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22-TA-2376: Cits plānošanas dokumenta (grozījumu) projekts (Groza ar plānošanas dokumentu)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2020. gada 7. janvāra rīkojumā Nr. 11 "Par informācijas sabiedrības attīstības pamatnostādņu ieviešanu publiskās pārvaldes informācijas sistēmu jomā (mērķarhitektūras 52.0. versija)"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“Darbības projekta mērķu sasniegšanai” lūdzam precizēt pilnveidoto publiskās pārvaldes procesu skaitu no 13 uz 16, izsakot teikumu šādā redakcijā: “Projekta ietvaros tiks pilnveidoti 16 publiskās pārvaldes procesi."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tiks pilnveidoti 16 publiskās pārvaldes procesi.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Pilveidoto publiskās pārvaldes procesu skaits aprakstīts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“Projekta iznākuma rādītāji” 1.ierakstā lūdzam precizēt iznākuma rādītāja “Pilnveidoti publiskās pārvaldes pamatdarbības procesi” sasniedzamo vērtību projekta beigās no 13 uz 16.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iznākuma rādītāju tabulas 1. ieraksts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aprakstu (kopsavilkumu) izteikt atbilstoši aktuālajai Projekta apraksta (kopsavilkuma) redakcijai, kas saskaņota ar VARAM 07.09.2022  vēstuli Nr. 11-2/6174.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apraksts (kopsavilkums) izteikts atbilstoši aktuālajai Projekta detalizētā apraksta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"Risinājuma apraksts" ar skaidrojumu, kā attiecīgie grozījumi ietekmē projektu, un vai vienošanās par projekta īstenošanu attiecīgie grozījumi ir uzskatāmi par būtiskiem.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iekļauts skaidrojums tam, kā grozījumi ietekmē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šādus būtiskākos grozījumus 2. kārtas projekta aprakstā: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mainīt projekta iznākuma rādītāju "Pilnveidoti operatīvās darbības atbalsta iekārtu komplekti" sasniedzamo vērtību projekta beigās no 189 uz 300;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mainīt projekta iznākuma rādītāja  "Pilnveidoti/izveidoti publiskās pārvaldes pamatdarbības procesi" sasniedzamo vērtību projekta beigās no 13 uz 16.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iekļauta informācija par grozījumiem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veikt atbilstošus grozījumus Vienošanās Nr. 2.2.1.1/20/I/001 starp NMPD un CFLA. Ņemot vērā to, ka grozījumi saistīti ar projekta iznākuma rādītāju apjoma pieaugumu un projektam paredzēto termiņu, grozījumi nav uzskatāmi par būtiskiem.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“Problēmas apraksts” pirmo rindkopu ar skaidrojumu, kas liedz projekta īstenošanai iekļauties pirmreizējā termiņā un ir nepieciešams termiņa pagarinājums līdz 15.12.2023.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vētā, anotācijas 1.3 sadaļa papildināta ar skaidrojumu, kā arī precizēts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termiņš pagarinās ņemot vērā, ka ir paplašinājies Projekta tvērums. Gan papildu ODM komplektu pasūtīšana un uzstādīšana, gan papildu risinājumu kvalitatīva ieviešana ir laikietilpīga un prasa papildu laiku šo aktivitāšu īstenošanai. Aktivitātei nepieciešams papildu finansējums 1 280 000 euro apmērā un projekta termiņa pagarinājums līdz 2023. gada 6.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sadaļas "Tiesību akta projekta ietekmējamās sabiedrības grupas, ietekme uz tautsaimniecības attīstību un administratīvo slogu" 2.1. punkta "Sabiedrības grupas, kuras tiesiskais regulējums ietekmē, vai varētu ietekmēt" apakšpunktu "Juridiskās personas"  ar informāciju par grozījuma ietekmi uz sadarbības iestādi un finansējuma saņēmēju.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Sazinoties ar iebilduma sniedzēju, noskaidrots, ka NMPD šajā kontekstā ir juridiska persona, kuru ietekmē regulējums. Papildināts ietekmes apraksts.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īstenošanas termiņu Anotācijas sadaļas “1.3. Pašreizējā situācija, problēmas un risinājumi”, apakšsadaļā “Problēmas un risinājumi, 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VARAM 07.09.2022. ar vēstuli Nr. 11-2/6174 saskaņojusi precizējumus detalizētajā projekta aprakstā, t.sk. projekta īstenošanas termiņa pagarinājumu, nosakot 41 mēnesi. Ņemot vērā, ka projekta īstenošana uzsākta 07.07.2020., papildu aktivitātes īstenošanai nepieciešams projekta termiņa pagarinājums līdz 06.12.2023.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"Aktivitātei nepieciešams papildu finansējums 1 280 000 euro apmērā un projekta termiņa pagarinājums līdz 2023. gada 6. decembrim.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detalizētāku un uz aprēķiniem balstītu informāciju par uzturēšanas izdevumu palielināšanu, iekļaujot sasaisti  ar projektam papildu piešķirto finansējumu 1 280 000 euro apmērā ar uzturēšanas izdevumu palielināšanu.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punkts "Cita informācija" papildināts ar prasīto informāciju par uzturēšanas izdevumu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"Uzturēšanas izdevumu pieaugumu kopsummu veido par papildu finansējumu iegādāto ODM iekārtu garantijas izmaksas (20% no 1 050 000 euro iegādes izmaksām), kā arī papildu risinājumu uzturēšanas izmaksas, kas ir plānotas 10% apjomā no 230 000 euro iegādes izmaksām). Summāri tas veido uzturēšanas izdevumu pieaugumu 233 000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ailes “2023.gadam izmaiņas, salīdzinot ar vidēja termiņa budžeta ietvaru” 1., 3. un 5.punktu un 1.1., 3.1. un 5.1.apakšpunktu atbilstoši anotācijas 3.sadaļas 6.2. punktā norādītajam plānotajam finansējumam 2023.gadam.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Ailes saturs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VM pamatbudžeta apakšprogrammu, kurā plānots finansējums 2022.gadam, kā arī papildināt ar informāciju par finansējumu, kas ir iekļauts Veselības ministrijas pamatbudžeta bāzes izdevumu 2023.-2025.gadam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 punkts papildināts ar prasīto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apakšprogrammā 62.08.00  “Eiropas Reģionālās attīstības fonda (ERAF) projektu veselības jomā īstenošana (2014-2020)”. Savukārt Veselības ministrijas pamatbudžeta bāzes izdevumu 2023.-2025.gadam iekļauts budžeta izdevumi 2023.gadam 586 824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pamatojumu uzturēšanas izdevumu palielinājumam no sākotnēji plānotajiem 717 500 </w:t>
            </w:r>
            <w:r w:rsidR="00000000" w:rsidRPr="00000000" w:rsidDel="00000000">
              <w:rPr>
                <w:i w:val="1"/>
                <w:rtl w:val="0"/>
              </w:rPr>
              <w:t xml:space="preserve">euro  </w:t>
            </w:r>
            <w:r w:rsidR="00000000" w:rsidRPr="00000000" w:rsidDel="00000000">
              <w:rPr>
                <w:rtl w:val="0"/>
              </w:rPr>
              <w:t xml:space="preserve">līdz 948 500 </w:t>
            </w:r>
            <w:r w:rsidR="00000000" w:rsidRPr="00000000" w:rsidDel="00000000">
              <w:rPr>
                <w:i w:val="1"/>
                <w:rtl w:val="0"/>
              </w:rPr>
              <w:t xml:space="preserve">euro </w:t>
            </w:r>
            <w:r w:rsidR="00000000" w:rsidRPr="00000000" w:rsidDel="00000000">
              <w:rPr>
                <w:rtl w:val="0"/>
              </w:rPr>
              <w:t xml:space="preserve">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punkts "Cita informācija" papildināts ar prasīto informāciju par uzturēšanas izdevumu palielināšanu.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apraksts (kopsavilkums)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precizēt sadaļā "Saistība ar iepriekšējā plānošanas perioda projektiem, projekta lietderība un ieguldījums specifiskā atbalsta mērķa rezultāta rādītājos" norādīto uzturēšanas izmaksu apmēru 258 495 euro gadā projektam “Vienotās neatliekamās medicīniskās palīdzības un katastrofu medicīnas vadības informācijas sistēmas attīstība (1. kārta)”, ņemot vērā, ka saskaņā ar projekta “Vienotās neatliekamās medicīniskās palīdzības un katastrofu medicīnas vadības informācijas sistēmas attīstība (1. kārta)” detalizēto aprakstu (saskaņots ar VARAM 27.07.2022. vēstuli Nr.11-2/5316) un MK 23.08.2017. rīkojumu Nr.447 "Par informācijas sabiedrības attīstības pamatnostādņu ieviešanu publiskās pārvaldes informācijas sistēmu jomā (mērķarhitektūras 22.0. versija)" pēc projekta pabeigšanas projekta uzturēšanas izmaksas noteiktas ne vairāk kā 77 000 euro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Uzturēšanas izmaksas 258 495 euro attiecas uz kopējām sistēmas uzturēšanas izmaksām pēc projekta “Vienotās neatliekamās medicīniskās palīdzības un katastrofu medicīnas vadības informācijas sistēmas attīstība (1. kārta)” ieviešanas, kurās ir ietverta arī uzturēšanas izmaksas gan projekta laikā attīstāmai sistēmai, gan pirms projekta ieviestai sistēmai, attiecīgi precizējumi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atrunāt anotācijas 1.1. sadaļas “Apraksts” 1. punktā norādītā saīsinājuma “MK”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Atšifrēts akronīms, iekavās norādītds turpmāks akronīma lietojums.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 sadaļas “Apraksts” 3. punktā un turpmākajā tekstā veikt vārdu “Ministru kabineta” aizstāšanu ar iepriekš atrunāto saīsinājumu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teksts refiģēts, lai pēc saīsinājuma ieviešanas konsekventi izmantotu saīsinājumu MK.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atrunāt anotācijas 1.3. sadaļas “Problēmas apraksts” pirmajā rindkopā norādītā saīsinājuma “NFC”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 NFC ir angļu valodas akronīms, ar ko pieņemts apzīmēt tuva darbības lauka sakaru standartu. Lai nezaudētu skaidrību par konkrēto tehnisko risinājumu, standarta nosaukums iztulkots latviski ar sākotnējo akronīmu iekavās: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tuva darbības lauka sakaru (NFC) vai kameras palīdzību)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“Pašreizējā situācija” otrajā rindkopā atrunāt norādītā saīsinājuma “NMPD” atšifrējumu  un turpmāk tekstā piemērot sinhronu saīsinājuma 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Saīsinājums atšifrēts un tālāk tekstā lietots vienots NMPD saīsinājuma veids.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atrunāt anotācijas 1.3. sadaļas “Pašreizējā situācija” 11. rindkopā norādītā saīsinājuma “IKT”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Saīsinājums atšifrēts.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pirms tam tekstā saīsinājums nav atšifrēts, jo tas ir lietots pasākuma nosaukumā: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pasākums "Centralizētu publiskās pārvaldes IKT platformu izveide, publiskās pārvaldes procesu optimizēšana un attīstība"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tabulas 6.punktā vidējā kolonnā norādīt “ERAF” fonda pilno nosaukumu, ņemot vērā, ka iepriekš fonda pilnais nosaukums nav pieminēts.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pilnais nosaukums un norādīts turpmākais saīsinājums.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 “1.3. Pašreizējā situācija, problēmas un risinājumi” apakšsadaļā “Problēmas un risinājumi, Risinājuma apraksts” rindkopu “Rīkojuma projekts paredz šādus būtiskākos grozījumus 2. kārtas projekta aprakstā: 1. Mainīt projekta iznākuma rādītāju "Pilnveidoti operatīvās darbības atbalsta iekārtu komplekti" sasniedzamo vērtību projekta beigās no 189 uz 300.” papildināt ar papildu punktu “Mainīt projekta iznākuma rādītāja  “Pilnveidoti/izveidoti publiskās pārvaldes pamatdarbības procesi” sasniedzamo vērtību projekta beigās no “13” uz “16””.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Rindkopa mainīta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šādus būtiskākos grozījumus 2. kārtas projekta aprakstā: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mainīt projekta iznākuma rādītāju "Pilnveidoti operatīvās darbības atbalsta iekārtu komplekti" sasniedzamo vērtību projekta beigās no 189 uz 300;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mainīt projekta iznākuma rādītāja  "Pilnveidoti/izveidoti publiskās pārvaldes pamatdarbības procesi" sasniedzamo vērtību projekta beigās no 13 uz 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“1.3. Pašreizējā situācija, problēmas un risinājumi” ar informāciju, ka tiks veikti grozījumi vienošanās par attiecīgā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veikt atbilstošus grozījumus Vienošanās Nr. 2.2.1.1/20/I/001 starp NMPD un CFLA.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- 09.09.2022.)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norādi, ka Projeta detalizētais apraksts saskaņots ar 07.09.2022. VARAM vēstuli Nr. 11-2/6174.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detalizētais apraksts saskaņots ar Vides aizsardzības un reģionālās attīstības ministrijas 2022. gada 7. septembra vēstuli Nr. 11-2/6174.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“Pašreizējā situācija, problēmas un risinājumi” pie pašreizējās situācijas izklāsta norādīt datumu grozījumiem, ar kuriem projekta finansējuma kopējais apjoms tika palielināts līdz 4 916 160,00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Datums pievienots gan pie saīsinājuma, gan priekšlikumā minētajā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2022. gada 14. jūlija grozījumiem MK rīkojumā Nr. 11 projekta finansējuma kopējais apjoms tika palielināts līdz 4 916 160,00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6.punktā norādīto, ka projekta īstenošanai plānots finansējums 2023.gadam 1 866 824 </w:t>
            </w:r>
            <w:r w:rsidR="00000000" w:rsidRPr="00000000" w:rsidDel="00000000">
              <w:rPr>
                <w:i w:val="1"/>
                <w:rtl w:val="0"/>
              </w:rPr>
              <w:t xml:space="preserve">euro </w:t>
            </w:r>
            <w:r w:rsidR="00000000" w:rsidRPr="00000000" w:rsidDel="00000000">
              <w:rPr>
                <w:rtl w:val="0"/>
              </w:rPr>
              <w:t xml:space="preserve">apmērā un Veselības ministrijas pamatbudžeta bāzē 2023.gadam iekļauti izdevumi 586 824 </w:t>
            </w:r>
            <w:r w:rsidR="00000000" w:rsidRPr="00000000" w:rsidDel="00000000">
              <w:rPr>
                <w:i w:val="1"/>
                <w:rtl w:val="0"/>
              </w:rPr>
              <w:t xml:space="preserve">euro </w:t>
            </w:r>
            <w:r w:rsidR="00000000" w:rsidRPr="00000000" w:rsidDel="00000000">
              <w:rPr>
                <w:rtl w:val="0"/>
              </w:rPr>
              <w:t xml:space="preserve">apmērā, lūdzam papildināt anotācijas 3.sadaļas 6.2.apakšpunktu, ka Veselības ministrija normatīvajos aktos noteiktā kārtībā iesniegs Finanšu ministrijā pieprasījumu par papildu finansējuma 1 280 000 </w:t>
            </w:r>
            <w:r w:rsidR="00000000" w:rsidRPr="00000000" w:rsidDel="00000000">
              <w:rPr>
                <w:i w:val="1"/>
                <w:rtl w:val="0"/>
              </w:rPr>
              <w:t xml:space="preserve">euro </w:t>
            </w:r>
            <w:r w:rsidR="00000000" w:rsidRPr="00000000" w:rsidDel="00000000">
              <w:rPr>
                <w:rtl w:val="0"/>
              </w:rPr>
              <w:t xml:space="preserve">apmērā piešķiršanu no 74.resora “Gadskārtējā valsts budžeta izpildes procesā pārdalāmais finansējums" programmas 80.00.00 "Nesadalītais finansējums Eiropas Savienības politiku instrumentu un pārējās ārvalstu finanšu palīdzības līdzfinansēto projektu un pasākumu īstenošanai" vai VM veiks finansējuma pārdali starp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6.2. apakšpunkts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normatīvajos aktos noteiktā kārtībā iesniegs Finanšu ministrijā pieprasījumu par papildu finansējuma 1 280 000 euro apmērā piešķiršanu no 74. resora “Gadskārtējā valsts budžeta izpildes procesā pārdalāmais finansējums" programmas 80.00.00 "Nesadalītais finansējums Eiropas Savienības politiku instrumentu un pārējās ārvalstu finanšu palīdzības līdzfinansēto projektu un pasākumu īstenošanai" vai Veselības ministrija veiks finansējuma pārdali starp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anotācijas 3.sadaļas punkta “Cita informācija” pēdējais teikums, papildinot ar nepieciešamā finansējuma apmēru, t.i. ne vairāk kā 948 500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punkta "Cita informācija" pēdējā rindkopa mainīta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segtu IKT risinājuma uzturēšanas izmaksas pēc projekta pabeigšanas, papildus nepieciešamais finansējums 2024. gadam un turpmākajiem gadiem tiks pieprasīts normatīvajos aktos noteiktajā kārtībā ne vairāk kā 948 500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22-TA-2376</w:t>
    </w:r>
    <w:r>
      <w:br/>
    </w:r>
    <w:r w:rsidR="00000000" w:rsidRPr="00000000" w:rsidDel="00000000">
      <w:rPr>
        <w:rtl w:val="0"/>
      </w:rPr>
      <w:t xml:space="preserve">26.10.2022. 10.58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22-TA-2376</w:t>
    </w:r>
    <w:r>
      <w:br/>
    </w:r>
    <w:r w:rsidR="00000000" w:rsidRPr="00000000" w:rsidDel="00000000">
      <w:rPr>
        <w:rtl w:val="0"/>
      </w:rPr>
      <w:t xml:space="preserve">26.10.2022. 10.58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Izziņa_22-TA-2376.docx</dc:title>
</cp:coreProperties>
</file>

<file path=docProps/custom.xml><?xml version="1.0" encoding="utf-8"?>
<Properties xmlns="http://schemas.openxmlformats.org/officeDocument/2006/custom-properties" xmlns:vt="http://schemas.openxmlformats.org/officeDocument/2006/docPropsVTypes"/>
</file>