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9. augusta noteikumos Nr. 533 "Darbības programmas "Izaugsme un nodarbinātība" 8.1.4. specifiskā atbalsta mērķa "Uzlabot pirmā līmeņa profesionālās augstākās izglītības STEM, tajā skaitā medicīnas un radošās industrijas, studiju mācību vidi koledžās"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(08.10.2022.)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32.</w:t>
            </w:r>
            <w:r w:rsidR="00000000" w:rsidRPr="00000000" w:rsidDel="00000000">
              <w:rPr>
                <w:vertAlign w:val="superscript"/>
                <w:rtl w:val="0"/>
              </w:rPr>
              <w:t xml:space="preserve">2 </w:t>
            </w:r>
            <w:r w:rsidR="00000000" w:rsidRPr="00000000" w:rsidDel="00000000">
              <w:rPr>
                <w:rtl w:val="0"/>
              </w:rPr>
              <w:t xml:space="preserve">punktā norādīta atsauce uz nesaistošiem dokumentiem (metodiku). Ņemot vērā minēto, lūdzam punktā svītrot atsauci uz nesaistošiem dokumentiem (metodiku)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konsolidētās versijas 32.</w:t>
            </w:r>
            <w:r w:rsidR="00000000" w:rsidRPr="00000000" w:rsidDel="00000000">
              <w:rPr>
                <w:vertAlign w:val="superscript"/>
                <w:rtl w:val="0"/>
              </w:rPr>
              <w:t xml:space="preserve">2</w:t>
            </w:r>
            <w:r w:rsidR="00000000" w:rsidRPr="00000000" w:rsidDel="00000000">
              <w:rPr>
                <w:rtl w:val="0"/>
              </w:rPr>
              <w:t xml:space="preserve">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infrastruktūras amortizācijas periodā. Finansējuma saņēmējs visā projekta infrastruktūras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infrastruktūras amortizācijas periodā, tajā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9. augusta noteikumos Nr. 533 "Darbības programmas "Izaugsme un nodarbinātība" 8.1.4. specifiskā atbalsta mērķa "Uzlabot pirmā līmeņa profesionālās augstākās izglītības STEM, tajā skaitā medicīnas un radošās industrijas, studiju mācību vidi koledžās" īstenošanas noteikumi" (Latvijas Vēstnesis, 2016, 167. nr.; 2017, 114. nr.; 2019, 146. nr.; 2020, 21. nr.; 2022, 195.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noteikumos jau paredzēta ikgadēja pārskata sagatavošana, tajos nav definēts ne konkrēts iesniegšanas termiņš, ne vienota veidlapa. Nosakot termiņu (1. februāris) un precīzu formu, būtiski uzlabosies uzraudzības ērtība un efektivitāte gan finansējuma saņēmējiem, gan Sadarbības iestādei. Turklāt skaidri noteikta infrastruktūras kopējās jaudas aprēķināšanas metodika (platība, laiks vai finanšu izteiksme) novērsīs atšķirīgas interpretācijas par 20% sliekšņa piemērošanu, sekmējot datu salīdzināmību un vienotu monitoringu. Rezultātā konkrēts, katru gadu ievērojams iesniegšanas režīms ļaus operatīvi konstatēt iespējamus pārkāpumus vai neatbilstības, savlaicīgi novēršot situācijas, kad infrastruktūra tiek izmantota ar projekta mērķiem nesaderīgai saimnieciskajai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2016. gada 9. augusta noteikumu Nr. 533 (ar grozījumiem) 32.2. punktu pēc teikuma “Finansējuma saņēmējs visā projekta dzīves ciklā katru gadu sagatavo pārskatu…”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iesniedz minēto pārskatu Sadarbības iestādei līdz katra gada 1. februārim par iepriekšējo kalendāro gadu, izmantojot atbildīgās iestādes izstrādātu veidlapu, kurā skaidri norāda infrastruktūras kopējo gada jaudu un papildinošās saimnieciskās darbības īpatsvaru laika, platības vai finanšu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papildinošas saimnieciskās darbības pārskata (turpmāk – pārskats) </w:t>
            </w:r>
            <w:r w:rsidR="00000000" w:rsidRPr="00000000" w:rsidDel="00000000">
              <w:rPr>
                <w:b w:val="1"/>
                <w:rtl w:val="0"/>
              </w:rPr>
              <w:t xml:space="preserve">sagatavošanas kārtība </w:t>
            </w:r>
            <w:r w:rsidR="00000000" w:rsidRPr="00000000" w:rsidDel="00000000">
              <w:rPr>
                <w:rtl w:val="0"/>
              </w:rPr>
              <w:t xml:space="preserve">ir noteikta Izglītības un zinātnes ministrijas kā atbildīgās iestādes izstrādātajā “Metodikā papildinošas saimnieciskās darbības ieņēmumu uzraudzības nodrošināšanai Eiropas Savienības struktūrfondu 2014.-2020. gada plānošanas periodā 8.1.2., 8.1.3., 8.1.4. specifisko atbalsta mērķa projektos” (pieejama: </w:t>
            </w:r>
            <w:r w:rsidR="00000000" w:rsidRPr="00000000" w:rsidDel="00000000">
              <w:rPr>
                <w:i w:val="1"/>
                <w:rtl w:val="0"/>
              </w:rPr>
              <w:t xml:space="preserve">https://www.cfla.gov.lv/lv/814-uzlabot-pirma-limena-profesionalas-augstakas-izglitibas-stem-taja-skaita-medicinas-un-radosas-industrijas-studiju-macibu-vidi-koledzas</w:t>
            </w:r>
            <w:r w:rsidR="00000000" w:rsidRPr="00000000" w:rsidDel="00000000">
              <w:rPr>
                <w:rtl w:val="0"/>
              </w:rPr>
              <w:t xml:space="preserve">). Minētajā metodikā ir iekļautas arī attiecīgas veidlapas, atbilstoši izvēlētajam papildinošas saimnieciskās darbības uzskaites veidam (finanšu, platības vai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MK noteikumos nebūtu jānosaka pārskata iesniegšanas termiņš, tā kā MK noteikumu grozījumu projekts paredz atteikšanos no ikgadējās pārskatu iesniegšanas sadarbības iestādē, tā vietā ieviešot tā saucamo pašdeklarācijas principu (ja finansējuma saņēmējs konstatē, ka ir pārsniegts 20 procentu ierobežojums no infrastruktūras kopējās gada jaudas platības, laika vai finanšu izteiksmē, vai ka veiktās investīcijas tiek izmantotas citai saimnieciskai darbībai, kas nav uzskatāma par papildinošu saimniecisku darbību, </w:t>
            </w:r>
            <w:r w:rsidR="00000000" w:rsidRPr="00000000" w:rsidDel="00000000">
              <w:rPr>
                <w:b w:val="1"/>
                <w:rtl w:val="0"/>
              </w:rPr>
              <w:t xml:space="preserve">tas saskaņā ar vienošanos par projekta īstenošanu noteiktajā termiņā</w:t>
            </w:r>
            <w:r w:rsidR="00000000" w:rsidRPr="00000000" w:rsidDel="00000000">
              <w:rPr>
                <w:rtl w:val="0"/>
              </w:rPr>
              <w:t xml:space="preserve"> iesniedz sadarbības iestādē ziņojumu par konstatēto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finansējuma saņēmēji tiks informēti par izmaiņām pārskatu iesniegšanas nosacījumos un vai būs nepieciešami grozījumi arī noslēgtajās vienošanās un civiltiesiskajos līgumos par projektu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ka pēc noteikumu projekta spēkā stāšanās un atbilstošiem grozījumiem Izglītības un zinātnes ministrijas PSD uzraudzības metodikā, Sadarbības iestāde informēs finansējuma saņēmējus un veiks grozījumus ar finansējuma saņēmējiem noslēgto vienošanās par SAM 8.1.4. projektu īstenošanu 1. pielikumā “Vienošanās vispārējie noteikumi”, ietverot nosacījumus atbilstoši izmaiņām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32</w:t>
            </w:r>
            <w:r w:rsidR="00000000" w:rsidRPr="00000000" w:rsidDel="00000000">
              <w:rPr>
                <w:vertAlign w:val="superscript"/>
                <w:rtl w:val="0"/>
              </w:rPr>
              <w:t xml:space="preserve">.2</w:t>
            </w:r>
            <w:r w:rsidR="00000000" w:rsidRPr="00000000" w:rsidDel="00000000">
              <w:rPr>
                <w:rtl w:val="0"/>
              </w:rPr>
              <w:t xml:space="preserve"> punktā ir izmantots termins “projekta dzīves cikls", lūdzam anotācijā iekļaut skaidrojumu, kas ir saprotams ar šo terminu, proti, ka “projekta dzīves cikls” ir projekta ietvaros iegādātās/radītās infrastruktūras/aprīkojuma (pamatlīdzekļu un ilgtermiņa ieguldījumu) amortizācijas periods jeb lietderīgās lietošanas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konsolidētās versijas 32.</w:t>
            </w:r>
            <w:r w:rsidR="00000000" w:rsidRPr="00000000" w:rsidDel="00000000">
              <w:rPr>
                <w:vertAlign w:val="superscript"/>
                <w:rtl w:val="0"/>
              </w:rPr>
              <w:t xml:space="preserve">2</w:t>
            </w:r>
            <w:r w:rsidR="00000000" w:rsidRPr="00000000" w:rsidDel="00000000">
              <w:rPr>
                <w:rtl w:val="0"/>
              </w:rPr>
              <w:t xml:space="preserve"> punkts precizēts, aizstājot terminu "projekta dzīves cikls" ar terminu "infrastruktūras amortizācijas periods". Tas nodrošinās vienotu izpratni un atbilstību “Metodikā papildinošas saimnieciskās darbības ieņēmumu uzraudzības nodrošināšanai Eiropas Savienības struktūrfondu 2014.-2020. gada plānošanas periodā 8.1.2., 8.1.3., 8.1.4. specifisko atbalsta mērķa projektos” sniegtajam terminu skaidrojumam skaidrojumam, kā arī Ministru kabineta 2022. gada 4. oktobra noteikumu Nr. 610 "Grozījumi Ministru kabineta 2016. gada 9. augusta noteikumos Nr. 533 "Darbības programmas "Izaugsme un nodarbinātība" 8.1.4. specifiskā atbalsta mērķa "Uzlabot pirmā līmeņa profesionālās augstākās izglītības STEM, tajā skaitā medicīnas un radošās industrijas, studiju mācību vidi koledžās" īstenošanas noteikumi" anotācijā sniegtajam skaidrojumam.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infrastruktūras amortizācijas periodā. Finansējuma saņēmējs visā projekta infrastruktūras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infrastruktūras amortizācijas periodā, tajā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dzīves cikla laikā, tajā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skaidru piemērojamību, vienveidīgu interpretāciju un tiesisko noteiktību, lūdzam papildināt noteikumu projektu ar precīzu atbildības sadalījumu un seku aprakstu, ja tiek konstatēts šī punkta vai 32.</w:t>
            </w:r>
            <w:r w:rsidR="00000000" w:rsidRPr="00000000" w:rsidDel="00000000">
              <w:rPr>
                <w:vertAlign w:val="superscript"/>
                <w:rtl w:val="0"/>
              </w:rPr>
              <w:t xml:space="preserve">1 </w:t>
            </w:r>
            <w:r w:rsidR="00000000" w:rsidRPr="00000000" w:rsidDel="00000000">
              <w:rPr>
                <w:rtl w:val="0"/>
              </w:rPr>
              <w:t xml:space="preserve">punkta nosacījumu pārkāpums.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detalizētāks atbildības sadalījums un seku apraksts, ja tiek konstatēts komercdarbības atbalsta nosacījumu pārkāpums, ir sniegts Izglītības un zinātnes ministrijas kā atbildīgās iestādes izstrādātajā “Metodikā papildinošas saimnieciskās darbības ieņēmumu uzraudzības nodrošināšanai Eiropas Savienības struktūrfondu 2014.-2020. gada plānošanas periodā 8.1.2., 8.1.3., 8.1.4. specifisko atbalsta mērķa projektos”, kurā tai skaitā ir iekļauta atsevišķa sadaļa "Atgūšanas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Sadarbības iestāde nodrošina veikto investīciju atbilstības uzraudzību atbilstoši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infrastruktūras amortizācijas periodā. Finansējuma saņēmējs visā projekta infrastruktūras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20 procentu ierobežojums no infrastruktūras kopējās gada jaudas platības,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 Sadarbības iestādei ir tiesības finansējuma saņēmējam pieprasīt papildinošās saimnieciskās darbības pārskatus projekta infrastruktūras amortizācijas periodā, tajā skaitā gadījumos, kad saņemta informācija par papildinošās saimnieciskās darbības nosacījumu pārkāpumu no finansējuma saņēmēja, kompetentajām iestādēm vai no trešajām 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25-TA-601</w:t>
    </w:r>
    <w:r>
      <w:br/>
    </w:r>
    <w:r w:rsidR="00000000" w:rsidRPr="00000000" w:rsidDel="00000000">
      <w:rPr>
        <w:rtl w:val="0"/>
      </w:rPr>
      <w:t xml:space="preserve">28.05.2025. 20.18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25-TA-601</w:t>
    </w:r>
    <w:r>
      <w:br/>
    </w:r>
    <w:r w:rsidR="00000000" w:rsidRPr="00000000" w:rsidDel="00000000">
      <w:rPr>
        <w:rtl w:val="0"/>
      </w:rPr>
      <w:t xml:space="preserve">28.05.2025. 20.18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Izziņa_25-TA-601.docx</dc:title>
</cp:coreProperties>
</file>

<file path=docProps/custom.xml><?xml version="1.0" encoding="utf-8"?>
<Properties xmlns="http://schemas.openxmlformats.org/officeDocument/2006/custom-properties" xmlns:vt="http://schemas.openxmlformats.org/officeDocument/2006/docPropsVTypes"/>
</file>