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23-TA-564: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Atsevišķu Valsts ieņēmumu dienesta valsts informācijas sistēmu muitas jomā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deklarācijas iesniedzēja, preču nosūtītāja, saņēmēja, pārvadātāja, Komisijas 2015. gada 28. jūlija Deleģētās regulas (ES) 2015/2446, ar ko papildina Eiropas Parlamenta un Padomes Regulu (ES) Nr. 952/2013 attiecībā uz sīki izstrādātiem noteikumiem, kuri attiecas uz dažiem Savienības Muitas kodeksa noteikumiem (turpmāk – regula Nr. 2015/2446), 1. panta 18. punktā paredzētais reģistrācijas un identifikācijas numurs (turpmāk – EORI numurs) un juridiskais statuss, juridiskās personas pilnais un saīsinātais nosaukums, faktiskā adrese, fiziskās personas personas kods, vārds, uzvārds, faktiskā/deklarētā dzīvesvietas adrese;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projektā un anotācijā ietvertas atsauces uz dažādām Eiropas Savienības regulām un to normām (piemēram, projekta 2.1.1. apakšpunktā ietverta atsauce uz Komisijas 2015. gada 28. jūlija Deleģētās regulas (ES) 2015/2446, ar ko papildina Eiropas Parlamenta un Padomes Regulu (ES) Nr. 952/2013 attiecībā uz sīki izstrādātiem noteikumiem, kuri attiecas uz dažiem Savienības Muitas kodeksa noteikumiem, 1. panta 18. punktu, savukārt anotācijā ietverta atsauce uz, piemēram, Eiropas Parlamenta un Padomes 2013. gada 9. oktobra Regulas (ES) Nr. 952/2013, ar ko izveido Savienības Muitas kodeksu 6. panta pirmo daļu), kā arī anotācijā ietvertas norādes uz starptautiskiem tiesību aktiem, atkārtoti lūdzam izvērtēt un, ja projektā ir ieviestas vai izpildītas attiecīgu Eiropas Savienības vai starptautisko tiesību aktu prasības, aizpildīt anotācijas 5. sadaļu. Vēršam uzmanību, ka izziņā norādīts, ka iebildums ņemts vērā (sk. izziņas 15. punktu), tomēr anotācijas 5. sadaļa nav aizpildīta un attiecīgs skaidrojums par to anotācijā vai izziņā nav 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projekta 2.1.1. apakšpunktā izveidotais saīsinājums "regula Nr. 2015/2446" projektā netiek lietots, attiecīgi lūdzam to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deklarācijas iesniedzēja, preču nosūtītāja, saņēmēja, pārvadātāja, Komisijas 2015. gada 28. jūlija Deleģētās regulas (ES) 2015/2446, ar ko papildina Eiropas Parlamenta un Padomes Regulu (ES) Nr. 952/2013 attiecībā uz sīki izstrādātiem noteikumiem, kuri attiecas uz dažiem Savienības Muitas kodeksa noteikumiem, 1. panta 18. punktā paredzētais reģistrācijas un identifikācijas numurs (turpmāk – EORI numurs) un juridiskais statuss, juridiskās personas pilnais un saīsinātais nosaukums, faktiskā adrese, fiziskās personas personas kods, vārds, uzvārds, faktiskā/deklarētā dzīvesvietas adrese;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deklarācijas iesniedzēja, preču nosūtītāja, saņēmēja, pārvadātāja, Komisijas 2015. gada 28. jūlija Deleģētās regulas (ES) 2015/2446, ar ko papildina Eiropas Parlamenta un Padomes Regulu (ES) Nr. 952/2013 attiecībā uz sīki izstrādātiem noteikumiem, kuri attiecas uz dažiem Savienības Muitas kodeksa noteikumiem (turpmāk – regula Nr. 2015/2446), 1. panta 18. punktā paredzētais reģistrācijas un identifikācijas numurs (turpmāk – EORI numurs) un juridiskais statuss, juridiskās personas pilnais un saīsinātais nosaukums, faktiskā adrese, fiziskās personas personas kods, vārds, uzvārds, faktiskā/deklarētā dzīvesvietas adrese;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2015. gada 28. jūlija Deleģētās regulas (ES) 2015/2446, ar ko papildina Eiropas Parlamenta un Padomes Regulu (ES) Nr. 952/2013 attiecībā uz sīki izstrādātiem noteikumiem, kuri attiecas uz dažiem Savienības Muitas kodeksa noteikumiem (turpmāk – Regula Nr. 2015/2446) B. pielikuma 2. iedaļas 12. un 13. piezīme nosaka, ka ja ir norādīts EORI numurs vai trešās valsts unikāls identifikācijas numurs, ko atzinusi Savienība, tad vārds, uzvārds/nosaukums un adrese nav jānorāda, arī par faktiskajām/deklerētajām dzīvesvietas adresēm nekas nav minēts. Datu valsts inspekcija (turpmāk - Inspekcija) norāda, ka atbilstoši Eiropas Parlamenta un Padomes Regulas (ES) 2016/679 par fizisko personu aizsardzību attiecībā uz personas datu apstrādi un šādu datu brīvu apriti un ar ko atceļ Direktīvu 95/46/EK (Vispārīgā datu aizsardzības regula) (turpmāk - Datu regula) 5.panta 1.punkta “c” apakšpunktā noteiktajam “datu minimizēšanas" principam tiek apstrādāti tikai tādi personas dati, kuri ir nepieciešami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ir minēts, ka ievešanas un izvešanas kopsavilkuma deklarācijas (noteikumu projekta </w:t>
            </w:r>
            <w:r w:rsidR="00000000" w:rsidRPr="00000000" w:rsidDel="00000000">
              <w:rPr>
                <w:b w:val="1"/>
                <w:rtl w:val="0"/>
              </w:rPr>
              <w:t xml:space="preserve">2.1</w:t>
            </w:r>
            <w:r w:rsidR="00000000" w:rsidRPr="00000000" w:rsidDel="00000000">
              <w:rPr>
                <w:rtl w:val="0"/>
              </w:rPr>
              <w:t xml:space="preserve">. apakšpunkts), muitas procedūru deklarācijas (noteikumu projekta </w:t>
            </w:r>
            <w:r w:rsidR="00000000" w:rsidRPr="00000000" w:rsidDel="00000000">
              <w:rPr>
                <w:b w:val="1"/>
                <w:rtl w:val="0"/>
              </w:rPr>
              <w:t xml:space="preserve">2.2</w:t>
            </w:r>
            <w:r w:rsidR="00000000" w:rsidRPr="00000000" w:rsidDel="00000000">
              <w:rPr>
                <w:rtl w:val="0"/>
              </w:rPr>
              <w:t xml:space="preserve">. apakšpunkts),  transporta manifesta (noteikumu projekta</w:t>
            </w:r>
            <w:r w:rsidR="00000000" w:rsidRPr="00000000" w:rsidDel="00000000">
              <w:rPr>
                <w:b w:val="1"/>
                <w:rtl w:val="0"/>
              </w:rPr>
              <w:t xml:space="preserve"> 2.3.</w:t>
            </w:r>
            <w:r w:rsidR="00000000" w:rsidRPr="00000000" w:rsidDel="00000000">
              <w:rPr>
                <w:rtl w:val="0"/>
              </w:rPr>
              <w:t xml:space="preserve"> apakšpunkts) un pagaidu uzglabāšanas deklarācijas (noteikumu projekta </w:t>
            </w:r>
            <w:r w:rsidR="00000000" w:rsidRPr="00000000" w:rsidDel="00000000">
              <w:rPr>
                <w:b w:val="1"/>
                <w:rtl w:val="0"/>
              </w:rPr>
              <w:t xml:space="preserve">2.4. </w:t>
            </w:r>
            <w:r w:rsidR="00000000" w:rsidRPr="00000000" w:rsidDel="00000000">
              <w:rPr>
                <w:rtl w:val="0"/>
              </w:rPr>
              <w:t xml:space="preserve">apakšpunkts) datu apjomu nosaka Regula Nr. 2015/2446 2. panta 2. punkts, Inspekcija lūdz precizēt Anotācijā iekļauto tiesisko pamatu personas datu apstrādei iepriekš minētajos Noteikuma projekta apakšpunktos un nepieciešamības gadījumā precizēt Noteikumu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deklarācijas iesniedzēja, preču nosūtītāja, saņēmēja, pārvadātāja, Komisijas 2015. gada 28. jūlija Deleģētās regulas (ES) 2015/2446, ar ko papildina Eiropas Parlamenta un Padomes Regulu (ES) Nr. 952/2013 attiecībā uz sīki izstrādātiem noteikumiem, kuri attiecas uz dažiem Savienības Muitas kodeksa noteikumiem, 1. panta 18. punktā paredzētais reģistrācijas un identifikācijas numurs (turpmāk – EORI numurs) un juridiskais statuss, juridiskās personas pilnais un saīsinātais nosaukums, faktiskā adrese, fiziskās personas personas kods, vārds, uzvārds, faktiskā/deklarētā dzīvesvietas adrese;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naudas pārvadātāja vārds, uzvārds, dzimums, kontaktinformācija, adrese, dzimšanas datums, dzimšanas vieta, valstspiederība un personu apliecinoša dokumenta numurs, īpašnieka vārds, uzvārds, kontaktinformācija, adrese, dzimšanas datums, dzimšanas vieta, valstspiederība un personu apliecinoša dokumenta numurs, ja īpašnieks ir fiziska persona, vai, ja īpašnieks ir juridiska persona, pilns nosaukums, kontaktinformācija,  adrese, reģistrācijas numurs, reģistra nosaukums un reģistrācijas valsts, un, ja tas ir pieejams, pievienotās vērtības nodokļa (PVN) maksātāja identifikācijas numurs , saņēmēja (ja informācija ir pieejama) vārds, uzvārds, dzimums, kontaktinformācija, adrese, dzimšanas datums, dzimšanas vieta, valstspiederība un personu apliecinoša dokumenta numurs, ja paredzētais saņēmējs ir fiziska persona, vai, ja paredzētais saņēmējs ir juridiska persona, pilns nosaukums, kontaktinformācija, adrese, reģistrācijas numurs, reģistra nosaukums un reģistrācijas valsts, un, ja tas ir pieejams, PVN maksātāja identifikācijas numurs;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 gada 27. aprīļa regulas (ES) 2016/679 par fizisku personu datu aizsardzību attiecībā uz personas datu apstrādi un šādu datu brīvu apriti un ar ko atceļ Direktīvu 95/46/EK (Vispārīgā datu aizsardzības regula) (turpmāk – Datu regula) 5. panta 1. punkta c) apakšpunktā ir noteikts datu minimizēšanas princips, kas paredz, ka datu apstrāde ir adekvāta, atbildīga un ietvert tikai to, kas nepieciešams datu apstrādes nolūkam. Vēršam uzmanību, ka Ministru kabineta noteikumu projekta "Atsevišķu Valsts ieņēmumu dienesta valsts informācijas sistēmu muitas jomā noteikumi" (turpmāk – projekts) ietvaros tiek plānots apstrādāt tādus personas datus kā kontaktinformācija, vienlaikus neprecizējot, kādi tieši dati būtu saprotami ar kontaktinformāciju, piemēram, projekta ietvaros tiek plānots apstrādāt tādu kontaktinformāciju kā personas tālruņa numuru, vai gan tālruņa numuru, gan e-pasta adresi. Ņemot vērā minēto, lūdzam precizēt projektu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naudas pārvadātāja vārds, uzvārds, dzimums, kontaktinformācija, adrese, dzimšanas datums, dzimšanas vieta, valstspiederība un personu apliecinoša dokumenta numurs, īpašnieka vārds, uzvārds, kontaktinformācija, adrese, dzimšanas datums, dzimšanas vieta, valstspiederība un personu apliecinoša dokumenta numurs, ja īpašnieks ir fiziska persona, vai, ja īpašnieks ir juridiska persona, pilns nosaukums, kontaktinformācija,  adrese, reģistrācijas numurs, reģistra nosaukums un reģistrācijas valsts, un, ja tas ir pieejams, pievienotās vērtības nodokļa (PVN) maksātāja identifikācijas numurs , saņēmēja (ja informācija ir pieejama) vārds, uzvārds, dzimums, kontaktinformācija, adrese, dzimšanas datums, dzimšanas vieta, valstspiederība un personu apliecinoša dokumenta numurs, ja paredzētais saņēmējs ir fiziska persona, vai, ja paredzētais saņēmējs ir juridiska persona, pilns nosaukums, kontaktinformācija, adrese, reģistrācijas numurs, reģistra nosaukums un reģistrācijas valsts, un, ja tas ir pieejams, PVN maksātāja identifikācijas numurs;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naudas pārvadātāja vārds, uzvārds, dzimums, kontaktinformācija, adrese, dzimšanas datums, dzimšanas vieta, valstspiederība un personu apliecinoša dokumenta numurs, īpašnieka vārds, uzvārds, kontaktinformācija, adrese, dzimšanas datums, dzimšanas vieta, valstspiederība un personu apliecinoša dokumenta numurs, ja īpašnieks ir fiziska persona, vai, ja īpašnieks ir juridiska persona, pilns nosaukums, kontaktinformācija,  adrese, reģistrācijas numurs, reģistra nosaukums un reģistrācijas valsts, un, ja tas ir pieejams, pievienotās vērtības nodokļa (PVN) maksātāja identifikācijas numurs , saņēmēja (ja informācija ir pieejama) vārds, uzvārds, dzimums, kontaktinformācija, adrese, dzimšanas datums, dzimšanas vieta, valstspiederība un personu apliecinoša dokumenta numurs, ja paredzētais saņēmējs ir fiziska persona, vai, ja paredzētais saņēmējs ir juridiska persona, pilns nosaukums, kontaktinformācija, adrese, reģistrācijas numurs, reģistra nosaukums un reģistrācijas valsts, un, ja tas ir pieejams, PVN maksātāja identifikācijas numurs;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2.5.1. punkts paredz atbilstoši Anotācijā minētajās Regulas Nr.2018/1672 3. panta 2. punktā un 4. panta 2. punktā noteiktajam datu apstrādes apjomam apstrādās arī tādus personas datus, kā dzimums, lai gan šāda datu apstrāde nav paredzēta minētajā Regulā. Lūgums papildināt anotāciju ar atbilstošu tiesisko pamatu vai atbilstoši Datu regulā 5.panta 1.punkta “c” apakšpunktā noteiktajam “datu minimizēšanas" principam neapstrādāt tādus personas datus,kā dzimums, ja tas nav nepieciešams apstrādes nolūkam.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naudas pārvadātāja vārds, uzvārds, dzimums, kontaktinformācija, adrese, dzimšanas datums, dzimšanas vieta, valstspiederība un personu apliecinoša dokumenta numurs, īpašnieka vārds, uzvārds, kontaktinformācija, adrese, dzimšanas datums, dzimšanas vieta, valstspiederība un personu apliecinoša dokumenta numurs, ja īpašnieks ir fiziska persona, vai, ja īpašnieks ir juridiska persona, pilns nosaukums, kontaktinformācija,  adrese, reģistrācijas numurs, reģistra nosaukums un reģistrācijas valsts, un, ja tas ir pieejams, pievienotās vērtības nodokļa (PVN) maksātāja identifikācijas numurs , saņēmēja (ja informācija ir pieejama) vārds, uzvārds, dzimums, kontaktinformācija, adrese, dzimšanas datums, dzimšanas vieta, valstspiederība un personu apliecinoša dokumenta numurs, ja paredzētais saņēmējs ir fiziska persona, vai, ja paredzētais saņēmējs ir juridiska persona, pilns nosaukums, kontaktinformācija, adrese, reģistrācijas numurs, reģistra nosaukums un reģistrācijas valsts, un, ja tas ir pieejams, PVN maksātāja identifikācijas numurs;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Elektroniskā muitas datu apstrādes sistēma informāciju saņem, lietotājiem tiešsaistē to ievadot vai iesūtot no savām informācijas sistēmām, no citām Valsts ieņēmumu dienesta valsts informācijas sistēmām,  no citām Latvijas valsts informācijas sistēmām, no citu Eiropas Savienības dalībvalstu un kopējā tranzīta valstu muitas informācijas sistēmām, no Eiropas Komisijas centrālajām informācijas sistēmām un nodod to citām Valsts ieņēmumu dienesta valsts informācijas sistēmām, citu Eiropas Savienības dalībvalstu un kopējā tranzīta valstu muitas informācijas sistēmām, Eiropas Komisijas centrālajām informācijas sistēmām un datubāzēm.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projekta 6., 7., 8. un 9. punktā ietvertais regulējums par attiecīgajās informācijas sistēmās esošās informācijas saņemšanu un nodošanu citām attiecīgajam informācijas sistēmām ir neskaidrs.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nav arī skaidrs, no kuras likuma "Par Valsts ieņēmumu dienestu" 4.</w:t>
            </w:r>
            <w:r w:rsidR="00000000" w:rsidRPr="00000000" w:rsidDel="00000000">
              <w:rPr>
                <w:vertAlign w:val="superscript"/>
                <w:rtl w:val="0"/>
              </w:rPr>
              <w:t xml:space="preserve">3</w:t>
            </w:r>
            <w:r w:rsidR="00000000" w:rsidRPr="00000000" w:rsidDel="00000000">
              <w:rPr>
                <w:rtl w:val="0"/>
              </w:rPr>
              <w:t xml:space="preserve"> panta piektās daļas normas izriet pilnvarojums Ministru kabinetam noteikt šādu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projekta 6., 7., 8. un 9. punktā paredzēto regulējumu un precizēt to, kā arī papildināt projekta sākotnējās ietekmes </w:t>
            </w:r>
            <w:r w:rsidR="00000000" w:rsidRPr="00000000" w:rsidDel="00000000">
              <w:rPr>
                <w:i w:val="1"/>
                <w:rtl w:val="0"/>
              </w:rPr>
              <w:t xml:space="preserve">(ex-ante)</w:t>
            </w:r>
            <w:r w:rsidR="00000000" w:rsidRPr="00000000" w:rsidDel="00000000">
              <w:rPr>
                <w:rtl w:val="0"/>
              </w:rPr>
              <w:t xml:space="preserve"> novērtējuma ziņojumu (turpmāk – anotācija)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Elektroniskā muitas datu apstrādes sistēma informāciju saņem, lietotājiem tiešsaistē to ievadot vai iesūtot no savām informācijas sistēmām, no citām Valsts ieņēmumu dienesta valsts informācijas sistēmām,  no citām Latvijas valsts informācijas sistēmām, no citu Eiropas Savienības dalībvalstu un kopējā tranzīta valstu muitas informācijas sistēmām, no Eiropas Komisijas centrālajām informācijas sistēmām un nodod to citām Valsts ieņēmumu dienesta valsts informācijas sistēmām, citu Eiropas Savienības dalībvalstu un kopējā tranzīta valstu muitas informācijas sistēmām, Eiropas Komisijas centrālajām informācijas sistēmām un datubāzēm.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Elektroniskā muitas datu apstrādes sistēma informāciju saņem, lietotājiem tiešsaistē to ievadot vai iesūtot no savām informācijas sistēmām, no citām Valsts ieņēmumu dienesta valsts informācijas sistēmām,  no citām Latvijas valsts informācijas sistēmām, no citu Eiropas Savienības dalībvalstu un kopējā tranzīta valstu muitas informācijas sistēmām, no Eiropas Komisijas centrālajām informācijas sistēmām un nodod to citām Valsts ieņēmumu dienesta valsts informācijas sistēmām, citu Eiropas Savienības dalībvalstu un kopējā tranzīta valstu muitas informācijas sistēmām, Eiropas Komisijas centrālajām informācijas sistēmām un datubāzēm.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no projekta 6. punkta formulējuma nav pilnībā saprotams normas mērķis un institūciju vai personu pienākumi. Pirmkārt, lūdzam normu redakcionāli precizēt, nosakot konkrētu subjektu, kam jāizpilda attiecīgs pienākums vai kam piešķirtas attiecīgas tiesības, ņemot vērā, ka informācijas sistēma nav tiesību vai pienākumu subjekts. Otrkārt, ņemot vērā norādi uz to, ka lietotāji informāciju ievada vai iesūta tiešsaistē no </w:t>
            </w:r>
            <w:r w:rsidR="00000000" w:rsidRPr="00000000" w:rsidDel="00000000">
              <w:rPr>
                <w:u w:val="single"/>
                <w:rtl w:val="0"/>
              </w:rPr>
              <w:t xml:space="preserve">savām informācijas sistēmām</w:t>
            </w:r>
            <w:r w:rsidR="00000000" w:rsidRPr="00000000" w:rsidDel="00000000">
              <w:rPr>
                <w:rtl w:val="0"/>
              </w:rPr>
              <w:t xml:space="preserve">, no </w:t>
            </w:r>
            <w:r w:rsidR="00000000" w:rsidRPr="00000000" w:rsidDel="00000000">
              <w:rPr>
                <w:u w:val="single"/>
                <w:rtl w:val="0"/>
              </w:rPr>
              <w:t xml:space="preserve">citām Valsts ieņēmumu dienesta valsts informācijas sistēmām u.c. informācijas sistēmām</w:t>
            </w:r>
            <w:r w:rsidR="00000000" w:rsidRPr="00000000" w:rsidDel="00000000">
              <w:rPr>
                <w:rtl w:val="0"/>
              </w:rPr>
              <w:t xml:space="preserve">, nav pilnīgi skaidrs, kāds ir normas mērķis, un kas ir lietotāji normas kontekstā. Attiecīgi lūdzam precizēt normu vai sniegt skaidrojumu anotācijā. Treškārt, lūdzam anotācijā attiecībā uz projekta 6., 7. un 8. punktu skaidrot, kas ir normās minētās Eiropas Savienības dalībvalstu un kopējā tranzīta valstu muitas informācijas sistēmas, kā arī Eiropas Komisijas centrālās informācijas sistēmas un no kādiem tiesību aktiem izriet normās minētā sadarbība un datu apmaiņa attiecīgajās jomās, kā arī aizpildīt anotācijas 5. sadaļu, tostarp 5.4. sadaļas 1. tabulu, ja minētajās normās ieviestas vai pārņemtas Eiropas Savienības tiesību aktu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 redakcionāli precizēt  nav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Elektroniskā muitas datu apstrādes sistēma informāciju saņem, lietotājiem tiešsaistē to ievadot vai iesūtot no savām informācijas sistēmām, no citām Valsts ieņēmumu dienesta valsts informācijas sistēmām,  no citām Latvijas valsts informācijas sistēmām, no citu Eiropas Savienības dalībvalstu un kopējā tranzīta valstu muitas informācijas sistēmām, no Eiropas Komisijas centrālajām informācijas sistēmām un nodod to citām Valsts ieņēmumu dienesta valsts informācijas sistēmām, citu Eiropas Savienības dalībvalstu un kopējā tranzīta valstu muitas informācijas sistēmām, Eiropas Komisijas centrālajām informācijas sistēmām un datubāzēm.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ieņēmumu dienests: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(FID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 ir izskatījis tiesību akta projektu “Atsevišķu Valsts ieņēmumu dienesta valsts informācijas sistēmu muitas jomā noteikumi” (tiesību akta lietas ID 23-TA-564) (turpmāk – Noteikumi) un tā anotāciju (ex-ante) un izvirza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13. decembra rīkojuma Nr. 940 “Par Pasākumu plānu noziedzīgi iegūtu līdzekļu legalizācijas, terorisma un proliferācijas finansēšanas novēršanai 2023.–2025. gadam” (turpmāk – Pasākumu plāns) 6. rīcības virziena “Finanšu izlūkošana” 6.3. punkts paredz pasākumu, kas ietver Finanšu izlūkošanas dienesta datu saņemšanas un analīzes sistēmas pilnveidošanu, nodrošinot nepieciešamo datu iegūšanu un analīzi automatizētā veidā. Norādāms, ka Noteikumu 10.2. apakšpunkts un 11. punkts paredz, ka iestādēm tiešsaistē vai pēc pieprasījuma izsniedz Noteikumu 1. punktā minētajās informācijas sistēmās uzkrātos, to funkciju izpildes nodrošināšanai nepieciešamos datus. Finanšu izlūkošanas dienesta ieskatā minēto punktu redakcija neparedz tiesības iestādēm Noteikumu 1. punktā minētajās informācijas sistēmās uzkrātos datus saņemt automatizētā veidā. Ievērojot to, ka Pasākumu plāna 6. rīcības virziena izvirzītā mērķa (kompetentās iestādes noziedzīgi iegūtu līdzekļu legalizācijas un terorisma un proliferācijas finansēšanas izmeklēšanā pienācīgi izmanto finanšu izlūkošanā iegūto un citu būtisku informāciju) sasniegšanai Finanšu izlūkošanas dienestam ir svarīgi izgūt datus no valsts informācijas sistēmām automatizētā veidā, aicinām Noteikumu projektu precizēt, paredzot datu automatizētu izguvi.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vēršama uzmanība, ka šobrīd saskaņošanā tiek virzīts Ministru kabineta noteikumu projekts "Datu izplatīšanas un pārvaldības platformas noteikumi" un tā protokollēmums. Minētie noteikumi noteiks kārtību, kādā tiek izmantota Datu izplatīšanas un pārvaldības platforma (turpmāk – DAGR), kā arī plānu valsts un institūciju informācijas sistēmu integrācijai ar DAGR. Ievērojot to, ka Vides aizsardzības un reģionālās attīstības ministrija ir atbildīga par Ministru kabineta noteikumu projektu "Datu izplatīšanas un pārvaldības platformas noteikumi”, kā arī ņemot vērā Vides aizsardzības un reģionālās attīstības ministrijas funkcijas, kas izriet no Ministru kabineta  2022. gada 14. jūlija noteikumiem Nr. 434 “Vides aizsardzības un reģionālās attīstības ministrijas nolikums”, attiecībā uz datu automatizētu apmaiņu ir nepieciešams lūgt Vides aizsardzības un reģionālās attīstības ministrijas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ietvaru Valsts informācijas resursu, sistēmu un sadarbspējas informācijas sistēmā (VIRSIS) reģistrētajām VID valsts informācijas sistēmām, tai skaitā informācijas sistēmām muitas jomā, ir veikti grozījumi likumā “Par Valsts ieņēmumu dienestu”, nosakot daļu no Valsts informācijas sistēmu likuma 5. panta 1.1 daļā noteiktajām  minimālajām prasībām attiecībā uz VID informācijas sistēmām. Elektroniskā muitas datu apstrādes sistēma, Integrētā tarifa vadības sistēma,  Transportlīdzekļu un konteineru automātiskās identificēšanas sistēma un Centrālā muitas informācijas sistēma  netiek veidotas no jauna, tās ir jau darbojošās sistēmas. Lai datu apmaiņa notiktu automātiski, nepieciešams attiecīgas funkcijas sistēmās iestrādāt. Šobrīd tam nav paredzēts finansējums un attiecīga nav pamata šajā Ministru kabineta noteikumu projektā iekļaut regulējumu, kura realizācijas termiņus šobrīd nav iespējams noteikt. Tomēr, ja informācijas sistēmai tiek izstrādāta atbilstoša funkcionalitāte, datu nodošana automatizētā veidā būtu iespējama.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iestādēm tiešsaistē vai pēc pieprasījuma, vai automatizētā veidā, ja to paredz attiecīgās sistēmas funkcionalitāte, izsniedz šo noteikumu 1. punktā minētajās informācijas sistēmās uzkrātos, to funkciju izpildes nodrošināšanai nepieciešamos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Akārtoti norādām, ka projekta 10.2. apakšpunkts daļēji dublē likuma "Par Valsts ieņēmumu dienestu" 4.</w:t>
            </w:r>
            <w:r w:rsidR="00000000" w:rsidRPr="00000000" w:rsidDel="00000000">
              <w:rPr>
                <w:vertAlign w:val="superscript"/>
                <w:rtl w:val="0"/>
              </w:rPr>
              <w:t xml:space="preserve">3</w:t>
            </w:r>
            <w:r w:rsidR="00000000" w:rsidRPr="00000000" w:rsidDel="00000000">
              <w:rPr>
                <w:rtl w:val="0"/>
              </w:rPr>
              <w:t xml:space="preserve"> panta ceturtajā daļā ietverto regulējumu. Vienlaikus norādām, ka likuma "Par Valsts ieņēmumu dienestu" 4.</w:t>
            </w:r>
            <w:r w:rsidR="00000000" w:rsidRPr="00000000" w:rsidDel="00000000">
              <w:rPr>
                <w:vertAlign w:val="superscript"/>
                <w:rtl w:val="0"/>
              </w:rPr>
              <w:t xml:space="preserve">3</w:t>
            </w:r>
            <w:r w:rsidR="00000000" w:rsidRPr="00000000" w:rsidDel="00000000">
              <w:rPr>
                <w:rtl w:val="0"/>
              </w:rPr>
              <w:t xml:space="preserve"> panta ceturtā daļa noteic, ka iestādes atbilstoši normatīvajos aktos noteiktajam no Valsts ieņēmumu dienesta valsts informācijas sistēmas saņem un apstrādā </w:t>
            </w:r>
            <w:r w:rsidR="00000000" w:rsidRPr="00000000" w:rsidDel="00000000">
              <w:rPr>
                <w:u w:val="single"/>
                <w:rtl w:val="0"/>
              </w:rPr>
              <w:t xml:space="preserve">personas datus</w:t>
            </w:r>
            <w:r w:rsidR="00000000" w:rsidRPr="00000000" w:rsidDel="00000000">
              <w:rPr>
                <w:rtl w:val="0"/>
              </w:rPr>
              <w:t xml:space="preserve"> valsts pārvaldes funkciju un uzdevumu izpildes nodrošināšanai. Savukārt projekta 10.2. apakšpunkts paredz iestādēm izsniegt projekta 1. punktā minētajās informācijas sistēmās uzkrātos datus. Saskaņā ar projekta 2., 3., 4. un 5. punktu konkrētajās informācijas sistēmās ir paredzēts uzkrāt ne tikai personas datus, bet arī citu informāciju. Ievērojot minēto, atkārtoti lūdzam precizēt projekta 10.2.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šo noteikumu 1. punktā minētajās informācijas sistēmās uzkrātos datus izsniedz iestādēm tiešsaistē vai pēc pieprasījuma, vai automatizētā veidā, ja to paredz attiecīgās sistēmas funkcionalitāte.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iestādēm tiešsaistē vai pēc pieprasījuma izsniedz šo noteikumu 1. punktā minētajās informācijas sistēmās uzkrātos, to funkciju izpildes nodrošināšanai nepieciešamos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3.2. un 3.3. apakšpunkts noteic, ka </w:t>
            </w:r>
            <w:r w:rsidR="00000000" w:rsidRPr="00000000" w:rsidDel="00000000">
              <w:rPr>
                <w:u w:val="single"/>
                <w:rtl w:val="0"/>
              </w:rPr>
              <w:t xml:space="preserve">normatīvā akta projektā neietver normas, kas dublē augstāka</w:t>
            </w:r>
            <w:r w:rsidR="00000000" w:rsidRPr="00000000" w:rsidDel="00000000">
              <w:rPr>
                <w:rtl w:val="0"/>
              </w:rPr>
              <w:t xml:space="preserve"> vai tāda paša </w:t>
            </w:r>
            <w:r w:rsidR="00000000" w:rsidRPr="00000000" w:rsidDel="00000000">
              <w:rPr>
                <w:u w:val="single"/>
                <w:rtl w:val="0"/>
              </w:rPr>
              <w:t xml:space="preserve">spēka normatīvā akta tiesību normās ietverto normatīvo regulējumu, kā arī dublē pašā normatīvā akta projektā ietverto normatīvo regulējumu</w:t>
            </w:r>
            <w:r w:rsidR="00000000" w:rsidRPr="00000000" w:rsidDel="00000000">
              <w:rPr>
                <w:rtl w:val="0"/>
              </w:rPr>
              <w:t xml:space="preserve">. Savukārt projekta 10.2. apakšpunkts dublē projekta 11. punkta pirmajā teikumā ietverto regulējumu, ka arī daļēji dublē likuma "Par valsts ieņēmumu dienestu" 4.</w:t>
            </w:r>
            <w:r w:rsidR="00000000" w:rsidRPr="00000000" w:rsidDel="00000000">
              <w:rPr>
                <w:vertAlign w:val="superscript"/>
                <w:rtl w:val="0"/>
              </w:rPr>
              <w:t xml:space="preserve">3</w:t>
            </w:r>
            <w:r w:rsidR="00000000" w:rsidRPr="00000000" w:rsidDel="00000000">
              <w:rPr>
                <w:rtl w:val="0"/>
              </w:rPr>
              <w:t xml:space="preserve"> panta ceturtajā daļā ietverto regulējumu. Ievērojot minēto, lūdzam precizēt projekta 10. un 11. punktā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šo noteikumu 1. punktā minētajās informācijas sistēmās uzkrātos datus izsniedz iestādēm tiešsaistē vai pēc pieprasījuma, vai automatizētā veidā, ja to paredz attiecīgās sistēmas funkcionalitāte.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Personai dati šo noteikumu 1. punktā minētajās informācijas sistēmās ir pieejami 60 mēnešus no datu saņemšanas brīža, ja normatīvajos aktos nav noteikts citādi.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šo noteikumu 1. punktā minētajās informācijas sistēmās personas datus glabāt jeb kā projektā ir ierakstīts - būt pieejamiem 60 mēnešus no datu saņemšanas brīža, </w:t>
            </w:r>
            <w:r w:rsidR="00000000" w:rsidRPr="00000000" w:rsidDel="00000000">
              <w:rPr>
                <w:b w:val="1"/>
                <w:rtl w:val="0"/>
              </w:rPr>
              <w:t xml:space="preserve">ja normatīvajos aktos nav noteikts citādi</w:t>
            </w:r>
            <w:r w:rsidR="00000000" w:rsidRPr="00000000" w:rsidDel="00000000">
              <w:rPr>
                <w:rtl w:val="0"/>
              </w:rPr>
              <w:t xml:space="preserve">. Datu regulas 5.panta 1.punkta “e” apakšpunktā ietvertais glabāšanas ierobežojuma princips nosaka, ka personas dati tiek glabāti veidā, kas pieļauj datu subjekta identifikāciju, ne ilgāk kā nepieciešams nolūkiem, kādos attiecīgos personas datus apstrādā. Proti, termiņam ir jābūt </w:t>
            </w:r>
            <w:r w:rsidR="00000000" w:rsidRPr="00000000" w:rsidDel="00000000">
              <w:rPr>
                <w:b w:val="1"/>
                <w:rtl w:val="0"/>
              </w:rPr>
              <w:t xml:space="preserve">konkrēti noteiktam</w:t>
            </w:r>
            <w:r w:rsidR="00000000" w:rsidRPr="00000000" w:rsidDel="00000000">
              <w:rPr>
                <w:rtl w:val="0"/>
              </w:rPr>
              <w:t xml:space="preserve"> un atsauce, ka glabās 60 mēnešus, </w:t>
            </w:r>
            <w:r w:rsidR="00000000" w:rsidRPr="00000000" w:rsidDel="00000000">
              <w:rPr>
                <w:b w:val="1"/>
                <w:rtl w:val="0"/>
              </w:rPr>
              <w:t xml:space="preserve">ja normatīvajos aktos nav noteikts citādi</w:t>
            </w:r>
            <w:r w:rsidR="00000000" w:rsidRPr="00000000" w:rsidDel="00000000">
              <w:rPr>
                <w:rtl w:val="0"/>
              </w:rPr>
              <w:t xml:space="preserve">, nesniedz datu subjektam skaidru izpratni par glabāšanas termiņa noteikšanu, līdz ar to šāda atsauce ir izslēdzama.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lūgums Noteikumu projektā izslēgt norādi par citiem normatīvajiem aktiem, jo šajā Noteikumu projektā jau tiek noteikts glabāšanas termiņš uz 60 mēnešiem.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Personai dati šo noteikumu 1. punktā minētajās informācijas sistēmās ir pieejami 60 mēnešus no datu saņemšanas brīža.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iestādēm tiešsaistē vai pēc pieprasījuma izsniedz šo noteikumu 1. punktā minētajās informācijas sistēmās uzkrātos, to funkciju izpildes nodrošināšanai nepieciešamos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Personai dati šo noteikumu 1. punktā minētajās informācijas sistēmās ir pieejami 60 mēnešus no datu saņemšanas brīža, ja normatīvajos aktos nav noteikts citādi.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nav dots skaidrojums nepieciešamībai uzglabāt personas datus šo noteikumu 1. punktā minētajās informācijas sistēmās 60 mēnešus. Norādām, ka saskaņā ar Datu regulas 5. panta 1. punkta e) apakšpunktu pārzinim ir jānodrošina, ka personas dati tiek glabāti tik ilgi, cik tas ir nepieciešams nolūkiem, kādiem personas dati tiek apstrādāti. Papildus norādāms, ka Datu regulā nav noteikti konkrēti termiņi datu glabāšanai, tomēr šie termiņi ir saistīti ar pārziņa datu apstrādes nolūkiem un to sasniegšanai nepieciešamo datu apjomu. Līdz ar to aicinām anotāciju papildināt ar attiecīgu skaidrojumu, kādēļ nepieciešams informācijas sistēmā esošos datus glabāt 60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šāds  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Noilguma termiņi nodokļu kontrolei muitas jomā izriet no muitas jomas normatīvajiem aktiem (Eiropas Parlamenta un Padomes 2013. gada 9. oktobra Regulas (ES) Nr. 952/2013, ar ko izveido Savienības Muitas kodeksu, 5. panta 2. punkta izpratnē). Eiropas Parlamenta un Padomes 2013. gada 9. oktobra Regulas 24 (ES) Nr. 952/2013, ar ko izveido Savienības Muitas kodeksu, 103. panta 1. punktā noteikts, ka muitas parādu parādniekam nepaziņo, ja ir pagājuši trīs gadi kopš muitas parāda rašanās dienas, un 2. punktā ir noteikts – ja muitas parāds ir radies tādas darbības rezultātā, par kuru laikā, kad tā veikta, varēja ierosināt krimināllietu, 1. punktā noteikto trīs gadu termiņu saskaņā ar valsts tiesību aktiem pagarina līdz laikposmam, kas ir vismaz pieci gadi, bet ne vairāk kā 10 gadi. Muitas likuma 8.1 pantā noteikts, ka saskaņā ar regulas Nr. 952/2013 103. panta 2. punktu, ja muitas parāds ir radies tādu darbību rezultātā, par kurām laikā, kad tās veiktas, varēja uzsākt kriminālprocesu, muitas parāda paziņošanas termiņš ir pieci gadi no muitas parāda rašanās dienas. Tātad pamatā nodokļu kontrole muitas jomā veicama triju gadu laikā no muitas parāda rašanās dienas, bet Muitas likuma 8.1 pantā minētajā gadījumā – piecu gadu laikā no muitas parāda rašanās dienas. Tādējādi Elektroniskajā muitas datu apstrādes sistēmā, Integrētā tarifa vadības sistēmā, Transportlīdzekļu un konteineru automātiskās identificēšanas sistēmā un Centrālajā muitas informācijas sistēmā to datu, kurus izmanto nodokļu kontrolei muitas jomā, uzglabāšanas ilgumam jābūt saderīgam ar noilguma termiņu nodokļu kontrolei muitas jomā, proti, ne mazāk kā piecus gadus no muitas parāda rašanās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atsauci uz Krimināllikumu.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Personai dati šo noteikumu 1. punktā minētajās informācijas sistēmās ir pieejami 60 mēnešus no datu saņemšanas brīža.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iestādēm tiešsaistē vai pēc pieprasījuma izsniedz šo noteikumu 1. punktā minētajās informācijas sistēmās uzkrātos, to funkciju izpildes nodrošināšanai nepieciešamos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Personai dati šo noteikumu 1. punktā minētajās informācijas sistēmās ir pieejami 60 mēnešus no datu saņemšanas brīža, ja normatīvajos aktos nav noteikts citādi.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šo noteikumu 1. punktā minētajās informācijas sistēmās glabāt 60 mēnešus no datu saņemšanas brīža, ja normatīvajos aktos nav noteikts citādi. Datu regulas 5.panta 1.punkta “e” apakšpunktā ietvertais glabāšanas ierobežojuma princips nosaka, ka personas dati tiek glabāti veidā, kas pieļauj datu subjekta identifikāciju, ne ilgāk kā nepieciešams nolūkiem, kādos attiecīgos personas datus apstrādā, proti, termiņam ir jābūt konkrēti noteiktam un atsauce, ka glabās 60 mēnešus, ja normatīvajos aktos nav noteikts citādi, nesniedz datu subjektam skaidru izpratni par glabāšanas termiņa noteikšanu un šāda atsauce ir izslēdzama.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Noteikuma projektā noteiktā glabāšanas termiņa nepieciešamību noteikt uz 60 mēnešiem ievērojot Datu regulas 5.panta 1.punkta “e”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šāds  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Noilguma termiņi nodokļu kontrolei muitas jomā izriet no muitas jomas normatīvajiem aktiem (Eiropas Parlamenta un Padomes 2013. gada 9. oktobra Regulas (ES) Nr. 952/2013, ar ko izveido Savienības Muitas kodeksu, 5. panta 2. punkta izpratnē). Eiropas Parlamenta un Padomes 2013. gada 9. oktobra Regulas 24 (ES) Nr. 952/2013, ar ko izveido Savienības Muitas kodeksu, 103. panta 1. punktā noteikts, ka muitas parādu parādniekam nepaziņo, ja ir pagājuši trīs gadi kopš muitas parāda rašanās dienas, un 2. punktā ir noteikts – ja muitas parāds ir radies tādas darbības rezultātā, par kuru laikā, kad tā veikta, varēja ierosināt krimināllietu, 1. punktā noteikto trīs gadu termiņu saskaņā ar valsts tiesību aktiem pagarina līdz laikposmam, kas ir vismaz pieci gadi, bet ne vairāk kā 10 gadi. Muitas likuma 8.1 pantā noteikts, ka saskaņā ar regulas Nr. 952/2013 103. panta 2. punktu, ja muitas parāds ir radies tādu darbību rezultātā, par kurām laikā, kad tās veiktas, varēja uzsākt kriminālprocesu, muitas parāda paziņošanas termiņš ir pieci gadi no muitas parāda rašanās dienas. Tātad pamatā nodokļu kontrole muitas jomā veicama triju gadu laikā no muitas parāda rašanās dienas, bet Muitas likuma 8.1 pantā minētajā gadījumā – piecu gadu laikā no muitas parāda rašanās dienas. Tādējādi Elektroniskajā muitas datu apstrādes sistēmā, Integrētā tarifa vadības sistēmā, Transportlīdzekļu un konteineru automātiskās identificēšanas sistēmā un Centrālajā muitas informācijas sistēmā to datu, kurus izmanto nodokļu kontrolei muitas jomā, uzglabāšanas ilgumam jābūt saderīgam ar noilguma termiņu nodokļu kontrolei muitas jomā, proti, ne mazāk kā piecus gadus no muitas parāda rašanās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atsauci uz Krimināllikumu.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Personai dati šo noteikumu 1. punktā minētajās informācijas sistēmās ir pieejami 60 mēnešus no datu saņemšanas brīža.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datu apstrādi šo noteikumu 1. punktā minētajās informācijas sistēmās auditē. Auditācijas pieraksti ir ierobežotas pieejamības informācija. Auditācijas pierakstus glabā ne  ilgāk kā 72 mēnešus un izmanto informācijas sistēmas uzturēšanai un Valsts ieņēmumu dienesta funkciju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 punkts cita starpā paredz, ka </w:t>
            </w:r>
            <w:r w:rsidR="00000000" w:rsidRPr="00000000" w:rsidDel="00000000">
              <w:rPr>
                <w:u w:val="single"/>
                <w:rtl w:val="0"/>
              </w:rPr>
              <w:t xml:space="preserve">auditācijas pieraksti ir ierobežotas pieejamības informācija</w:t>
            </w:r>
            <w:r w:rsidR="00000000" w:rsidRPr="00000000" w:rsidDel="00000000">
              <w:rPr>
                <w:rtl w:val="0"/>
              </w:rPr>
              <w:t xml:space="preserve">, bet anotācijā nav attiecīga skaidrojuma, kādēļ nepieciešams šāds regulējums. Vienlaikus vēršam uzmanību uz to, ka regulējums par ierobežotas pieejamības informāciju ir paredzēts Informācijas atklātības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projekta 12. punktā paredzēto regulējumu un nepieciešamības gadījumā precizēt to, kā arī papildināt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Datu apstrādi šo noteikumu 1. punktā minētajās informācijas sistēmās auditē. Auditācijas pierakstus glabā ne ilgāk kā 72 mēnešus un izmanto informācijas sistēmas uzturēšanai un Valsts ieņēmumu dienesta funkciju izpildei.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datu apstrādi šo noteikumu 1. punktā minētajās informācijas sistēmās auditē. Auditācijas pieraksti ir ierobežotas pieejamības informācija. Auditācijas pierakstus glabā ne  ilgāk kā 72 mēnešus un izmanto informācijas sistēmas uzturēšanai un Valsts ieņēmumu dienesta funkciju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nav dots skaidrojums nepieciešamībai uzglabāt auditācijas pierakstus 72 mēnešus. Norādām, ka saskaņā ar Datu regulas 5. panta 1. punkta e) apakšpunktu pārzinim ir jānodrošina, ka personas dati tiek glabāti tik ilgi, cik tas ir nepieciešams nolūkiem, kādiem personas dati tiek apstrādāti. Papildus norādāms, ka Datu regulā nav noteikti konkrēti termiņi datu glabāšanai, tomēr šie termiņi ir saistīti ar pārziņa datu apstrādes nolūkiem un to sasniegšanai nepieciešamo datu apjomu. Līdz ar to aicinām anotāciju papildināt ar attiecīgu skaidrojumu, kādēļ nepieciešams auditācijas pierakstus glabāt 72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Datu apstrādi šo noteikumu 1. punktā minētajās informācijas sistēmās auditē. Auditācijas pierakstus glabā ne ilgāk kā 72 mēnešus un izmanto informācijas sistēmas uzturēšanai un Valsts ieņēmumu dienesta funkciju izpildei.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datu apstrādi šo noteikumu 1. punktā minētajās informācijas sistēmās auditē. Auditācijas pieraksti ir ierobežotas pieejamības informācija. Auditācijas pierakstus glabā ne  ilgāk kā 72 mēnešus un izmanto informācijas sistēmas uzturēšanai un Valsts ieņēmumu dienesta funkciju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šo noteikumu 1. punktā minētajās informācijas sistēmās auditācijas pierakstus glabāt ne  ilgāk kā 72 mēnešus. Datu regulas 5.panta 1.punkta “e” apakšpunktā ietvertais glabāšanas ierobežojuma princips nosaka, ka personas dati tiek glabāti veidā, kas pieļauj datu subjekta identifikāciju, ne ilgāk kā nepieciešams nolūkiem, kādos attiecīgos personas datus apstrādā, proti, termiņam ir jābūt konkrēti noteiktam un personas datus nedrīkst glabāt ilgāk, kā tas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Noteikuma projektā noteiktā glabāšanas termiņa nepieciešamību noteikt uz 72 mēnešiem ievērojot Datu regulas 5.panta 1.punkta “e”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Datu apstrādi šo noteikumu 1. punktā minētajās informācijas sistēmās auditē. Auditācijas pierakstus glabā ne ilgāk kā 72 mēnešus un izmanto informācijas sistēmas uzturēšanai un Valsts ieņēmumu dienesta funkciju izpildei.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1. punktā minētās informācijas sistēmas pārzinis: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likuma "Par Valsts ieņēmumu dienestu" 4.</w:t>
            </w:r>
            <w:r w:rsidR="00000000" w:rsidRPr="00000000" w:rsidDel="00000000">
              <w:rPr>
                <w:vertAlign w:val="superscript"/>
                <w:rtl w:val="0"/>
              </w:rPr>
              <w:t xml:space="preserve">3</w:t>
            </w:r>
            <w:r w:rsidR="00000000" w:rsidRPr="00000000" w:rsidDel="00000000">
              <w:rPr>
                <w:rtl w:val="0"/>
              </w:rPr>
              <w:t xml:space="preserve"> panta piektajā daļā cita starpā ir paredzēts pilnvarojums Ministru kabinetam noteikt attiecīgo Valsts ieņēmumu dienesta informācijas sistēmu auditācijas pierakstu atklāšanas nosacījumus un kārtību, bet nav skaidrs, kur projektā ir paredzēts attiecīgs regulējums. Projekta 13. punkts paredz auditācijas pierakstu izsniegšanas nosacījumus un kārtību. Ņemot vērā to, ka pilnvarojums Ministru kabinetam paredz gan auditācijas pierakstu atklāšanas nosacījumus un kārtību, gan to izsniegšanas nosacījumus un kārtību, secināms, ka atklāšana ir atsevišķa darbība. Ievērojot minēto, lūdzam ar attiecīgu regulējumu papildināt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1. punktā minētās informācijas sistēmas pārzinis: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1. punktā minētās informācijas sistēmas pārzinis: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likuma "Par Valsts ieņēmumu dienestu"  4.</w:t>
            </w:r>
            <w:r w:rsidR="00000000" w:rsidRPr="00000000" w:rsidDel="00000000">
              <w:rPr>
                <w:vertAlign w:val="superscript"/>
                <w:rtl w:val="0"/>
              </w:rPr>
              <w:t xml:space="preserve">3</w:t>
            </w:r>
            <w:r w:rsidR="00000000" w:rsidRPr="00000000" w:rsidDel="00000000">
              <w:rPr>
                <w:rtl w:val="0"/>
              </w:rPr>
              <w:t xml:space="preserve"> panta piektajā daļā cita starpā ir paredzēts pilnvarojums Ministru kabinetam noteikt attiecīgo Valsts ieņēmumu dienesta informācijas sistēmu auditācijas pierakstu </w:t>
            </w:r>
            <w:r w:rsidR="00000000" w:rsidRPr="00000000" w:rsidDel="00000000">
              <w:rPr>
                <w:u w:val="single"/>
                <w:rtl w:val="0"/>
              </w:rPr>
              <w:t xml:space="preserve">atklāšanas un izsniegšanas nosacījumus un kārtību</w:t>
            </w:r>
            <w:r w:rsidR="00000000" w:rsidRPr="00000000" w:rsidDel="00000000">
              <w:rPr>
                <w:rtl w:val="0"/>
              </w:rPr>
              <w:t xml:space="preserve">, bet nav skaidrs, kur projektā ir paredzēts attiecīgs regulējums. Tā, piemēram, projekta 13. punktā norādīts, kam </w:t>
            </w:r>
            <w:r w:rsidR="00000000" w:rsidRPr="00000000" w:rsidDel="00000000">
              <w:rPr>
                <w:u w:val="single"/>
                <w:rtl w:val="0"/>
              </w:rPr>
              <w:t xml:space="preserve">nodod</w:t>
            </w:r>
            <w:r w:rsidR="00000000" w:rsidRPr="00000000" w:rsidDel="00000000">
              <w:rPr>
                <w:rtl w:val="0"/>
              </w:rPr>
              <w:t xml:space="preserve">, nevis izsniedz Valsts ieņēmumu dienesta informācijas sistēmu auditācijas pierakstus.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uz to, ka nav skaidrs, kur projektā ir noteikts attiecīgajās informācijas sistēmās iekļautās informācijas </w:t>
            </w:r>
            <w:r w:rsidR="00000000" w:rsidRPr="00000000" w:rsidDel="00000000">
              <w:rPr>
                <w:u w:val="single"/>
                <w:rtl w:val="0"/>
              </w:rPr>
              <w:t xml:space="preserve">apstrādes noteikumi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attiecīgi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apvienota ar  13.  punktu, 14. 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norādīts, ka saskaņā ar attiecīgo pilnvarojumu likuma "Par Valsts ieņēmumus dienestu" Ministru kabinetam ir jāizdod noteikumi par </w:t>
            </w:r>
            <w:r w:rsidR="00000000" w:rsidRPr="00000000" w:rsidDel="00000000">
              <w:rPr>
                <w:u w:val="single"/>
                <w:rtl w:val="0"/>
              </w:rPr>
              <w:t xml:space="preserve">vienpadsmit</w:t>
            </w:r>
            <w:r w:rsidR="00000000" w:rsidRPr="00000000" w:rsidDel="00000000">
              <w:rPr>
                <w:rtl w:val="0"/>
              </w:rPr>
              <w:t xml:space="preserve"> Valsts ieņēmumu dienesta valsts informācijas sistēmām, bet projekts paredz izdot Ministru kabineta noteikumus par piecām Valsts ieņēmumu dienesta valsts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anotācijā ietvertās informācijas nav skaidrs, vai ir sagatavoti citi Ministru kabineta noteikumi par pārējām sešām Valsts ieņēmumu dienesta valsts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attiecīgi papildināt anotāciju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projektā un anotācijā ietvertās atsauces uz dažādām Eiropas Savienības regulām un to normām (piemēram, Eiropas Parlamenta un Padomes 2013. gada 9. oktobra Regulas (ES) Nr. 952/2013, ar ko izveido Savienības Muitas kodeksu, normas, Komisijas 2015. gada 28. jūlija Deleģētās regulas (ES) 2015/2446, ar ko papildina Eiropas Parlamenta un Padomes Regulu (ES) Nr. 952/2013 attiecībā uz sīki izstrādātiem noteikumiem, kuri attiecas uz dažiem Savienības Muitas kodeksa noteikumiem, normas u.c.), kā arī anotācijā ietvertos skaidrojumus par Eiropas Savienības tiesiskā regulējuma saistību ar projektā ietverto regulējumu, lūdzam izvērtēt un, ja projektā ir ieviestas Eiropas Savienības regulu prasības, aizpildīt anotācijas 5. sadaļu, tostarp 5.4. sadaļas 1. tabulu ar informāciju par Eiropas Savienības regulu prasību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lūdzam konkretizēt, par kādu "piemērojamo starptautisko tirdzniecības vienošanos" ir runa anotācijas skaidrojumā par projekta 5.5. apakšpunktu, kā arī lūdzam izvērtēt un, ja ar normu ir uzņemtas vai izpildītas starptautiskās saistības, aizpildīt anotācijas 5.2. sadaļu un 5.5. sadaļas 2. tabulu.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VID valsts informācijas sistēmās muitas jomā personas datus apstrādā, pamatojoties uz Eiropas Parlamenta un Padomes 2016. gada 27. aprīļa Regulas (ES) 2016/679 par fizisku personu aizsardzību attiecībā uz personas datu apstrādi un šādu datu brīvu apriti un ar ko atceļ Direktīvu 95/46/EK (Vispārīgā datu aizsardzības regula) 6. panta 1. punkta “a” un “c” apakšpunktos noteikto un atbilstoši tiesību aktos muitas jomā (regulas Nr. 952/20135. panta 2. punkta izpratnē) noteiktajām muitas funkcijām. Inspekcija norāda, ka tiesiskā pamata Datu regulas 6. panta 1. punkta “a” apakšpunkta "piekrišana" izmantošana tiek pieļauta tikai tādā gadījumā, ja piekrišana, atbilstoši Datu regulas 32.apsvērumam, ir dota ar skaidri apstiprinošu darbību, kas nozīmē </w:t>
            </w:r>
            <w:r w:rsidR="00000000" w:rsidRPr="00000000" w:rsidDel="00000000">
              <w:rPr>
                <w:b w:val="1"/>
                <w:rtl w:val="0"/>
              </w:rPr>
              <w:t xml:space="preserve">brīvi sniegtu</w:t>
            </w:r>
            <w:r w:rsidR="00000000" w:rsidRPr="00000000" w:rsidDel="00000000">
              <w:rPr>
                <w:rtl w:val="0"/>
              </w:rPr>
              <w:t xml:space="preserve">, konkrētu, apzinātu un viennozīmīgu norādi par datu subjekta piekrišanu ar viņu saistīto personas datu apstrādi. No Noteikumu projekta neizriet, ka ir iespējams konkrētajā gadījumā muitas jomā veikt datu apstrādi bez personas datiem, līdz ar to, šāda personas datu apstrāde </w:t>
            </w:r>
            <w:r w:rsidR="00000000" w:rsidRPr="00000000" w:rsidDel="00000000">
              <w:rPr>
                <w:b w:val="1"/>
                <w:rtl w:val="0"/>
              </w:rPr>
              <w:t xml:space="preserve">nav brīvprātīgas izvēles iespēja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vērš uzmanību, ka personas datu apstrādes tiesiskais pamats, attiecīgajā situācijā, ir Datu regulas 6. panta 1. punkta "c" vai "e" apakšpunktā minētais pamatojums. Ievērojot minēto, lūgums svītrot Anotācijā norādīto datu apstrādes tiesisko pamatu - piekrišana un kā tiesisko pamatu norādīt 6.panta 1.punkta "c" un "e" apakšpunktus.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Horizontālās ietekmes 8.1.13. punkts uz datu aizsardzību paredz izvērtēt personas datu apstrādes atbilstību Datu regulai, šobrīd izvērtējumā iekļauti dažādi normatīvie regulējumi, kuri paredz apstrādāt ne tikai personas datus, tādējādi ir apgrūtināti noteikt kāds ir Noteikumu projektā personu datu apstrādes tiesiskais pamats un tajā noteiktais datu apstrādes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lūdz Anotācijas Horizontālās ietekmes 8.1.13. punktā ietvert skaidru tiesisko pamatu, kas attiecas tikai uz personas datiem, lai atbilstoši Datu regulā 5.panta 1.punkta "a" apakšpunktā noteiktajam “likumīguma, godprātības un pārredzamības" principam datu subjektam būtu skaidrs personas datu apstrādes tiesiskais pamats.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Atsevišķos izvērtējumā  norādītajos normatīvajos aktos (vienā un tajā pašā tiesību normā) paredzēta gan personas  datu, gan tādu datu, kas nav personas dati, apstrāde.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Atsevišķu Valsts ieņēmumu dienesta valsts informācijas sistēmu muitas jomā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90. punkts noteic, ka </w:t>
            </w:r>
            <w:r w:rsidR="00000000" w:rsidRPr="00000000" w:rsidDel="00000000">
              <w:rPr>
                <w:u w:val="single"/>
                <w:rtl w:val="0"/>
              </w:rPr>
              <w:t xml:space="preserve">Ministru kabineta noteikumu projekta nosaukumu veido iespējami īsu un atbilstošu likumā noteiktajam pilnvarojumam Ministru kabinetam un Ministru kabineta noteikumu saturam</w:t>
            </w:r>
            <w:r w:rsidR="00000000" w:rsidRPr="00000000" w:rsidDel="00000000">
              <w:rPr>
                <w:rtl w:val="0"/>
              </w:rPr>
              <w:t xml:space="preserve">. Ievērojot minēto, lūdzam izvērtēt iespēju precizēt 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Atsevišķu Valsts ieņēmumu dienesta valsts informācijas sistēmu muitas jomā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ieņēmumu dienests: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 ir izskatījis tiesību akta projektu “Atsevišķu Valsts ieņēmumu dienesta valsts informācijas sistēmu muitas jomā noteikumi” (turpmāk – Noteikumi) un tā anotāciju (ex-ante) un izsaka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10. punktā pirms vārdiem “ieņēmumu dienests” papildināt ar vārdu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Noteikumu 10.2. apakšpunktā norādītais atkārto Noteikumu 11. punktā ietverto, Noteikumu 10.2. apakšpunktu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Auditācijas pierakstus pieprasījumā norādītajā apmērā nodod pirmstiesas izmeklēšanas iestādēm, operatīvās darbības subjektiem, valsts drošības iestādēm, prokuratūrai un tiesai, lai aizsargātu valsts un sabiedrisko drošību vai nodrošinātu noziedzīgu nodarījumu izmeklēšanu, kriminālvajāšanu un krimināllietu iztiesāšanu, kā arī Konkurences padomei, izmeklējot konkurences tiesību pārkāpumus, kas izpaužas kā aizliegtas vienošanās.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šajā punktā minēto valsts institūciju tiesību īstenošanas lielāku skaidrību un caurskatāmību, būtu precizējama auditācijas pierakstu pieprasījuma forma, proti, rakstveidā, un šādā pieprasījumā iekļaujamās minimālās informācijas apjoms, piemēram, tiesiskais pamatojums, apjoms (datu veids un to rašanās laika ietvars) un atbildes sniegšanas termiņš. Sk., piemēram, Ministru kabineta 2022.gada 20.septembra noteikumu Nr. 583 "Saglabājamo datu apstrādes kārtība" 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1. punktā minētās informācijas sistēmas pārzinis: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13.2. apakšpunkts paredz, ka auditācijas pierakstus izsniedz un atklāj pirmstiesas izmeklēšanas iestādēm, operatīvās darbības subjektiem un citām iestādēm. Auditācijas pierakstus izsniedz, nosūtot tos uz pieprasījumā norādīto adresi, savukārt auditācijas pierakstus atklāj, uzrādot tos pieprasījumā norādītajai personai Valsts ieņēmumu dienestā. Projekta anotācijas 1.3. sadaļā nav sniegts attiecīgās Ministru kabineta noteikumu projekta tiesību normas īstenošanas skaidrojums. Proti, nav norādīts, kādos gadījumos pieprasītie auditācijas pieraksti Ministru kabineta noteikumu 13.2. apakšpunktā minētajām iestādēm tiks atklāti, tos nenosūtot. Lai nodrošinātu attiecīgās tiesību normas skaidru un viennozīmīgu piemērošanu, precizēt anotācijas 1.3. sadaļā ietverto risinājuma aprakstu, detalizētāk skaidrojot auditācijas pierakstu atklāšanas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Auditācijas pierakstu pieprasītājs ir tiesīgs iepazīties ar auditācijas pierakstiem sev vēlamajā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23-TA-564</w:t>
    </w:r>
    <w:r>
      <w:br/>
    </w:r>
    <w:r w:rsidR="00000000" w:rsidRPr="00000000" w:rsidDel="00000000">
      <w:rPr>
        <w:rtl w:val="0"/>
      </w:rPr>
      <w:t xml:space="preserve">28.09.2023. 12.47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23-TA-564</w:t>
    </w:r>
    <w:r>
      <w:br/>
    </w:r>
    <w:r w:rsidR="00000000" w:rsidRPr="00000000" w:rsidDel="00000000">
      <w:rPr>
        <w:rtl w:val="0"/>
      </w:rPr>
      <w:t xml:space="preserve">28.09.2023. 12.47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Izziņa_23-TA-564.docx</dc:title>
</cp:coreProperties>
</file>

<file path=docProps/custom.xml><?xml version="1.0" encoding="utf-8"?>
<Properties xmlns="http://schemas.openxmlformats.org/officeDocument/2006/custom-properties" xmlns:vt="http://schemas.openxmlformats.org/officeDocument/2006/docPropsVTypes"/>
</file>