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izriet no Veselības ministrijas izstrādātā MK noteikumu "Ārējo automātisko defibrilatoru uzstādīšanas, ekspluatācijas, tehniskās uzraudzības kārtība" (23-TA-1090) projekta (turpmāk – noteikumu projekts), par kuru iepriekšējās saskaņošanas reizēs anotācijā tika norādīts, ka ietekme uz valsts budžetu neveidojas, tomēr pie noteikumu projekta virzītajās precizētajās MK sēdes protokollēmuma projekta un anotācijas redakcijās norādīts, ka ir nepieciešams papildu finansējums 508 200 euro apmērā, ko paredzēts pārdalīt no budžeta resora "74. Gadskārtējā valsts budžeta izpildes procesā pārdalāmais finansējums" programmas 20.00.00 "Veselības aprūpes pasākumu īstenošana". Uzskatām, ka minēto pasākumu īstenošana nebūtu finansējama no 74.resora programmas 20.00.00 "Veselības aprūpes pasākumu īstenošana", ņemot vērā, ka līdzekļi minētajā programmā ir ierobežoti un noteikumu projektā paredzētās normas attiecībā par defibrilatoru uzstādīšanu stāsies spēkā tikai 2026.gadā un 2028.gadā. Ņemot vērā minēto, aicinām pārskatīt finansēšanas avotu un izvērtēt rīkojuma projekta tālāku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ĀAD iepirkums tiek plānots 2024. gadā, lai gan Ministru kabineta noteikumi par obligātu ĀAD esamību II kategorijas publiskās vietās stājas spēkā 2028. gada 1. janvārī un I kategorijas publiskās vietās 2026. gada 1. janvārī. Iepirkuma veikšana agrāk ir nepieciešama, lai nodrošinātu, ka uz noteikumu spēkā stāšanās datumu ĀAD jau ir uzstādīti un gatavi darbībai. Iepirkuma veikšana pēc iespējas ātrāk ļauj ne tikai veikt nepieciešamos uzstādīšanas darbus, bet arī nodrošināt atbildīgo personu apmācību. Agrāka ĀAD uzstādīšana publiskās vietās palielina iespēju ātri un efektīvi sniegt palīdzību sirds apstāšanās gadījumos. Iepriekšēja uzstādīšana var palīdzēt glābt cilvēku dzīvības, kuri nonāktu kritiskā situācijā pirms noteikumu obligātās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ārējo automātisko defibrilatoru iepirkuma veikšana 2024. gadā ir būtiska, lai nodrošinātu sabiedrības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izglītības iestādēs, kurās apgūst pamata, vispārējās vidējās un profesionālās vidējās izglītības programmas, tai skaitā profesionālās ievirzes sporta izglītības iestādēs, un interešu izglītības iestādēs, kurās noteikumi stājas spēkā 2025.gada 1.septembrī.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apropriācijas pārdali no budžeta resora "74. Gadskārtējā valsts budžeta izpildes procesā pārdalāmais finansējums" 20.00.00 programmas "Veselības aprūpes pasākumu īstenošana"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Veselības ministrijas izstrādātajam MK noteikumu projektam "Ārējo automātisko defibrilatoru uzstādīšanas, ekspluatācijas, tehniskās uzraudzības kārtība"  un tā MK sēdes protokollēmuma projektam (23-TA-1090) ārējos automātiskos defibrilatorus paredzēts nodot izglītības iestādēm, kurās apgūst pamata, vispārējās vidējās un profesionālās vidējās izglītības programmas, tai skaitā profesionālās ievirzes sporta izglītības iestādēm, un interešu izglītības iestādēm to darbības nodrošināšanai. Ņemot vērā norādīto, nepieciešams anotācijas 1.3.sadaļu papildināt ar minēto informāciju. Vienlaikus sniedzot skaidrojumu, kādēļ centralizēto iepirkumu ārējo automātisko defibrilatoru iegādi veiks Veselības ministrija (Nacionālais veselības dienests) un apropriācijas pārdale paredzēta uz Veselības ministrijas budžetu, jo Likuma “Par valsts budžetu 2024. gadam un budžeta ietvaru 2024., 2025. un 2026. gadam” 72.pants paredz, ka budžeta resora "74. Gadskārtējā valsts budžeta izpildes procesā pārdalāmais finansējums" programmā 20.00.00 "Veselības aprūpes pasākumu īstenošana" noteikto apropriāciju 275 000 000 euro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w:t>
            </w:r>
            <w:r w:rsidR="00000000" w:rsidRPr="00000000" w:rsidDel="00000000">
              <w:rPr>
                <w:i w:val="1"/>
                <w:rtl w:val="0"/>
              </w:rPr>
              <w:t xml:space="preserve">Ministru kabinetam nepieciešams pieņemt lēmumu par apropriācijas pārdali, lai veiktu automatizēto ārējo defibrilatoru iegādi.</w:t>
            </w:r>
            <w:r w:rsidR="00000000" w:rsidRPr="00000000" w:rsidDel="00000000">
              <w:rPr>
                <w:rtl w:val="0"/>
              </w:rPr>
              <w:t xml:space="preserve">”, lūdzam anotāciju papildināt ar informāciju par to, pamatojoties uz kādu tiesību aktu attiecīgo defibrilatoru iegāde tiks veikta, kā arī kam šie par publiskajiem līdzekļiem iegādātie defibrilatori tiks nodoti. Tiesību akta, uz kuru anotācijā atsaucas Veselības ministrija (noteikumu projekts "Ārējo automātisko defibrilatoru uzstādīšanas, ekspluatācijas, tehniskās uzraudzības kārtība" (23-TA-1090)), noteikumu projekta 3.punkts paredz, ka “</w:t>
            </w:r>
            <w:r w:rsidR="00000000" w:rsidRPr="00000000" w:rsidDel="00000000">
              <w:rPr>
                <w:i w:val="1"/>
                <w:rtl w:val="0"/>
              </w:rPr>
              <w:t xml:space="preserve">Publiskās vietas īpašnieks vai valdītājs nodrošina defibrilatora iegādi un uzturēšanu.</w:t>
            </w:r>
            <w:r w:rsidR="00000000" w:rsidRPr="00000000" w:rsidDel="00000000">
              <w:rPr>
                <w:rtl w:val="0"/>
              </w:rPr>
              <w:t xml:space="preserve">”, un tā anotācijā ir norādīts, ka: “</w:t>
            </w:r>
            <w:r w:rsidR="00000000" w:rsidRPr="00000000" w:rsidDel="00000000">
              <w:rPr>
                <w:i w:val="1"/>
                <w:rtl w:val="0"/>
              </w:rPr>
              <w:t xml:space="preserve">Veselības ministrija sniegs vienreizēju atbalstu, organizējot ĀAD iepirkumu vidējās un profesionālās izglītības iestādēm, interešu izglītības iestādēm un sporta iestādēm, kas atbilst I vai II kategorijai. ĀAD iepirkumu vadīs Nacionālais veselības dienests, nodrošinot caurskatāmu un atbildīgu iepirkuma procesu. Vienreizējs atbalsts nodrošinās minētajām iestādēm ĀAD piegādi un nodošanu pašvaldības noteiktajai kontaktpersonai. ĀAD iepirkums ir plānots 2024. gadā, un tas tiks finansēts no valsts budžeta līdzekļiem. Papildu informācija par iepirkumu būs pieejama Nacionālā veselības dienesta mājaslapā.</w:t>
            </w:r>
            <w:r w:rsidR="00000000" w:rsidRPr="00000000" w:rsidDel="00000000">
              <w:rPr>
                <w:rtl w:val="0"/>
              </w:rPr>
              <w:t xml:space="preserve">” Attiecīgi, ja šī informācija ir attiecināma uz 24-TA-1329 rīkojuma projektu, ar atbilstošu skaidrojumu aicinām papildināt arī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Veselības ministrijas uzmanību, ka MK rīkojuma projekta 4.punktā pieminētais tiesiskais regulējums būs piemērojams tikai tad, ja defibrilatori tiks nodoti veselības aprūpes iestādēm, kuras nodrošina valsts apmaksāto veselības aprūpes pakalpojumu sniegšanu.Savukārt, ja defibrilatori tiks nodoti izglītības iestādēm, kas darbojas vispārējās izglītības sistēmas ietvaros, tas nekvalificētos kā komercdarbības atbalsts un uz to nebūtu jāattiecina Komisijas lēmuma 2012/21/ES piemērošana. Atbilstoši izteiktajam iebildumam lūdzam precizēt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3.sadaļu, norādot, kas segs ĀAD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segs ĀAD saņēmēji, kas ir izglītības iestādes, kurās apgūst pamata, vispārējās vidējās un profesionālās vidējās izglītības programmas, tai skaitā profesionālās ievirzes sporta izglītības iestādes, un interešu izglītības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norādot, ka rīkojuma projekts izskatīšanai Ministru kabinetā tiks virzīts pēc MK noteikumu “Ārējo automātisko defibrilatoru uzstādīšanas, ekspluatācijas, tehniskās uzraudzības kārtība” projekta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izskatīšanai Ministru kabinetā tiks virzīts pēc Ministru kabineta noteikumu “Ārējo automātisko defibrilatoru uzstādīšanas, ekspluatācijas, tehniskās uzraudzības kārtība” (23-TA-1090) projekta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24-TA-1329</w:t>
    </w:r>
    <w:r>
      <w:br/>
    </w:r>
    <w:r w:rsidR="00000000" w:rsidRPr="00000000" w:rsidDel="00000000">
      <w:rPr>
        <w:rtl w:val="0"/>
      </w:rPr>
      <w:t xml:space="preserve">18.07.2024. 21.52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24-TA-1329</w:t>
    </w:r>
    <w:r>
      <w:br/>
    </w:r>
    <w:r w:rsidR="00000000" w:rsidRPr="00000000" w:rsidDel="00000000">
      <w:rPr>
        <w:rtl w:val="0"/>
      </w:rPr>
      <w:t xml:space="preserve">18.07.2024. 21.52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Izziņa_24-TA-1329.docx</dc:title>
</cp:coreProperties>
</file>

<file path=docProps/custom.xml><?xml version="1.0" encoding="utf-8"?>
<Properties xmlns="http://schemas.openxmlformats.org/officeDocument/2006/custom-properties" xmlns:vt="http://schemas.openxmlformats.org/officeDocument/2006/docPropsVTypes"/>
</file>