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24-TA-3107: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"Jaunvīcupi"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"Jaunvīcupi"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"Jaunvīcupi" Salacgrīvas pagastā, Limbažu novadā, daļas pirkšanu projekta "Eiropas standarta platuma 1435 mm dzelzceļa līnijas izbūve "Rail Baltica" koridorā caur Igauniju, Latviju un Lietuvu"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w:t>
            </w:r>
            <w:r w:rsidR="00000000" w:rsidRPr="00000000" w:rsidDel="00000000">
              <w:rPr>
                <w:rtl w:val="0"/>
              </w:rPr>
              <w:t xml:space="preserve"> norādīts, ka, ņemot vērā faktu, ka zemesgrāmatā ierakstītas trešajai personai par labu nodibinātas lietu tiesības, vienojoties par Nekustamā īpašuma daļas labprātīgu atsavināšanu, pirms pirkuma līguma slēgšanas Institūcijai būs nepieciešams iegūt šīs personas saskaņojumu. Tiesiskai skaidrībai lūdzam papildināt anotāciju ar tiesisko pamatojumu šāda saskaņojuma nepieciešamībai, kā arī, kāpēc attiecīgo saskaņojumu paredzēts saņemt tikai pirms pirkuma līguma slēgšanas un kāda būs Institūcijas rīcība gadījumā, ja attiecīgā persona atteiksies šādu saskaņojumu 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2. punkts, kas noteic, ka sākotnējās ietekmes izvērtēšanas mērķis </w:t>
            </w:r>
            <w:r w:rsidR="00000000" w:rsidRPr="00000000" w:rsidDel="00000000">
              <w:rPr>
                <w:u w:val="single"/>
                <w:rtl w:val="0"/>
              </w:rPr>
              <w:t xml:space="preserve">ir apzināt ietekmi un sekas, ko var radīt projekts</w:t>
            </w:r>
            <w:r w:rsidR="00000000" w:rsidRPr="00000000" w:rsidDel="00000000">
              <w:rPr>
                <w:rtl w:val="0"/>
              </w:rPr>
              <w:t xml:space="preserve">, un, pamatojoties uz iegūtajiem secinājumiem, izvēlēties piemērotāko regulējuma apjomu, saturu un formu. Sākotnējās ietekmes </w:t>
            </w:r>
            <w:r w:rsidR="00000000" w:rsidRPr="00000000" w:rsidDel="00000000">
              <w:rPr>
                <w:u w:val="single"/>
                <w:rtl w:val="0"/>
              </w:rPr>
              <w:t xml:space="preserve">izvērtēšanas rezultātus atspoguļo anotācijā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“Problēmas apraksts” papildināta ar šādu paskaidrojošo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61. panta pirmās daļas 2. punktu, jaunu lietu tiesību nostiprinājuma ieraksta veikšanai zemesgrāmatā, nostiprinājuma lūgumam jāpievieno apliecinājums par tās personas piekrišanu, pret kuru nostiprinājums 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1221. pants noteic, ka Īpašnieks nevar nekādā ziņā kavēt lietotāju viņa tiesību kārtīgā izlietošanā, un tādēļ, nezaudējot tiesību visās pārējās attiecībās rīkoties ar savu īpašumu, viņš nevar darīt neko tādu, kas ierobežotu lietotāja tiesības vai kā citādi viņam kaitētu.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Nekustamā īpašuma daļas atsavināšanu tiek ietekmētas trešās personas intereses un Kopīpašniekam jāvienojas ar šo personu par attiecīgās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regulējuma ietvaros, uzsākot sabiedrības vajadzībām nepieciešamā nekustamā īpašuma atsavināšanu, attiecīgi tiek informēts nekustamā īpašuma īpašnieks, un persona, kurai par labu uz nekustamo īpašumu ir nostiprinātas ķīlas tiesības (Likuma 18.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labprātīga atsavināšana ir nodrošināma tikai ja nekustamā īpašuma īpašnieks ir devis piekrišanu. Līdz brīdim, kad Institūcija ir saņēmusi šādu piekrišanu, Institūcijai nerodas tiesisks pamats iesaistīt atsavināšanas procesā trešās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labprātīgai atsavināšanai Kopīpašniekam būs patstāvīgi jānodrošina nepieciešamā saskaņojuma saņemšana no saistītās trešās personas, lai atbilstoši viņa gribai noslēgtu pirkuma līgumu un nodrošinātu tā pienācīgu izpildi. Saskaņā ar nepieciešamību atsavināt Nekustamā īpašuma daļu trešā persona nezaudē tiesības tālākā Nekustamā īpašuma lietojumā, bet nepieciešamības gadījumā šīm pusēm būs jāvienojas par attiecīgām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Nr.606 "Ministru kabineta kārtības rullis" 44. punktu Tiesību akta lietai pievienot dokumentu, kas apliecina kopīpašnieku pieteikto prasījumu - par meliorācijas sistēmas funkcionalitātes nepārtrauktības ievērošanu projektēšanas un būvniecības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Sabiedrības vajadzībām nepieciešamā nekustamā īpašuma atsavināšanas likuma 23.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Kopīpašnieks prasījumu par meliorācijas sistēmas funkcionalitātes nepārtrauktības ievērošanu projektēšanas un būvniecības procesā izteica mutvārdos savstarpējās pārrunās ar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procesa efektivitātei Institūcija informāciju un citādu apstākļu skaidrojumu no nekustamā īpašuma īpašnieka iegūst arī savstarpējās pārrunās, kas nav šķērslis Institūcijai taisnīgas kārtības nodrošināšanai izskatīt šādā veidā izteiktos prasījumus, kā arī sagatavot un nosūtīt Īpašniekam atbildi/skaidrojumu rakstiskā 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 </w:t>
            </w:r>
            <w:r w:rsidR="00000000" w:rsidRPr="00000000" w:rsidDel="00000000">
              <w:rPr>
                <w:rtl w:val="0"/>
              </w:rPr>
              <w:t xml:space="preserve">precizējams paziņojumu Nr. 2.3.N/2024-123 un Nr. 2.3.N/2024-124 "Paziņojums par nekustamā īpašuma "Jaunvīcupi" Salacgrīvas pagastā, Limbažu novadā, kadastra Nr. 66720070298, atsavināšanas nepieciešamību sabiedrības vajadzību nodrošināšanai" nekustamā īpašuma kopīpašniekiem nosūtīšanas datums ( 2024. gada </w:t>
            </w:r>
            <w:r w:rsidR="00000000" w:rsidRPr="00000000" w:rsidDel="00000000">
              <w:rPr>
                <w:b w:val="1"/>
                <w:rtl w:val="0"/>
              </w:rPr>
              <w:t xml:space="preserve">11.</w:t>
            </w:r>
            <w:r w:rsidR="00000000" w:rsidRPr="00000000" w:rsidDel="00000000">
              <w:rPr>
                <w:rtl w:val="0"/>
              </w:rPr>
              <w:t xml:space="preserve"> janvāris).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veikts nepieciešamais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24-TA-3107</w:t>
    </w:r>
    <w:r>
      <w:br/>
    </w:r>
    <w:r w:rsidR="00000000" w:rsidRPr="00000000" w:rsidDel="00000000">
      <w:rPr>
        <w:rtl w:val="0"/>
      </w:rPr>
      <w:t xml:space="preserve">14.12.2024. 16.00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24-TA-3107</w:t>
    </w:r>
    <w:r>
      <w:br/>
    </w:r>
    <w:r w:rsidR="00000000" w:rsidRPr="00000000" w:rsidDel="00000000">
      <w:rPr>
        <w:rtl w:val="0"/>
      </w:rPr>
      <w:t xml:space="preserve">14.12.2024. 16.00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Izziņa_24-TA-3107.docx</dc:title>
</cp:coreProperties>
</file>

<file path=docProps/custom.xml><?xml version="1.0" encoding="utf-8"?>
<Properties xmlns="http://schemas.openxmlformats.org/officeDocument/2006/custom-properties" xmlns:vt="http://schemas.openxmlformats.org/officeDocument/2006/docPropsVTypes"/>
</file>