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633E4" w14:textId="7CEE18AE" w:rsidR="0066262F" w:rsidRPr="00124CB3" w:rsidRDefault="00A84CA2">
      <w:pPr>
        <w:jc w:val="center"/>
        <w:rPr>
          <w:lang w:val="lv-LV"/>
        </w:rPr>
      </w:pPr>
      <w:r w:rsidRPr="00124CB3">
        <w:rPr>
          <w:noProof/>
          <w:lang w:val="lv-LV"/>
        </w:rPr>
        <w:drawing>
          <wp:inline distT="0" distB="0" distL="0" distR="0" wp14:anchorId="336B8A16" wp14:editId="01678F38">
            <wp:extent cx="546100" cy="7175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noFill/>
                    <a:ln>
                      <a:noFill/>
                    </a:ln>
                  </pic:spPr>
                </pic:pic>
              </a:graphicData>
            </a:graphic>
          </wp:inline>
        </w:drawing>
      </w:r>
    </w:p>
    <w:p w14:paraId="43E17BB5" w14:textId="77777777" w:rsidR="0066262F" w:rsidRPr="00124CB3" w:rsidRDefault="0066262F">
      <w:pPr>
        <w:jc w:val="center"/>
        <w:rPr>
          <w:sz w:val="6"/>
          <w:szCs w:val="6"/>
          <w:lang w:val="lv-LV"/>
        </w:rPr>
      </w:pPr>
    </w:p>
    <w:p w14:paraId="3C53AC57" w14:textId="77777777" w:rsidR="0066262F" w:rsidRPr="00124CB3" w:rsidRDefault="0066262F" w:rsidP="0066262F">
      <w:pPr>
        <w:spacing w:after="100"/>
        <w:jc w:val="center"/>
        <w:rPr>
          <w:sz w:val="36"/>
          <w:szCs w:val="36"/>
          <w:lang w:val="lv-LV"/>
        </w:rPr>
      </w:pPr>
      <w:r w:rsidRPr="00124CB3">
        <w:rPr>
          <w:sz w:val="36"/>
          <w:szCs w:val="36"/>
          <w:lang w:val="lv-LV"/>
        </w:rPr>
        <w:t xml:space="preserve">RĪGAS PILSĒTAS BŪVVALDE </w:t>
      </w:r>
    </w:p>
    <w:p w14:paraId="71075A6C" w14:textId="77777777" w:rsidR="0066262F" w:rsidRPr="00124CB3" w:rsidRDefault="0066262F" w:rsidP="0066262F">
      <w:pPr>
        <w:tabs>
          <w:tab w:val="left" w:pos="3960"/>
        </w:tabs>
        <w:jc w:val="center"/>
        <w:rPr>
          <w:sz w:val="22"/>
          <w:szCs w:val="22"/>
          <w:lang w:val="lv-LV"/>
        </w:rPr>
      </w:pPr>
      <w:r w:rsidRPr="00124CB3">
        <w:rPr>
          <w:sz w:val="22"/>
          <w:szCs w:val="22"/>
          <w:lang w:val="lv-LV"/>
        </w:rPr>
        <w:t xml:space="preserve">Amatu iela 4, Rīga, LV-1050, tālrunis 67105800, </w:t>
      </w:r>
    </w:p>
    <w:p w14:paraId="4224D2C0" w14:textId="77777777" w:rsidR="0066262F" w:rsidRPr="00124CB3" w:rsidRDefault="0066262F" w:rsidP="0066262F">
      <w:pPr>
        <w:tabs>
          <w:tab w:val="left" w:pos="3960"/>
        </w:tabs>
        <w:jc w:val="center"/>
        <w:rPr>
          <w:sz w:val="22"/>
          <w:szCs w:val="22"/>
          <w:lang w:val="lv-LV"/>
        </w:rPr>
      </w:pPr>
      <w:r w:rsidRPr="00124CB3">
        <w:rPr>
          <w:sz w:val="22"/>
          <w:szCs w:val="22"/>
          <w:lang w:val="lv-LV"/>
        </w:rPr>
        <w:t>e-pasts: buvvalde@riga.lv, www.rpbv.lv</w:t>
      </w:r>
    </w:p>
    <w:p w14:paraId="19B5F0C9" w14:textId="77777777" w:rsidR="0066262F" w:rsidRPr="00124CB3" w:rsidRDefault="0066262F">
      <w:pPr>
        <w:tabs>
          <w:tab w:val="left" w:pos="3960"/>
        </w:tabs>
        <w:jc w:val="both"/>
        <w:rPr>
          <w:sz w:val="26"/>
          <w:szCs w:val="26"/>
          <w:lang w:val="lv-LV"/>
        </w:rPr>
      </w:pPr>
    </w:p>
    <w:p w14:paraId="73E30B1C" w14:textId="77777777" w:rsidR="0066262F" w:rsidRPr="00124CB3" w:rsidRDefault="0066262F">
      <w:pPr>
        <w:tabs>
          <w:tab w:val="left" w:pos="1440"/>
          <w:tab w:val="center" w:pos="4629"/>
        </w:tabs>
        <w:spacing w:after="280"/>
        <w:rPr>
          <w:sz w:val="26"/>
          <w:szCs w:val="26"/>
          <w:lang w:val="lv-LV"/>
        </w:rPr>
      </w:pPr>
      <w:r w:rsidRPr="00124CB3">
        <w:rPr>
          <w:sz w:val="26"/>
          <w:szCs w:val="26"/>
          <w:lang w:val="lv-LV"/>
        </w:rPr>
        <w:t>Rīgā</w:t>
      </w:r>
    </w:p>
    <w:tbl>
      <w:tblPr>
        <w:tblW w:w="0" w:type="auto"/>
        <w:tblLook w:val="0000" w:firstRow="0" w:lastRow="0" w:firstColumn="0" w:lastColumn="0" w:noHBand="0" w:noVBand="0"/>
      </w:tblPr>
      <w:tblGrid>
        <w:gridCol w:w="520"/>
        <w:gridCol w:w="1568"/>
        <w:gridCol w:w="556"/>
        <w:gridCol w:w="2144"/>
        <w:gridCol w:w="4680"/>
      </w:tblGrid>
      <w:tr w:rsidR="0066262F" w:rsidRPr="00124CB3" w14:paraId="56E8E719" w14:textId="77777777">
        <w:trPr>
          <w:gridAfter w:val="1"/>
          <w:wAfter w:w="4680" w:type="dxa"/>
        </w:trPr>
        <w:tc>
          <w:tcPr>
            <w:tcW w:w="520" w:type="dxa"/>
            <w:tcBorders>
              <w:top w:val="nil"/>
              <w:left w:val="nil"/>
              <w:bottom w:val="nil"/>
              <w:right w:val="nil"/>
            </w:tcBorders>
          </w:tcPr>
          <w:p w14:paraId="682E24EF" w14:textId="77777777" w:rsidR="0066262F" w:rsidRPr="00124CB3" w:rsidRDefault="0066262F">
            <w:pPr>
              <w:tabs>
                <w:tab w:val="left" w:pos="360"/>
                <w:tab w:val="left" w:pos="3960"/>
              </w:tabs>
              <w:jc w:val="both"/>
              <w:rPr>
                <w:sz w:val="26"/>
                <w:szCs w:val="26"/>
                <w:lang w:val="lv-LV"/>
              </w:rPr>
            </w:pPr>
          </w:p>
        </w:tc>
        <w:tc>
          <w:tcPr>
            <w:tcW w:w="1568" w:type="dxa"/>
            <w:tcBorders>
              <w:top w:val="nil"/>
              <w:left w:val="nil"/>
              <w:bottom w:val="single" w:sz="4" w:space="0" w:color="auto"/>
              <w:right w:val="nil"/>
            </w:tcBorders>
          </w:tcPr>
          <w:p w14:paraId="4D4BD717" w14:textId="77777777" w:rsidR="0066262F" w:rsidRPr="00124CB3" w:rsidRDefault="0066262F">
            <w:pPr>
              <w:tabs>
                <w:tab w:val="left" w:pos="360"/>
                <w:tab w:val="left" w:pos="3960"/>
              </w:tabs>
              <w:rPr>
                <w:sz w:val="26"/>
                <w:szCs w:val="26"/>
                <w:lang w:val="lv-LV"/>
              </w:rPr>
            </w:pPr>
            <w:r w:rsidRPr="00124CB3">
              <w:rPr>
                <w:sz w:val="26"/>
                <w:szCs w:val="26"/>
                <w:lang w:val="lv-LV"/>
              </w:rPr>
              <w:fldChar w:fldCharType="begin"/>
            </w:r>
            <w:r w:rsidRPr="00124CB3">
              <w:rPr>
                <w:sz w:val="26"/>
                <w:szCs w:val="26"/>
                <w:lang w:val="lv-LV"/>
              </w:rPr>
              <w:instrText xml:space="preserve"> DOCPROPERTY  #DOC_DAT#  \* MERGEFORMAT </w:instrText>
            </w:r>
            <w:r w:rsidRPr="00124CB3">
              <w:rPr>
                <w:sz w:val="26"/>
                <w:szCs w:val="26"/>
                <w:lang w:val="lv-LV"/>
              </w:rPr>
              <w:fldChar w:fldCharType="separate"/>
            </w:r>
            <w:r w:rsidRPr="00124CB3">
              <w:rPr>
                <w:sz w:val="26"/>
                <w:szCs w:val="26"/>
                <w:lang w:val="lv-LV"/>
              </w:rPr>
              <w:t>08.05.2020</w:t>
            </w:r>
            <w:r w:rsidRPr="00124CB3">
              <w:rPr>
                <w:sz w:val="26"/>
                <w:szCs w:val="26"/>
                <w:lang w:val="lv-LV"/>
              </w:rPr>
              <w:fldChar w:fldCharType="end"/>
            </w:r>
          </w:p>
        </w:tc>
        <w:tc>
          <w:tcPr>
            <w:tcW w:w="556" w:type="dxa"/>
            <w:tcBorders>
              <w:top w:val="nil"/>
              <w:left w:val="nil"/>
              <w:bottom w:val="nil"/>
              <w:right w:val="nil"/>
            </w:tcBorders>
          </w:tcPr>
          <w:p w14:paraId="71876744" w14:textId="77777777" w:rsidR="0066262F" w:rsidRPr="00124CB3" w:rsidRDefault="0066262F">
            <w:pPr>
              <w:tabs>
                <w:tab w:val="left" w:pos="360"/>
                <w:tab w:val="left" w:pos="3960"/>
              </w:tabs>
              <w:jc w:val="both"/>
              <w:rPr>
                <w:sz w:val="26"/>
                <w:szCs w:val="26"/>
                <w:lang w:val="lv-LV"/>
              </w:rPr>
            </w:pPr>
            <w:r w:rsidRPr="00124CB3">
              <w:rPr>
                <w:sz w:val="26"/>
                <w:szCs w:val="26"/>
                <w:lang w:val="lv-LV"/>
              </w:rPr>
              <w:t>Nr.</w:t>
            </w:r>
          </w:p>
        </w:tc>
        <w:tc>
          <w:tcPr>
            <w:tcW w:w="2144" w:type="dxa"/>
            <w:tcBorders>
              <w:top w:val="nil"/>
              <w:left w:val="nil"/>
              <w:bottom w:val="single" w:sz="4" w:space="0" w:color="auto"/>
              <w:right w:val="nil"/>
            </w:tcBorders>
          </w:tcPr>
          <w:p w14:paraId="72919AB4" w14:textId="77777777" w:rsidR="0066262F" w:rsidRPr="00124CB3" w:rsidRDefault="0066262F">
            <w:pPr>
              <w:tabs>
                <w:tab w:val="left" w:pos="360"/>
                <w:tab w:val="left" w:pos="3960"/>
              </w:tabs>
              <w:rPr>
                <w:sz w:val="26"/>
                <w:szCs w:val="26"/>
                <w:lang w:val="lv-LV"/>
              </w:rPr>
            </w:pPr>
            <w:r w:rsidRPr="00124CB3">
              <w:rPr>
                <w:sz w:val="26"/>
                <w:szCs w:val="26"/>
                <w:lang w:val="lv-LV"/>
              </w:rPr>
              <w:fldChar w:fldCharType="begin"/>
            </w:r>
            <w:r w:rsidRPr="00124CB3">
              <w:rPr>
                <w:sz w:val="26"/>
                <w:szCs w:val="26"/>
                <w:lang w:val="lv-LV"/>
              </w:rPr>
              <w:instrText xml:space="preserve"> DOCPROPERTY  #DOC_NR#  \* MERGEFORMAT </w:instrText>
            </w:r>
            <w:r w:rsidRPr="00124CB3">
              <w:rPr>
                <w:sz w:val="26"/>
                <w:szCs w:val="26"/>
                <w:lang w:val="lv-LV"/>
              </w:rPr>
              <w:fldChar w:fldCharType="separate"/>
            </w:r>
            <w:r w:rsidRPr="00124CB3">
              <w:rPr>
                <w:sz w:val="26"/>
                <w:szCs w:val="26"/>
                <w:lang w:val="lv-LV"/>
              </w:rPr>
              <w:t>BV-20-9170-nd</w:t>
            </w:r>
            <w:r w:rsidRPr="00124CB3">
              <w:rPr>
                <w:sz w:val="26"/>
                <w:szCs w:val="26"/>
                <w:lang w:val="lv-LV"/>
              </w:rPr>
              <w:fldChar w:fldCharType="end"/>
            </w:r>
          </w:p>
        </w:tc>
      </w:tr>
      <w:tr w:rsidR="0066262F" w:rsidRPr="00124CB3" w14:paraId="27FDB9A7" w14:textId="77777777">
        <w:trPr>
          <w:gridAfter w:val="1"/>
          <w:wAfter w:w="4680" w:type="dxa"/>
        </w:trPr>
        <w:tc>
          <w:tcPr>
            <w:tcW w:w="520" w:type="dxa"/>
            <w:tcBorders>
              <w:top w:val="nil"/>
              <w:left w:val="nil"/>
              <w:bottom w:val="nil"/>
              <w:right w:val="nil"/>
            </w:tcBorders>
          </w:tcPr>
          <w:p w14:paraId="3FF67FBA" w14:textId="77777777" w:rsidR="0066262F" w:rsidRPr="00124CB3" w:rsidRDefault="0066262F">
            <w:pPr>
              <w:tabs>
                <w:tab w:val="left" w:pos="360"/>
                <w:tab w:val="left" w:pos="3960"/>
              </w:tabs>
              <w:rPr>
                <w:sz w:val="26"/>
                <w:szCs w:val="26"/>
                <w:lang w:val="lv-LV"/>
              </w:rPr>
            </w:pPr>
          </w:p>
        </w:tc>
        <w:tc>
          <w:tcPr>
            <w:tcW w:w="1568" w:type="dxa"/>
            <w:tcBorders>
              <w:top w:val="single" w:sz="4" w:space="0" w:color="auto"/>
              <w:left w:val="nil"/>
              <w:bottom w:val="nil"/>
              <w:right w:val="nil"/>
            </w:tcBorders>
          </w:tcPr>
          <w:p w14:paraId="6E8ECDA5" w14:textId="77777777" w:rsidR="0066262F" w:rsidRPr="00124CB3" w:rsidRDefault="0066262F">
            <w:pPr>
              <w:tabs>
                <w:tab w:val="left" w:pos="360"/>
                <w:tab w:val="left" w:pos="3960"/>
              </w:tabs>
              <w:rPr>
                <w:sz w:val="26"/>
                <w:szCs w:val="26"/>
                <w:lang w:val="lv-LV"/>
              </w:rPr>
            </w:pPr>
          </w:p>
        </w:tc>
        <w:tc>
          <w:tcPr>
            <w:tcW w:w="556" w:type="dxa"/>
            <w:tcBorders>
              <w:top w:val="nil"/>
              <w:left w:val="nil"/>
              <w:bottom w:val="nil"/>
              <w:right w:val="nil"/>
            </w:tcBorders>
          </w:tcPr>
          <w:p w14:paraId="7774334A" w14:textId="77777777" w:rsidR="0066262F" w:rsidRPr="00124CB3" w:rsidRDefault="0066262F">
            <w:pPr>
              <w:tabs>
                <w:tab w:val="left" w:pos="360"/>
                <w:tab w:val="left" w:pos="3960"/>
              </w:tabs>
              <w:rPr>
                <w:sz w:val="26"/>
                <w:szCs w:val="26"/>
                <w:lang w:val="lv-LV"/>
              </w:rPr>
            </w:pPr>
          </w:p>
        </w:tc>
        <w:tc>
          <w:tcPr>
            <w:tcW w:w="2144" w:type="dxa"/>
            <w:tcBorders>
              <w:top w:val="single" w:sz="4" w:space="0" w:color="auto"/>
              <w:left w:val="nil"/>
              <w:bottom w:val="nil"/>
              <w:right w:val="nil"/>
            </w:tcBorders>
          </w:tcPr>
          <w:p w14:paraId="3FE0A3EE" w14:textId="77777777" w:rsidR="0066262F" w:rsidRPr="00124CB3" w:rsidRDefault="0066262F">
            <w:pPr>
              <w:tabs>
                <w:tab w:val="left" w:pos="360"/>
                <w:tab w:val="left" w:pos="3960"/>
              </w:tabs>
              <w:rPr>
                <w:sz w:val="26"/>
                <w:szCs w:val="26"/>
                <w:lang w:val="lv-LV"/>
              </w:rPr>
            </w:pPr>
          </w:p>
        </w:tc>
      </w:tr>
      <w:tr w:rsidR="0066262F" w:rsidRPr="00124CB3" w14:paraId="5B5B2759" w14:textId="77777777">
        <w:trPr>
          <w:gridAfter w:val="1"/>
          <w:wAfter w:w="4680" w:type="dxa"/>
        </w:trPr>
        <w:tc>
          <w:tcPr>
            <w:tcW w:w="520" w:type="dxa"/>
            <w:tcBorders>
              <w:top w:val="nil"/>
              <w:left w:val="nil"/>
              <w:bottom w:val="nil"/>
              <w:right w:val="nil"/>
            </w:tcBorders>
          </w:tcPr>
          <w:p w14:paraId="4BC80D7D" w14:textId="77777777" w:rsidR="0066262F" w:rsidRPr="00124CB3" w:rsidRDefault="0066262F">
            <w:pPr>
              <w:tabs>
                <w:tab w:val="left" w:pos="360"/>
                <w:tab w:val="left" w:pos="3960"/>
              </w:tabs>
              <w:rPr>
                <w:sz w:val="26"/>
                <w:szCs w:val="26"/>
                <w:lang w:val="lv-LV"/>
              </w:rPr>
            </w:pPr>
            <w:r w:rsidRPr="00124CB3">
              <w:rPr>
                <w:sz w:val="26"/>
                <w:szCs w:val="26"/>
                <w:lang w:val="lv-LV"/>
              </w:rPr>
              <w:t>Uz</w:t>
            </w:r>
          </w:p>
        </w:tc>
        <w:tc>
          <w:tcPr>
            <w:tcW w:w="1568" w:type="dxa"/>
            <w:tcBorders>
              <w:top w:val="nil"/>
              <w:left w:val="nil"/>
              <w:bottom w:val="single" w:sz="4" w:space="0" w:color="auto"/>
              <w:right w:val="nil"/>
            </w:tcBorders>
          </w:tcPr>
          <w:p w14:paraId="54BA5BBC" w14:textId="77777777" w:rsidR="0066262F" w:rsidRPr="00124CB3" w:rsidRDefault="0066262F" w:rsidP="0066262F">
            <w:pPr>
              <w:tabs>
                <w:tab w:val="left" w:pos="360"/>
                <w:tab w:val="left" w:pos="3960"/>
              </w:tabs>
              <w:rPr>
                <w:sz w:val="26"/>
                <w:szCs w:val="26"/>
                <w:lang w:val="lv-LV"/>
              </w:rPr>
            </w:pPr>
          </w:p>
        </w:tc>
        <w:tc>
          <w:tcPr>
            <w:tcW w:w="556" w:type="dxa"/>
            <w:tcBorders>
              <w:top w:val="nil"/>
              <w:left w:val="nil"/>
              <w:bottom w:val="nil"/>
              <w:right w:val="nil"/>
            </w:tcBorders>
          </w:tcPr>
          <w:p w14:paraId="0C5E27A6" w14:textId="77777777" w:rsidR="0066262F" w:rsidRPr="00124CB3" w:rsidRDefault="0066262F">
            <w:pPr>
              <w:tabs>
                <w:tab w:val="left" w:pos="360"/>
                <w:tab w:val="left" w:pos="3960"/>
              </w:tabs>
              <w:rPr>
                <w:sz w:val="26"/>
                <w:szCs w:val="26"/>
                <w:lang w:val="lv-LV"/>
              </w:rPr>
            </w:pPr>
            <w:r w:rsidRPr="00124CB3">
              <w:rPr>
                <w:sz w:val="26"/>
                <w:szCs w:val="26"/>
                <w:lang w:val="lv-LV"/>
              </w:rPr>
              <w:t>Nr.</w:t>
            </w:r>
          </w:p>
        </w:tc>
        <w:tc>
          <w:tcPr>
            <w:tcW w:w="2144" w:type="dxa"/>
            <w:tcBorders>
              <w:top w:val="nil"/>
              <w:left w:val="nil"/>
              <w:bottom w:val="single" w:sz="4" w:space="0" w:color="auto"/>
              <w:right w:val="nil"/>
            </w:tcBorders>
          </w:tcPr>
          <w:p w14:paraId="1323B172" w14:textId="77777777" w:rsidR="0066262F" w:rsidRPr="00124CB3" w:rsidRDefault="0066262F" w:rsidP="0066262F">
            <w:pPr>
              <w:tabs>
                <w:tab w:val="left" w:pos="360"/>
                <w:tab w:val="left" w:pos="3960"/>
              </w:tabs>
              <w:rPr>
                <w:sz w:val="26"/>
                <w:szCs w:val="26"/>
                <w:lang w:val="lv-LV"/>
              </w:rPr>
            </w:pPr>
          </w:p>
        </w:tc>
      </w:tr>
      <w:tr w:rsidR="0066262F" w:rsidRPr="00124CB3" w14:paraId="581D2C92" w14:textId="77777777">
        <w:tblPrEx>
          <w:tblBorders>
            <w:insideH w:val="single" w:sz="4" w:space="0" w:color="auto"/>
            <w:insideV w:val="single" w:sz="4" w:space="0" w:color="auto"/>
          </w:tblBorders>
        </w:tblPrEx>
        <w:trPr>
          <w:gridBefore w:val="4"/>
          <w:wBefore w:w="4788" w:type="dxa"/>
        </w:trPr>
        <w:tc>
          <w:tcPr>
            <w:tcW w:w="4680" w:type="dxa"/>
            <w:tcBorders>
              <w:top w:val="nil"/>
              <w:left w:val="nil"/>
              <w:bottom w:val="nil"/>
              <w:right w:val="nil"/>
            </w:tcBorders>
          </w:tcPr>
          <w:p w14:paraId="53015F5E" w14:textId="77777777" w:rsidR="0066262F" w:rsidRPr="00124CB3" w:rsidRDefault="0066262F" w:rsidP="0066262F">
            <w:pPr>
              <w:ind w:left="612"/>
              <w:jc w:val="right"/>
              <w:rPr>
                <w:sz w:val="26"/>
                <w:szCs w:val="26"/>
                <w:lang w:val="lv-LV"/>
              </w:rPr>
            </w:pPr>
            <w:r w:rsidRPr="00124CB3">
              <w:rPr>
                <w:sz w:val="26"/>
                <w:szCs w:val="26"/>
                <w:lang w:val="lv-LV"/>
              </w:rPr>
              <w:fldChar w:fldCharType="begin"/>
            </w:r>
            <w:r w:rsidRPr="00124CB3">
              <w:rPr>
                <w:sz w:val="26"/>
                <w:szCs w:val="26"/>
                <w:lang w:val="lv-LV"/>
              </w:rPr>
              <w:instrText xml:space="preserve"> DOCPROPERTY  #ADRESATS#  \* MERGEFORMAT </w:instrText>
            </w:r>
            <w:r w:rsidRPr="00124CB3">
              <w:rPr>
                <w:sz w:val="26"/>
                <w:szCs w:val="26"/>
                <w:lang w:val="lv-LV"/>
              </w:rPr>
              <w:fldChar w:fldCharType="separate"/>
            </w:r>
            <w:r w:rsidRPr="00124CB3">
              <w:rPr>
                <w:sz w:val="26"/>
                <w:szCs w:val="26"/>
                <w:lang w:val="lv-LV"/>
              </w:rPr>
              <w:t>Kultūras ministrija</w:t>
            </w:r>
          </w:p>
          <w:p w14:paraId="76B47169" w14:textId="77777777" w:rsidR="0066262F" w:rsidRPr="00124CB3" w:rsidRDefault="0066262F" w:rsidP="0066262F">
            <w:pPr>
              <w:ind w:left="612"/>
              <w:jc w:val="right"/>
              <w:rPr>
                <w:sz w:val="26"/>
                <w:szCs w:val="26"/>
                <w:lang w:val="lv-LV"/>
              </w:rPr>
            </w:pPr>
            <w:r w:rsidRPr="00124CB3">
              <w:rPr>
                <w:sz w:val="26"/>
                <w:szCs w:val="26"/>
                <w:lang w:val="lv-LV"/>
              </w:rPr>
              <w:t>_DEFAULT@90000042963</w:t>
            </w:r>
          </w:p>
          <w:p w14:paraId="036FC84D" w14:textId="77777777" w:rsidR="0066262F" w:rsidRPr="00124CB3" w:rsidRDefault="0066262F" w:rsidP="0066262F">
            <w:pPr>
              <w:ind w:left="612"/>
              <w:jc w:val="right"/>
              <w:rPr>
                <w:sz w:val="26"/>
                <w:szCs w:val="26"/>
                <w:lang w:val="lv-LV"/>
              </w:rPr>
            </w:pPr>
          </w:p>
          <w:p w14:paraId="7263EEE3" w14:textId="77777777" w:rsidR="0066262F" w:rsidRPr="00124CB3" w:rsidRDefault="0066262F" w:rsidP="0066262F">
            <w:pPr>
              <w:ind w:left="612"/>
              <w:jc w:val="right"/>
              <w:rPr>
                <w:sz w:val="26"/>
                <w:szCs w:val="26"/>
                <w:lang w:val="lv-LV"/>
              </w:rPr>
            </w:pPr>
            <w:r w:rsidRPr="00124CB3">
              <w:rPr>
                <w:sz w:val="26"/>
                <w:szCs w:val="26"/>
                <w:lang w:val="lv-LV"/>
              </w:rPr>
              <w:t>Latvijas Lielo pilsētu asociācij</w:t>
            </w:r>
            <w:r>
              <w:rPr>
                <w:sz w:val="26"/>
                <w:szCs w:val="26"/>
                <w:lang w:val="lv-LV"/>
              </w:rPr>
              <w:t>a</w:t>
            </w:r>
          </w:p>
          <w:p w14:paraId="7ED06E27" w14:textId="77777777" w:rsidR="0066262F" w:rsidRPr="00124CB3" w:rsidRDefault="0066262F" w:rsidP="0066262F">
            <w:pPr>
              <w:ind w:left="612"/>
              <w:jc w:val="right"/>
              <w:rPr>
                <w:sz w:val="26"/>
                <w:szCs w:val="26"/>
                <w:lang w:val="lv-LV"/>
              </w:rPr>
            </w:pPr>
            <w:r w:rsidRPr="00124CB3">
              <w:rPr>
                <w:sz w:val="26"/>
                <w:szCs w:val="26"/>
                <w:lang w:val="lv-LV"/>
              </w:rPr>
              <w:t>info@llpa.lv</w:t>
            </w:r>
          </w:p>
          <w:p w14:paraId="1D1EB965" w14:textId="77777777" w:rsidR="0066262F" w:rsidRPr="00124CB3" w:rsidRDefault="0066262F" w:rsidP="0066262F">
            <w:pPr>
              <w:ind w:left="612"/>
              <w:jc w:val="right"/>
              <w:rPr>
                <w:sz w:val="26"/>
                <w:szCs w:val="26"/>
                <w:lang w:val="lv-LV"/>
              </w:rPr>
            </w:pPr>
          </w:p>
          <w:p w14:paraId="3EBB0878" w14:textId="77777777" w:rsidR="0066262F" w:rsidRPr="00124CB3" w:rsidRDefault="0066262F" w:rsidP="0066262F">
            <w:pPr>
              <w:ind w:left="612"/>
              <w:jc w:val="right"/>
              <w:rPr>
                <w:sz w:val="26"/>
                <w:szCs w:val="26"/>
                <w:lang w:val="lv-LV"/>
              </w:rPr>
            </w:pPr>
            <w:r w:rsidRPr="00124CB3">
              <w:rPr>
                <w:sz w:val="26"/>
                <w:szCs w:val="26"/>
                <w:lang w:val="lv-LV"/>
              </w:rPr>
              <w:t>Latvijas Pašvaldību savienība</w:t>
            </w:r>
          </w:p>
          <w:p w14:paraId="2840C6F3" w14:textId="77777777" w:rsidR="0066262F" w:rsidRPr="00124CB3" w:rsidRDefault="0066262F" w:rsidP="0066262F">
            <w:pPr>
              <w:ind w:left="612"/>
              <w:jc w:val="right"/>
              <w:rPr>
                <w:sz w:val="26"/>
                <w:szCs w:val="26"/>
                <w:lang w:val="lv-LV"/>
              </w:rPr>
            </w:pPr>
            <w:r w:rsidRPr="00124CB3">
              <w:rPr>
                <w:sz w:val="26"/>
                <w:szCs w:val="26"/>
                <w:lang w:val="lv-LV"/>
              </w:rPr>
              <w:t>_PRIVATE@40008020804</w:t>
            </w:r>
            <w:r w:rsidRPr="00124CB3">
              <w:rPr>
                <w:sz w:val="26"/>
                <w:szCs w:val="26"/>
                <w:lang w:val="lv-LV"/>
              </w:rPr>
              <w:fldChar w:fldCharType="end"/>
            </w:r>
          </w:p>
        </w:tc>
      </w:tr>
      <w:tr w:rsidR="0066262F" w:rsidRPr="00124CB3" w14:paraId="2CC87085" w14:textId="77777777">
        <w:trPr>
          <w:gridAfter w:val="1"/>
          <w:wAfter w:w="4680" w:type="dxa"/>
        </w:trPr>
        <w:tc>
          <w:tcPr>
            <w:tcW w:w="4788" w:type="dxa"/>
            <w:gridSpan w:val="4"/>
            <w:tcBorders>
              <w:top w:val="nil"/>
              <w:left w:val="nil"/>
              <w:bottom w:val="nil"/>
              <w:right w:val="nil"/>
            </w:tcBorders>
          </w:tcPr>
          <w:p w14:paraId="7243C423" w14:textId="77777777" w:rsidR="0066262F" w:rsidRPr="00124CB3" w:rsidRDefault="0066262F" w:rsidP="0066262F">
            <w:pPr>
              <w:jc w:val="both"/>
              <w:rPr>
                <w:sz w:val="26"/>
                <w:szCs w:val="26"/>
                <w:lang w:val="lv-LV"/>
              </w:rPr>
            </w:pPr>
            <w:r w:rsidRPr="00124CB3">
              <w:rPr>
                <w:sz w:val="26"/>
                <w:szCs w:val="26"/>
                <w:lang w:val="lv-LV"/>
              </w:rPr>
              <w:fldChar w:fldCharType="begin"/>
            </w:r>
            <w:r w:rsidRPr="00124CB3">
              <w:rPr>
                <w:sz w:val="26"/>
                <w:szCs w:val="26"/>
                <w:lang w:val="lv-LV"/>
              </w:rPr>
              <w:instrText xml:space="preserve"> DOCPROPERTY  #ANOTACIJA#  \* MERGEFORMAT </w:instrText>
            </w:r>
            <w:r w:rsidRPr="00124CB3">
              <w:rPr>
                <w:sz w:val="26"/>
                <w:szCs w:val="26"/>
                <w:lang w:val="lv-LV"/>
              </w:rPr>
              <w:fldChar w:fldCharType="separate"/>
            </w:r>
            <w:r w:rsidRPr="00124CB3">
              <w:rPr>
                <w:sz w:val="26"/>
                <w:szCs w:val="26"/>
                <w:lang w:val="lv-LV"/>
              </w:rPr>
              <w:t>Par projektu “Kultūras pieminekļu uzskaites, aizsardzības, izmantošanas un restaurācijas noteikumi” (VSS-38)</w:t>
            </w:r>
            <w:r w:rsidRPr="00124CB3">
              <w:rPr>
                <w:sz w:val="26"/>
                <w:szCs w:val="26"/>
                <w:lang w:val="lv-LV"/>
              </w:rPr>
              <w:fldChar w:fldCharType="end"/>
            </w:r>
          </w:p>
        </w:tc>
      </w:tr>
    </w:tbl>
    <w:p w14:paraId="20917742" w14:textId="77777777" w:rsidR="0066262F" w:rsidRPr="00124CB3" w:rsidRDefault="0066262F">
      <w:pPr>
        <w:ind w:firstLine="720"/>
        <w:jc w:val="both"/>
        <w:rPr>
          <w:sz w:val="26"/>
          <w:szCs w:val="26"/>
          <w:lang w:val="lv-LV"/>
        </w:rPr>
      </w:pPr>
    </w:p>
    <w:p w14:paraId="0798E9C2" w14:textId="77777777" w:rsidR="0066262F" w:rsidRPr="00124CB3" w:rsidRDefault="0066262F" w:rsidP="0066262F">
      <w:pPr>
        <w:ind w:firstLine="720"/>
        <w:jc w:val="both"/>
        <w:rPr>
          <w:sz w:val="26"/>
          <w:szCs w:val="26"/>
          <w:lang w:val="lv-LV"/>
        </w:rPr>
      </w:pPr>
      <w:bookmarkStart w:id="0" w:name="_Hlk3201627"/>
      <w:r w:rsidRPr="00124CB3">
        <w:rPr>
          <w:sz w:val="26"/>
          <w:szCs w:val="26"/>
          <w:lang w:val="lv-LV"/>
        </w:rPr>
        <w:t>Atbildot uz Kultūras ministrijas 30.04.2020. vēstuli Nr. 2.4-3/842 (reģistrēta ar Nr. BV-20-12530-sd), Latvijas Lielo pilsētu asociācijas 30.04.2020. e-pastu (reģistrēts ar Nr. RD-20-3279-sd un Nr. 3204129) un Latvijas Pašvaldību savienības 08.05.2020. e-pastu (reģistrēts ar Nr. 3212773) ar lūgumu sniegt viedokli par precizēto Ministru kabineta noteikumu projektu “</w:t>
      </w:r>
      <w:r w:rsidRPr="00124CB3">
        <w:rPr>
          <w:i/>
          <w:sz w:val="26"/>
          <w:szCs w:val="26"/>
          <w:lang w:val="lv-LV"/>
        </w:rPr>
        <w:t>Kultūras pieminekļu uzskaites, aizsardzības, izmantošanas un restaurācijas noteikumi</w:t>
      </w:r>
      <w:r w:rsidRPr="00124CB3">
        <w:rPr>
          <w:sz w:val="26"/>
          <w:szCs w:val="26"/>
          <w:lang w:val="lv-LV"/>
        </w:rPr>
        <w:t xml:space="preserve">” (VSS-38; datne: KMNot_300420_kult_piem; turpmāk – Projekts), </w:t>
      </w:r>
      <w:bookmarkEnd w:id="0"/>
      <w:r w:rsidRPr="00124CB3">
        <w:rPr>
          <w:sz w:val="26"/>
          <w:szCs w:val="26"/>
          <w:lang w:val="lv-LV"/>
        </w:rPr>
        <w:t>Rīgas pilsētas būvvalde (turpmāk – Būvvalde) norāda turpmāk minēto.</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4432"/>
        <w:gridCol w:w="4677"/>
      </w:tblGrid>
      <w:tr w:rsidR="0066262F" w:rsidRPr="00AF16D1" w14:paraId="46AA6F29"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hideMark/>
          </w:tcPr>
          <w:p w14:paraId="104C7598" w14:textId="77777777" w:rsidR="0066262F" w:rsidRPr="00AF16D1" w:rsidRDefault="0066262F" w:rsidP="0066262F">
            <w:pPr>
              <w:jc w:val="center"/>
              <w:rPr>
                <w:rFonts w:eastAsia="Calibri"/>
                <w:lang w:val="lv-LV"/>
              </w:rPr>
            </w:pPr>
            <w:r w:rsidRPr="00AF16D1">
              <w:rPr>
                <w:rFonts w:eastAsia="Calibri"/>
                <w:lang w:val="lv-LV"/>
              </w:rPr>
              <w:t>Nr.</w:t>
            </w: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604811F2" w14:textId="77777777" w:rsidR="0066262F" w:rsidRPr="00AF16D1" w:rsidRDefault="0066262F" w:rsidP="0066262F">
            <w:pPr>
              <w:jc w:val="center"/>
              <w:rPr>
                <w:rFonts w:eastAsia="Calibri"/>
                <w:lang w:val="lv-LV"/>
              </w:rPr>
            </w:pPr>
            <w:r w:rsidRPr="00AF16D1">
              <w:rPr>
                <w:rFonts w:eastAsia="Calibri"/>
                <w:lang w:val="lv-LV"/>
              </w:rPr>
              <w:t>Projekts</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47E566ED" w14:textId="77777777" w:rsidR="0066262F" w:rsidRPr="00AF16D1" w:rsidRDefault="0066262F" w:rsidP="0066262F">
            <w:pPr>
              <w:ind w:firstLine="323"/>
              <w:jc w:val="center"/>
              <w:rPr>
                <w:rFonts w:eastAsia="Calibri"/>
                <w:lang w:val="lv-LV"/>
              </w:rPr>
            </w:pPr>
            <w:r w:rsidRPr="00AF16D1">
              <w:rPr>
                <w:rFonts w:eastAsia="Calibri"/>
                <w:lang w:val="lv-LV"/>
              </w:rPr>
              <w:t>Viedoklis</w:t>
            </w:r>
          </w:p>
        </w:tc>
      </w:tr>
      <w:tr w:rsidR="0066262F" w:rsidRPr="00AF16D1" w14:paraId="3CA4A913"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1377424D"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tcPr>
          <w:p w14:paraId="6137459C" w14:textId="77777777" w:rsidR="0066262F" w:rsidRPr="00AF16D1" w:rsidRDefault="0066262F" w:rsidP="0066262F">
            <w:pPr>
              <w:jc w:val="both"/>
              <w:rPr>
                <w:rFonts w:eastAsia="Calibri"/>
                <w:lang w:val="lv-LV"/>
              </w:rPr>
            </w:pPr>
            <w:r w:rsidRPr="00AF16D1">
              <w:rPr>
                <w:rFonts w:eastAsia="Calibri"/>
                <w:lang w:val="lv-LV"/>
              </w:rPr>
              <w:t>2. Noteikumos lietoti šādi termini: [..]</w:t>
            </w:r>
          </w:p>
          <w:p w14:paraId="20765002" w14:textId="77777777" w:rsidR="0066262F" w:rsidRPr="00AF16D1" w:rsidRDefault="0066262F" w:rsidP="0066262F">
            <w:pPr>
              <w:jc w:val="both"/>
              <w:rPr>
                <w:rFonts w:eastAsia="Calibri"/>
                <w:lang w:val="lv-LV"/>
              </w:rPr>
            </w:pPr>
            <w:r w:rsidRPr="00AF16D1">
              <w:rPr>
                <w:rFonts w:eastAsia="Calibri"/>
                <w:lang w:val="lv-LV"/>
              </w:rPr>
              <w:t xml:space="preserve">2.4. kultūras pieminekļa </w:t>
            </w:r>
            <w:r w:rsidRPr="00AF16D1">
              <w:rPr>
                <w:rFonts w:eastAsia="Calibri"/>
                <w:u w:val="single"/>
                <w:lang w:val="lv-LV"/>
              </w:rPr>
              <w:t>remonts (labošana)</w:t>
            </w:r>
            <w:r w:rsidRPr="00AF16D1">
              <w:rPr>
                <w:rFonts w:eastAsia="Calibri"/>
                <w:lang w:val="lv-LV"/>
              </w:rPr>
              <w:t xml:space="preserve"> – neliela apjoma bojāto daļu vai elementu identiskas atjaunošanas, nomaiņas un pastiprināšanas darbi, kas veikti ar oriģinālam atbilstošiem materiāliem un izpildījuma metodēm, nepārveido kultūras pieminekli un uzlabo tā tehnisko stāvokli;</w:t>
            </w:r>
          </w:p>
          <w:p w14:paraId="75E82A80" w14:textId="77777777" w:rsidR="0066262F" w:rsidRPr="00AF16D1" w:rsidRDefault="0066262F" w:rsidP="0066262F">
            <w:pPr>
              <w:jc w:val="both"/>
              <w:rPr>
                <w:rFonts w:eastAsia="Calibri"/>
                <w:lang w:val="lv-LV"/>
              </w:rPr>
            </w:pPr>
            <w:r w:rsidRPr="00AF16D1">
              <w:rPr>
                <w:rFonts w:eastAsia="Calibri"/>
                <w:lang w:val="lv-LV"/>
              </w:rPr>
              <w:t xml:space="preserve">2.5. kultūras pieminekļa </w:t>
            </w:r>
            <w:r w:rsidRPr="00AF16D1">
              <w:rPr>
                <w:rFonts w:eastAsia="Calibri"/>
                <w:u w:val="single"/>
                <w:lang w:val="lv-LV"/>
              </w:rPr>
              <w:t>konservācija</w:t>
            </w:r>
            <w:r w:rsidRPr="00AF16D1">
              <w:rPr>
                <w:rFonts w:eastAsia="Calibri"/>
                <w:lang w:val="lv-LV"/>
              </w:rPr>
              <w:t xml:space="preserve"> – kultūras pieminekļa vai tā daļas oriģinālās substances būvnieciska, fizikāla un ķīmiska nostiprināšana (līdzekļu un paņēmienu kopums, ar kuriem paildzina kultūras pieminekļa mūžu);</w:t>
            </w:r>
          </w:p>
          <w:p w14:paraId="66B35F2B" w14:textId="77777777" w:rsidR="0066262F" w:rsidRPr="00AF16D1" w:rsidRDefault="0066262F" w:rsidP="0066262F">
            <w:pPr>
              <w:jc w:val="both"/>
              <w:rPr>
                <w:rFonts w:eastAsia="Calibri"/>
                <w:lang w:val="lv-LV"/>
              </w:rPr>
            </w:pPr>
            <w:r w:rsidRPr="00AF16D1">
              <w:rPr>
                <w:rFonts w:eastAsia="Calibri"/>
                <w:lang w:val="lv-LV"/>
              </w:rPr>
              <w:t xml:space="preserve">2.6. kultūras pieminekļa </w:t>
            </w:r>
            <w:r w:rsidRPr="00AF16D1">
              <w:rPr>
                <w:rFonts w:eastAsia="Calibri"/>
                <w:u w:val="single"/>
                <w:lang w:val="lv-LV"/>
              </w:rPr>
              <w:t>restaurācija</w:t>
            </w:r>
            <w:r w:rsidRPr="00AF16D1">
              <w:rPr>
                <w:rFonts w:eastAsia="Calibri"/>
                <w:lang w:val="lv-LV"/>
              </w:rPr>
              <w:t xml:space="preserve"> – </w:t>
            </w:r>
            <w:r w:rsidRPr="00AF16D1">
              <w:rPr>
                <w:rFonts w:eastAsia="Calibri"/>
                <w:lang w:val="lv-LV"/>
              </w:rPr>
              <w:lastRenderedPageBreak/>
              <w:t>kultūras pieminekļa vai tā daļas zinātniski pamatota atjaunošana sākotnējā veidolā, lietojot oriģinālam atbilstošus materiālus, tehnoloģiju un saglabājot vērtīgākos uzslāņojumus;</w:t>
            </w:r>
          </w:p>
          <w:p w14:paraId="0A56D967" w14:textId="77777777" w:rsidR="0066262F" w:rsidRPr="00AF16D1" w:rsidRDefault="0066262F" w:rsidP="0066262F">
            <w:pPr>
              <w:jc w:val="both"/>
              <w:rPr>
                <w:rFonts w:eastAsia="Calibri"/>
                <w:lang w:val="lv-LV"/>
              </w:rPr>
            </w:pPr>
            <w:r w:rsidRPr="00AF16D1">
              <w:rPr>
                <w:rFonts w:eastAsia="Calibri"/>
                <w:lang w:val="lv-LV"/>
              </w:rPr>
              <w:t xml:space="preserve">2.7. kultūras pieminekļa </w:t>
            </w:r>
            <w:r w:rsidRPr="00AF16D1">
              <w:rPr>
                <w:rFonts w:eastAsia="Calibri"/>
                <w:u w:val="single"/>
                <w:lang w:val="lv-LV"/>
              </w:rPr>
              <w:t>rekonstrukcija</w:t>
            </w:r>
            <w:r w:rsidRPr="00AF16D1">
              <w:rPr>
                <w:rFonts w:eastAsia="Calibri"/>
                <w:lang w:val="lv-LV"/>
              </w:rPr>
              <w:t xml:space="preserve"> – zuduša objekta atjaunošana vēsturiskā veidolā;</w:t>
            </w:r>
          </w:p>
          <w:p w14:paraId="40DF03A8" w14:textId="77777777" w:rsidR="0066262F" w:rsidRPr="00AF16D1" w:rsidRDefault="0066262F" w:rsidP="0066262F">
            <w:pPr>
              <w:jc w:val="both"/>
              <w:rPr>
                <w:rFonts w:eastAsia="Calibri"/>
                <w:lang w:val="lv-LV"/>
              </w:rPr>
            </w:pPr>
            <w:r w:rsidRPr="00AF16D1">
              <w:rPr>
                <w:rFonts w:eastAsia="Calibri"/>
                <w:lang w:val="lv-LV"/>
              </w:rPr>
              <w:t xml:space="preserve">2.8. kultūras pieminekļa </w:t>
            </w:r>
            <w:r w:rsidRPr="00AF16D1">
              <w:rPr>
                <w:rFonts w:eastAsia="Calibri"/>
                <w:u w:val="single"/>
                <w:lang w:val="lv-LV"/>
              </w:rPr>
              <w:t>demontāža</w:t>
            </w:r>
            <w:r w:rsidRPr="00AF16D1">
              <w:rPr>
                <w:rFonts w:eastAsia="Calibri"/>
                <w:lang w:val="lv-LV"/>
              </w:rPr>
              <w:t xml:space="preserve"> – kultūrvēsturiska objekta izjaukšana noteiktā secībā, lai veiktu tā restaurāciju, detaļu konservāciju, nodrošinot iespēju objektu uzstādīt no jauna tajā pašā vai citā vietā, vai uzglabāšanai piemērotā vidē;</w:t>
            </w:r>
          </w:p>
          <w:p w14:paraId="469C298F" w14:textId="77777777" w:rsidR="0066262F" w:rsidRPr="00AF16D1" w:rsidRDefault="0066262F" w:rsidP="0066262F">
            <w:pPr>
              <w:jc w:val="both"/>
              <w:rPr>
                <w:rFonts w:eastAsia="Calibri"/>
                <w:lang w:val="lv-LV"/>
              </w:rPr>
            </w:pPr>
            <w:r w:rsidRPr="00AF16D1">
              <w:rPr>
                <w:rFonts w:eastAsia="Calibri"/>
                <w:lang w:val="lv-LV"/>
              </w:rPr>
              <w:t xml:space="preserve">2.9. kultūras pieminekļa </w:t>
            </w:r>
            <w:r w:rsidRPr="00AF16D1">
              <w:rPr>
                <w:rFonts w:eastAsia="Calibri"/>
                <w:u w:val="single"/>
                <w:lang w:val="lv-LV"/>
              </w:rPr>
              <w:t>pārveidošana</w:t>
            </w:r>
            <w:r w:rsidRPr="00AF16D1">
              <w:rPr>
                <w:rFonts w:eastAsia="Calibri"/>
                <w:lang w:val="lv-LV"/>
              </w:rPr>
              <w:t xml:space="preserve"> – darbības, kas rada izmaiņas kultūras pieminekļa vai tā daļas apjomā, telpiskajā struktūrā, plānojumā, virsmu apdarē, faktūrā, kolorītā vai komplektācijā, kā arī citas darbības, kas ietekmē tā oriģinālās substances un autentiskuma saglabāšanu;</w:t>
            </w:r>
          </w:p>
          <w:p w14:paraId="6FF33182" w14:textId="77777777" w:rsidR="0066262F" w:rsidRPr="00AF16D1" w:rsidRDefault="0066262F" w:rsidP="0066262F">
            <w:pPr>
              <w:jc w:val="both"/>
              <w:rPr>
                <w:rFonts w:eastAsia="Calibri"/>
                <w:lang w:val="lv-LV"/>
              </w:rPr>
            </w:pPr>
          </w:p>
          <w:p w14:paraId="5FBF2AE8" w14:textId="77777777" w:rsidR="0066262F" w:rsidRPr="00AF16D1" w:rsidRDefault="0066262F" w:rsidP="0066262F">
            <w:pPr>
              <w:jc w:val="both"/>
              <w:rPr>
                <w:rFonts w:eastAsia="Calibri"/>
                <w:lang w:val="lv-LV"/>
              </w:rPr>
            </w:pPr>
            <w:r w:rsidRPr="00AF16D1">
              <w:rPr>
                <w:rFonts w:eastAsia="Calibri"/>
                <w:lang w:val="lv-LV"/>
              </w:rPr>
              <w:t>28. [..] Kultūras pieminekļu saglabāšanas uzraudzība ietver: [..]</w:t>
            </w:r>
          </w:p>
          <w:p w14:paraId="43DDE8AA" w14:textId="77777777" w:rsidR="0066262F" w:rsidRPr="00AF16D1" w:rsidRDefault="0066262F" w:rsidP="0066262F">
            <w:pPr>
              <w:jc w:val="both"/>
              <w:rPr>
                <w:rFonts w:eastAsia="Calibri"/>
                <w:lang w:val="lv-LV"/>
              </w:rPr>
            </w:pPr>
            <w:r w:rsidRPr="00AF16D1">
              <w:rPr>
                <w:rFonts w:eastAsia="Calibri"/>
                <w:lang w:val="lv-LV"/>
              </w:rPr>
              <w:t xml:space="preserve">28.3. kultūras pieminekļu izpētes, </w:t>
            </w:r>
            <w:r w:rsidRPr="00AF16D1">
              <w:rPr>
                <w:rFonts w:eastAsia="Calibri"/>
                <w:u w:val="single"/>
                <w:lang w:val="lv-LV"/>
              </w:rPr>
              <w:t>konservācijas, restaurācijas, rekonstrukcijas, demontāžas un pārveidošanas darbu</w:t>
            </w:r>
            <w:r w:rsidRPr="00AF16D1">
              <w:rPr>
                <w:rFonts w:eastAsia="Calibri"/>
                <w:lang w:val="lv-LV"/>
              </w:rPr>
              <w:t xml:space="preserve"> dokumentācijas izvērtēšanu;</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33338831" w14:textId="77777777" w:rsidR="0066262F" w:rsidRPr="00AF16D1" w:rsidRDefault="0066262F" w:rsidP="0066262F">
            <w:pPr>
              <w:ind w:firstLine="323"/>
              <w:jc w:val="both"/>
              <w:rPr>
                <w:rFonts w:eastAsia="Calibri"/>
                <w:lang w:val="lv-LV"/>
              </w:rPr>
            </w:pPr>
            <w:r w:rsidRPr="00AF16D1">
              <w:rPr>
                <w:rFonts w:eastAsia="Calibri"/>
                <w:lang w:val="lv-LV"/>
              </w:rPr>
              <w:lastRenderedPageBreak/>
              <w:t xml:space="preserve">Būvvalde norāda, ka joprojām ir aktuāls Būvvaldes 11.03.2019. vēstulē Nr. BV-19-3688-nd 4. punktā norādītais, ka ir jāprecizē Projekts attiecībā uz jautājumu par  Nacionālā kultūras mantojuma pārvaldes (turpmāk – NKMP) atļaujas saņemšanu, kad būvniecība tiek veikta kultūras piemineklī. Proti, Projekts nenodala atļaujas saņemšanu būvniecības procesā no gadījumiem, kad veicamiem darbiem nav nepieciešams būvvaldes saskaņojums. </w:t>
            </w:r>
          </w:p>
          <w:p w14:paraId="5AFC8FBF" w14:textId="77777777" w:rsidR="0066262F" w:rsidRPr="00AF16D1" w:rsidRDefault="0066262F" w:rsidP="0066262F">
            <w:pPr>
              <w:ind w:firstLine="323"/>
              <w:jc w:val="both"/>
              <w:rPr>
                <w:rFonts w:eastAsia="Calibri"/>
                <w:lang w:val="lv-LV"/>
              </w:rPr>
            </w:pPr>
            <w:r w:rsidRPr="00AF16D1">
              <w:rPr>
                <w:rFonts w:eastAsia="Calibri"/>
                <w:lang w:val="lv-LV"/>
              </w:rPr>
              <w:t xml:space="preserve">Būvniecības likuma 1. panta 2. punkts noteic, ka būvdarbi ir būvniecības procesa sastāvdaļa, darbi, kurus veic būvlaukumā vai būvē, lai radītu būvi, novietotu iepriekš </w:t>
            </w:r>
            <w:r w:rsidRPr="00AF16D1">
              <w:rPr>
                <w:rFonts w:eastAsia="Calibri"/>
                <w:lang w:val="lv-LV"/>
              </w:rPr>
              <w:lastRenderedPageBreak/>
              <w:t xml:space="preserve">izgatavotu būvi vai tās daļu, </w:t>
            </w:r>
            <w:r w:rsidRPr="00AF16D1">
              <w:rPr>
                <w:rFonts w:eastAsia="Calibri"/>
                <w:u w:val="single"/>
                <w:lang w:val="lv-LV"/>
              </w:rPr>
              <w:t xml:space="preserve">pārbūvētu, atjaunotu, restaurētu, iekonservētu, nojauktu būvi </w:t>
            </w:r>
            <w:r w:rsidRPr="00AF16D1">
              <w:rPr>
                <w:rFonts w:eastAsia="Calibri"/>
                <w:lang w:val="lv-LV"/>
              </w:rPr>
              <w:t>vai ierīkotu inženiertīklu. Savukārt Būvniecības likuma 1. panta 4., 6., 7., 9. un 10. punkts definē būves atjaunošanas, konservācijas, nojaukšanas, pārbūves un restaurācijas jēdzienu. Būvvalde atkārtoti paskaidro, ka Projektā paredzēta terminoloģija apgrūtina to piemērošanu un nošķiršanu no būvniecības nozarē paredzētās terminoloģijas.</w:t>
            </w:r>
          </w:p>
          <w:p w14:paraId="26238B53" w14:textId="77777777" w:rsidR="0066262F" w:rsidRPr="00AF16D1" w:rsidRDefault="0066262F" w:rsidP="0066262F">
            <w:pPr>
              <w:ind w:firstLine="323"/>
              <w:jc w:val="both"/>
              <w:rPr>
                <w:rFonts w:eastAsia="Calibri"/>
                <w:lang w:val="lv-LV"/>
              </w:rPr>
            </w:pPr>
            <w:r w:rsidRPr="00AF16D1">
              <w:rPr>
                <w:rFonts w:eastAsia="Calibri"/>
                <w:lang w:val="lv-LV"/>
              </w:rPr>
              <w:t>Vienlaikus norādāms, ka atbilstoši Būvniecības likuma Pārejas noteikumu 21. punktam ar 01.01.2020. būvniecības administratīvais process uzsākams elektroniski būvniecības informācijas sistēmā. Līdz ar to būvniecības nozare ir pārgājusi uz elektronizētu procesu, vienlaikus nodrošinot, ka nepieciešamā dokumentācija un informācija ir pieejama sistēmā.</w:t>
            </w:r>
          </w:p>
        </w:tc>
      </w:tr>
      <w:tr w:rsidR="0066262F" w:rsidRPr="00AF16D1" w14:paraId="30F06C0E"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13F7010B"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tcPr>
          <w:p w14:paraId="05EFACE3" w14:textId="77777777" w:rsidR="0066262F" w:rsidRPr="00AF16D1" w:rsidRDefault="0066262F" w:rsidP="0066262F">
            <w:pPr>
              <w:jc w:val="both"/>
              <w:rPr>
                <w:rFonts w:eastAsia="Calibri"/>
                <w:lang w:val="lv-LV"/>
              </w:rPr>
            </w:pPr>
            <w:r w:rsidRPr="00AF16D1">
              <w:rPr>
                <w:rFonts w:eastAsia="Calibri"/>
                <w:lang w:val="lv-LV"/>
              </w:rPr>
              <w:t xml:space="preserve">12. </w:t>
            </w:r>
            <w:r w:rsidRPr="00AF16D1">
              <w:rPr>
                <w:rFonts w:eastAsia="Calibri"/>
                <w:u w:val="single"/>
                <w:lang w:val="lv-LV"/>
              </w:rPr>
              <w:t>Kultūras pieminekļu sarakstā kā</w:t>
            </w:r>
            <w:r w:rsidRPr="00AF16D1">
              <w:rPr>
                <w:rFonts w:eastAsia="Calibri"/>
                <w:lang w:val="lv-LV"/>
              </w:rPr>
              <w:t xml:space="preserve"> reģiona vai </w:t>
            </w:r>
            <w:r w:rsidRPr="00AF16D1">
              <w:rPr>
                <w:rFonts w:eastAsia="Calibri"/>
                <w:u w:val="single"/>
                <w:lang w:val="lv-LV"/>
              </w:rPr>
              <w:t>vietējās nozīmes</w:t>
            </w:r>
            <w:r w:rsidRPr="00AF16D1">
              <w:rPr>
                <w:rFonts w:eastAsia="Calibri"/>
                <w:lang w:val="lv-LV"/>
              </w:rPr>
              <w:t xml:space="preserve"> arheoloģisko pieminekli, arhitektūras pieminekli, mākslas pieminekli, industriālo </w:t>
            </w:r>
            <w:r w:rsidRPr="00AF16D1">
              <w:rPr>
                <w:rFonts w:eastAsia="Calibri"/>
                <w:u w:val="single"/>
                <w:lang w:val="lv-LV"/>
              </w:rPr>
              <w:t>pieminekli</w:t>
            </w:r>
            <w:r w:rsidRPr="00AF16D1">
              <w:rPr>
                <w:rFonts w:eastAsia="Calibri"/>
                <w:lang w:val="lv-LV"/>
              </w:rPr>
              <w:t xml:space="preserve"> </w:t>
            </w:r>
            <w:r w:rsidRPr="00AF16D1">
              <w:rPr>
                <w:rFonts w:eastAsia="Calibri"/>
                <w:u w:val="single"/>
                <w:lang w:val="lv-LV"/>
              </w:rPr>
              <w:t>vai vēsturisko notikuma vietu iekļauj</w:t>
            </w:r>
            <w:r w:rsidRPr="00AF16D1">
              <w:rPr>
                <w:rFonts w:eastAsia="Calibri"/>
                <w:lang w:val="lv-LV"/>
              </w:rPr>
              <w:t xml:space="preserve"> </w:t>
            </w:r>
            <w:r w:rsidRPr="00AF16D1">
              <w:rPr>
                <w:rFonts w:eastAsia="Calibri"/>
                <w:u w:val="single"/>
                <w:lang w:val="lv-LV"/>
              </w:rPr>
              <w:t>saskaņā ar pārvaldes izstrādātiem kritērijiem, kas publicēti pārvaldes tīmekļvietnē</w:t>
            </w:r>
            <w:r w:rsidRPr="00AF16D1">
              <w:rPr>
                <w:rFonts w:eastAsia="Calibri"/>
                <w:lang w:val="lv-LV"/>
              </w:rPr>
              <w:t>.</w:t>
            </w:r>
          </w:p>
          <w:p w14:paraId="56C8222E" w14:textId="77777777" w:rsidR="0066262F" w:rsidRPr="00AF16D1" w:rsidRDefault="0066262F" w:rsidP="0066262F">
            <w:pPr>
              <w:jc w:val="both"/>
              <w:rPr>
                <w:rFonts w:eastAsia="Calibri"/>
                <w:lang w:val="lv-LV"/>
              </w:rPr>
            </w:pPr>
          </w:p>
          <w:p w14:paraId="56D434DF" w14:textId="77777777" w:rsidR="0066262F" w:rsidRPr="00AF16D1" w:rsidRDefault="0066262F" w:rsidP="0066262F">
            <w:pPr>
              <w:jc w:val="both"/>
              <w:rPr>
                <w:rFonts w:eastAsia="Calibri"/>
                <w:i/>
                <w:iCs/>
                <w:lang w:val="lv-LV"/>
              </w:rPr>
            </w:pPr>
            <w:r w:rsidRPr="00AF16D1">
              <w:rPr>
                <w:rFonts w:eastAsia="Calibri"/>
                <w:i/>
                <w:iCs/>
                <w:lang w:val="lv-LV"/>
              </w:rPr>
              <w:t>Projekta anotācija (datne: KMAnot_300420_kult_piem; turpmāk – Anotācija):</w:t>
            </w:r>
          </w:p>
          <w:p w14:paraId="25FD3A03" w14:textId="77777777" w:rsidR="0066262F" w:rsidRPr="00AF16D1" w:rsidRDefault="0066262F" w:rsidP="0066262F">
            <w:pPr>
              <w:jc w:val="both"/>
              <w:rPr>
                <w:rFonts w:eastAsia="Calibri"/>
                <w:lang w:val="lv-LV"/>
              </w:rPr>
            </w:pPr>
            <w:r w:rsidRPr="00AF16D1">
              <w:rPr>
                <w:rFonts w:eastAsia="Calibri"/>
                <w:lang w:val="lv-LV"/>
              </w:rPr>
              <w:t xml:space="preserve">Kritērijus kultūrvēsturiska objekta iekļaušanai Pieminekļu sarakstā kā reģiona vai vietējās nozīmes kultūras pieminekli izstrādā Pārvalde. Minētais Projekta tiesiskais regulējums ieviests ar mērķi īstenot likuma ,,Par kultūras pieminekļu aizsardzību” Pārejas noteikumu 4.punktā noteikto, kas paredz pienākumu Pārvaldei minētos </w:t>
            </w:r>
            <w:r w:rsidRPr="00AF16D1">
              <w:rPr>
                <w:rFonts w:eastAsia="Calibri"/>
                <w:u w:val="single"/>
                <w:lang w:val="lv-LV"/>
              </w:rPr>
              <w:t>kritērijus izstrādāt līdz 2021.gada 31.decembrim.</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7EA7473F" w14:textId="77777777" w:rsidR="0066262F" w:rsidRPr="00AF16D1" w:rsidRDefault="0066262F" w:rsidP="0066262F">
            <w:pPr>
              <w:ind w:firstLine="323"/>
              <w:jc w:val="both"/>
              <w:rPr>
                <w:rFonts w:eastAsia="Calibri"/>
                <w:lang w:val="lv-LV"/>
              </w:rPr>
            </w:pPr>
            <w:r w:rsidRPr="00AF16D1">
              <w:rPr>
                <w:rFonts w:eastAsia="Calibri"/>
                <w:lang w:val="lv-LV"/>
              </w:rPr>
              <w:t xml:space="preserve">Būvvalde norāda, ka Projektā 12. punktā paredzēta kārtība ir pretrunā ar tiesisko noteiktību. </w:t>
            </w:r>
          </w:p>
          <w:p w14:paraId="72654AFF" w14:textId="77777777" w:rsidR="0066262F" w:rsidRPr="00AF16D1" w:rsidRDefault="0066262F" w:rsidP="0066262F">
            <w:pPr>
              <w:ind w:firstLine="323"/>
              <w:jc w:val="both"/>
              <w:rPr>
                <w:rFonts w:eastAsia="Calibri"/>
                <w:lang w:val="lv-LV"/>
              </w:rPr>
            </w:pPr>
            <w:r w:rsidRPr="00AF16D1">
              <w:rPr>
                <w:rFonts w:eastAsia="Calibri"/>
                <w:lang w:val="lv-LV"/>
              </w:rPr>
              <w:t>Projekts nosaka kritērijus valsts nozīmes kultūras pieminekļa statusa noteikšanai, bet nenosaka kritērijus vietējās nozīmes kultūras pieminekļa statusa noteikšanai. Vēršama uzmanība, ka minētais punkts ir pretrunā ar Projekta 1. punktu.</w:t>
            </w:r>
          </w:p>
          <w:p w14:paraId="32FB1671" w14:textId="77777777" w:rsidR="0066262F" w:rsidRPr="00AF16D1" w:rsidRDefault="0066262F" w:rsidP="0066262F">
            <w:pPr>
              <w:ind w:firstLine="323"/>
              <w:jc w:val="both"/>
              <w:rPr>
                <w:rFonts w:eastAsia="Calibri"/>
                <w:lang w:val="lv-LV"/>
              </w:rPr>
            </w:pPr>
            <w:r w:rsidRPr="00AF16D1">
              <w:rPr>
                <w:rFonts w:eastAsia="Calibri"/>
                <w:lang w:val="lv-LV"/>
              </w:rPr>
              <w:t>Projekta Noslēguma jautājumi neparedz rīcību, kā pašvaldībai rīkoties līdz 31.12.2021. Proti, pēc kādiem kritērijiem pašvaldība varēs lemt par vietējās nozīmes kultūras pieminekļa statusa noteikšanu.</w:t>
            </w:r>
          </w:p>
          <w:p w14:paraId="6598C5FD" w14:textId="77777777" w:rsidR="0066262F" w:rsidRPr="00AF16D1" w:rsidRDefault="0066262F" w:rsidP="0066262F">
            <w:pPr>
              <w:ind w:firstLine="323"/>
              <w:jc w:val="both"/>
              <w:rPr>
                <w:rFonts w:eastAsia="Calibri"/>
                <w:lang w:val="lv-LV"/>
              </w:rPr>
            </w:pPr>
          </w:p>
        </w:tc>
      </w:tr>
      <w:tr w:rsidR="0066262F" w:rsidRPr="00AF16D1" w14:paraId="4C086334"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126E1334"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23E37B9F" w14:textId="77777777" w:rsidR="0066262F" w:rsidRPr="00AF16D1" w:rsidRDefault="0066262F" w:rsidP="0066262F">
            <w:pPr>
              <w:jc w:val="both"/>
              <w:rPr>
                <w:rFonts w:eastAsia="Calibri"/>
                <w:lang w:val="lv-LV"/>
              </w:rPr>
            </w:pPr>
            <w:r w:rsidRPr="00AF16D1">
              <w:rPr>
                <w:rFonts w:eastAsia="Calibri"/>
                <w:lang w:val="lv-LV"/>
              </w:rPr>
              <w:t xml:space="preserve">14. Priekšlikumu par vietējās nozīmes kultūras pieminekļa statusa </w:t>
            </w:r>
            <w:r w:rsidRPr="00AF16D1">
              <w:rPr>
                <w:rFonts w:eastAsia="Calibri"/>
                <w:u w:val="single"/>
                <w:lang w:val="lv-LV"/>
              </w:rPr>
              <w:t>piešķiršanu</w:t>
            </w:r>
            <w:r w:rsidRPr="00AF16D1">
              <w:rPr>
                <w:rFonts w:eastAsia="Calibri"/>
                <w:lang w:val="lv-LV"/>
              </w:rPr>
              <w:t xml:space="preserve"> izvērtē pašvaldība un saskaņo ar pārvaldi. [..]</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690A5269" w14:textId="77777777" w:rsidR="0066262F" w:rsidRPr="00AF16D1" w:rsidRDefault="0066262F" w:rsidP="0066262F">
            <w:pPr>
              <w:ind w:firstLine="323"/>
              <w:jc w:val="both"/>
              <w:rPr>
                <w:rFonts w:eastAsia="Calibri"/>
                <w:lang w:val="lv-LV"/>
              </w:rPr>
            </w:pPr>
            <w:r w:rsidRPr="00AF16D1">
              <w:rPr>
                <w:rFonts w:eastAsia="Calibri"/>
                <w:lang w:val="lv-LV"/>
              </w:rPr>
              <w:t>Ņemot vērā Projekta 13. punktā noteikto, Būvvalde norāda, ka redakcionāli ir jāprecizē Projekta 14. punkts, papildinot aiz vārda “</w:t>
            </w:r>
            <w:r w:rsidRPr="00AF16D1">
              <w:rPr>
                <w:rFonts w:eastAsia="Calibri"/>
                <w:i/>
                <w:iCs/>
                <w:lang w:val="lv-LV"/>
              </w:rPr>
              <w:t>piešķiršanu</w:t>
            </w:r>
            <w:r w:rsidRPr="00AF16D1">
              <w:rPr>
                <w:rFonts w:eastAsia="Calibri"/>
                <w:lang w:val="lv-LV"/>
              </w:rPr>
              <w:t>” ar vārdiem “</w:t>
            </w:r>
            <w:r w:rsidRPr="00AF16D1">
              <w:rPr>
                <w:rFonts w:eastAsia="Calibri"/>
                <w:i/>
                <w:iCs/>
                <w:lang w:val="lv-LV"/>
              </w:rPr>
              <w:t>vai izslēgšanu no kultūras pieminekļu saraksta</w:t>
            </w:r>
            <w:r w:rsidRPr="00AF16D1">
              <w:rPr>
                <w:rFonts w:eastAsia="Calibri"/>
                <w:lang w:val="lv-LV"/>
              </w:rPr>
              <w:t>”.</w:t>
            </w:r>
          </w:p>
        </w:tc>
      </w:tr>
      <w:tr w:rsidR="0066262F" w:rsidRPr="00AF16D1" w14:paraId="4C4D3C4C"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78D2B2A8"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461CBF08" w14:textId="77777777" w:rsidR="0066262F" w:rsidRPr="00AF16D1" w:rsidRDefault="0066262F" w:rsidP="0066262F">
            <w:pPr>
              <w:jc w:val="both"/>
              <w:rPr>
                <w:rFonts w:eastAsia="Calibri"/>
                <w:lang w:val="lv-LV"/>
              </w:rPr>
            </w:pPr>
            <w:r w:rsidRPr="00AF16D1">
              <w:rPr>
                <w:rFonts w:eastAsia="Calibri"/>
                <w:lang w:val="lv-LV"/>
              </w:rPr>
              <w:t xml:space="preserve">17. Lai kultūras pieminekļa statusu noteiktu pilsētbūvniecības piemineklim, </w:t>
            </w:r>
            <w:r w:rsidRPr="00AF16D1">
              <w:rPr>
                <w:rFonts w:eastAsia="Calibri"/>
                <w:u w:val="single"/>
                <w:lang w:val="lv-LV"/>
              </w:rPr>
              <w:t>nepieciešams pašvaldības saskaņojums</w:t>
            </w:r>
            <w:r w:rsidRPr="00AF16D1">
              <w:rPr>
                <w:rFonts w:eastAsia="Calibri"/>
                <w:lang w:val="lv-LV"/>
              </w:rPr>
              <w:t xml:space="preserve">, </w:t>
            </w:r>
            <w:r w:rsidRPr="00AF16D1">
              <w:rPr>
                <w:rFonts w:eastAsia="Calibri"/>
                <w:u w:val="single"/>
                <w:lang w:val="lv-LV"/>
              </w:rPr>
              <w:t>izņemot gadījumu, ja priekšlikums par kultūras pieminekļa statusa noteikšanu pilsētbūvniecības piemineklim ir iekļauts spēkā esošā teritorijas plānojumā</w:t>
            </w:r>
            <w:r w:rsidRPr="00AF16D1">
              <w:rPr>
                <w:rFonts w:eastAsia="Calibri"/>
                <w:lang w:val="lv-LV"/>
              </w:rPr>
              <w:t xml:space="preserve">. Par priekšlikumu noteikt kultūras pieminekļa statusu pilsētbūvniecības piemineklim </w:t>
            </w:r>
            <w:r w:rsidRPr="00AF16D1">
              <w:rPr>
                <w:rFonts w:eastAsia="Calibri"/>
                <w:u w:val="single"/>
                <w:lang w:val="lv-LV"/>
              </w:rPr>
              <w:t>pašvaldība informē</w:t>
            </w:r>
            <w:r w:rsidRPr="00AF16D1">
              <w:rPr>
                <w:rFonts w:eastAsia="Calibri"/>
                <w:lang w:val="lv-LV"/>
              </w:rPr>
              <w:t xml:space="preserve"> būvju un zemju īpašniekus ar publikāciju pašvaldības tīmekļvietnē internetā.</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57D9743D" w14:textId="77777777" w:rsidR="0066262F" w:rsidRPr="00AF16D1" w:rsidRDefault="0066262F" w:rsidP="0066262F">
            <w:pPr>
              <w:ind w:firstLine="323"/>
              <w:jc w:val="both"/>
              <w:rPr>
                <w:rFonts w:eastAsia="Calibri"/>
                <w:lang w:val="lv-LV"/>
              </w:rPr>
            </w:pPr>
            <w:r w:rsidRPr="00AF16D1">
              <w:rPr>
                <w:rFonts w:eastAsia="Calibri"/>
                <w:lang w:val="lv-LV"/>
              </w:rPr>
              <w:t>Būvvalde norāda, ka nav saprotams, kā pašvaldība varēs izpildīt Projekta 17. punktā paredzētajā izņēmuma gadījumā noteikto pienākumu – ja pašvaldības saskaņojums nav nepieciešam, tad pašvaldības rīcībā nebūs informācijas par priekšlikumu, secīgi nevarēs publicēt informāciju par to.</w:t>
            </w:r>
          </w:p>
        </w:tc>
      </w:tr>
      <w:tr w:rsidR="0066262F" w:rsidRPr="00AF16D1" w14:paraId="4A825B37"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4A0F1E47"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41096E7F" w14:textId="77777777" w:rsidR="0066262F" w:rsidRPr="00AF16D1" w:rsidRDefault="0066262F" w:rsidP="0066262F">
            <w:pPr>
              <w:jc w:val="both"/>
              <w:rPr>
                <w:rFonts w:eastAsia="Calibri"/>
                <w:lang w:val="lv-LV"/>
              </w:rPr>
            </w:pPr>
            <w:r w:rsidRPr="00AF16D1">
              <w:rPr>
                <w:rFonts w:eastAsia="Calibri"/>
                <w:lang w:val="lv-LV"/>
              </w:rPr>
              <w:t xml:space="preserve">20. Ja kultūras piemineklis pilnībā zaudējis savu kultūras pieminekļa vērtību, </w:t>
            </w:r>
            <w:r w:rsidRPr="00AF16D1">
              <w:rPr>
                <w:rFonts w:eastAsia="Calibri"/>
                <w:u w:val="single"/>
                <w:lang w:val="lv-LV"/>
              </w:rPr>
              <w:t>pārvalde</w:t>
            </w:r>
            <w:r w:rsidRPr="00AF16D1">
              <w:rPr>
                <w:rFonts w:eastAsia="Calibri"/>
                <w:lang w:val="lv-LV"/>
              </w:rPr>
              <w:t xml:space="preserve"> sagatavo kultūras pieminekļu saraksta grozījumu projektu, iekļaujot šādu informāciju: [..]</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21E0DCC6" w14:textId="77777777" w:rsidR="0066262F" w:rsidRPr="00AF16D1" w:rsidRDefault="0066262F" w:rsidP="0066262F">
            <w:pPr>
              <w:ind w:firstLine="323"/>
              <w:jc w:val="both"/>
              <w:rPr>
                <w:rFonts w:eastAsia="Calibri"/>
                <w:lang w:val="lv-LV"/>
              </w:rPr>
            </w:pPr>
            <w:r w:rsidRPr="00AF16D1">
              <w:rPr>
                <w:rFonts w:eastAsia="Calibri"/>
                <w:lang w:val="lv-LV"/>
              </w:rPr>
              <w:t>Ņemot vērā Projekta 16. punktā noteikto, Būvvalde norāda, ka redakcionāli ir jāprecizē Projekta 20. punkts, papildinot aiz vārda “</w:t>
            </w:r>
            <w:r w:rsidRPr="00AF16D1">
              <w:rPr>
                <w:rFonts w:eastAsia="Calibri"/>
                <w:i/>
                <w:iCs/>
                <w:lang w:val="lv-LV"/>
              </w:rPr>
              <w:t>pārvalde</w:t>
            </w:r>
            <w:r w:rsidRPr="00AF16D1">
              <w:rPr>
                <w:rFonts w:eastAsia="Calibri"/>
                <w:lang w:val="lv-LV"/>
              </w:rPr>
              <w:t>” ar vārdiem “</w:t>
            </w:r>
            <w:r w:rsidRPr="00AF16D1">
              <w:rPr>
                <w:rFonts w:eastAsia="Calibri"/>
                <w:i/>
                <w:iCs/>
                <w:lang w:val="lv-LV"/>
              </w:rPr>
              <w:t>vai pašvaldība</w:t>
            </w:r>
            <w:r w:rsidRPr="00AF16D1">
              <w:rPr>
                <w:rFonts w:eastAsia="Calibri"/>
                <w:lang w:val="lv-LV"/>
              </w:rPr>
              <w:t>”.</w:t>
            </w:r>
          </w:p>
        </w:tc>
      </w:tr>
      <w:tr w:rsidR="0066262F" w:rsidRPr="00AF16D1" w14:paraId="4EF345FE"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05F22B2B"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366ED076" w14:textId="77777777" w:rsidR="0066262F" w:rsidRPr="00AF16D1" w:rsidRDefault="0066262F" w:rsidP="0066262F">
            <w:pPr>
              <w:jc w:val="both"/>
              <w:rPr>
                <w:rFonts w:eastAsia="Calibri"/>
                <w:lang w:val="lv-LV"/>
              </w:rPr>
            </w:pPr>
            <w:r w:rsidRPr="00AF16D1">
              <w:rPr>
                <w:rFonts w:eastAsia="Calibri"/>
                <w:lang w:val="lv-LV"/>
              </w:rPr>
              <w:t>23. Valsts aizsargājamo kultūras pieminekļu reģistrs (turpmāk – reģistrs) ir valsts informācijas sistēma, kurā par kultūras pieminekli tiek iekļauta šāda informācija:</w:t>
            </w:r>
          </w:p>
          <w:p w14:paraId="54400F6A" w14:textId="77777777" w:rsidR="0066262F" w:rsidRPr="00AF16D1" w:rsidRDefault="0066262F" w:rsidP="0066262F">
            <w:pPr>
              <w:jc w:val="both"/>
              <w:rPr>
                <w:rFonts w:eastAsia="Calibri"/>
                <w:lang w:val="lv-LV"/>
              </w:rPr>
            </w:pPr>
            <w:r w:rsidRPr="00AF16D1">
              <w:rPr>
                <w:rFonts w:eastAsia="Calibri"/>
                <w:lang w:val="lv-LV"/>
              </w:rPr>
              <w:t xml:space="preserve">23.12. cita informācija par kultūras pieminekli, kas nepieciešama </w:t>
            </w:r>
            <w:r w:rsidRPr="00AF16D1">
              <w:rPr>
                <w:rFonts w:eastAsia="Calibri"/>
                <w:u w:val="single"/>
                <w:lang w:val="lv-LV"/>
              </w:rPr>
              <w:t>pārvaldes</w:t>
            </w:r>
            <w:r w:rsidRPr="00AF16D1">
              <w:rPr>
                <w:rFonts w:eastAsia="Calibri"/>
                <w:lang w:val="lv-LV"/>
              </w:rPr>
              <w:t xml:space="preserve"> darba nodrošināšanai;</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389C3977" w14:textId="77777777" w:rsidR="0066262F" w:rsidRPr="00AF16D1" w:rsidRDefault="0066262F" w:rsidP="0066262F">
            <w:pPr>
              <w:ind w:firstLine="323"/>
              <w:jc w:val="both"/>
              <w:rPr>
                <w:rFonts w:eastAsia="Calibri"/>
                <w:lang w:val="lv-LV"/>
              </w:rPr>
            </w:pPr>
            <w:r w:rsidRPr="00AF16D1">
              <w:rPr>
                <w:rFonts w:eastAsia="Calibri"/>
                <w:lang w:val="lv-LV"/>
              </w:rPr>
              <w:t>Ņemot vērā Projekta 16. punktā noteikto, Būvvalde norāda, ka redakcionāli ir jāprecizē Projekta 23.12. punkts, papildinot aiz vārda “</w:t>
            </w:r>
            <w:r w:rsidRPr="00AF16D1">
              <w:rPr>
                <w:rFonts w:eastAsia="Calibri"/>
                <w:i/>
                <w:iCs/>
                <w:lang w:val="lv-LV"/>
              </w:rPr>
              <w:t>pārvaldes</w:t>
            </w:r>
            <w:r w:rsidRPr="00AF16D1">
              <w:rPr>
                <w:rFonts w:eastAsia="Calibri"/>
                <w:lang w:val="lv-LV"/>
              </w:rPr>
              <w:t>” ar vārdiem “</w:t>
            </w:r>
            <w:r w:rsidRPr="00AF16D1">
              <w:rPr>
                <w:rFonts w:eastAsia="Calibri"/>
                <w:i/>
                <w:iCs/>
                <w:lang w:val="lv-LV"/>
              </w:rPr>
              <w:t>un pašvaldības</w:t>
            </w:r>
            <w:r w:rsidRPr="00AF16D1">
              <w:rPr>
                <w:rFonts w:eastAsia="Calibri"/>
                <w:lang w:val="lv-LV"/>
              </w:rPr>
              <w:t>”.</w:t>
            </w:r>
          </w:p>
          <w:p w14:paraId="5C55498B" w14:textId="77777777" w:rsidR="0066262F" w:rsidRPr="00AF16D1" w:rsidRDefault="0066262F" w:rsidP="0066262F">
            <w:pPr>
              <w:ind w:firstLine="323"/>
              <w:jc w:val="both"/>
              <w:rPr>
                <w:rFonts w:eastAsia="Calibri"/>
                <w:lang w:val="lv-LV"/>
              </w:rPr>
            </w:pPr>
            <w:r w:rsidRPr="00AF16D1">
              <w:rPr>
                <w:rFonts w:eastAsia="Calibri"/>
                <w:lang w:val="lv-LV"/>
              </w:rPr>
              <w:t>Būvvalde norāda, ka joprojām ir aktuāls Būvvaldes 11.03.2019. vēstules Nr. BV-19-3688-nd 3. punktā izteiktais viedoklis, ka reģistrā ir jābūt informācijai par veikto kultūrvēsturisko inventarizāciju (datums un apjoms).</w:t>
            </w:r>
          </w:p>
        </w:tc>
      </w:tr>
      <w:tr w:rsidR="0066262F" w:rsidRPr="00AF16D1" w14:paraId="06BA4CCB"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65D0FBB6"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1D55582D" w14:textId="77777777" w:rsidR="0066262F" w:rsidRPr="00AF16D1" w:rsidRDefault="0066262F" w:rsidP="0066262F">
            <w:pPr>
              <w:jc w:val="both"/>
              <w:rPr>
                <w:rFonts w:eastAsia="Calibri"/>
                <w:lang w:val="lv-LV"/>
              </w:rPr>
            </w:pPr>
            <w:r w:rsidRPr="00AF16D1">
              <w:rPr>
                <w:rFonts w:eastAsia="Calibri"/>
                <w:lang w:val="lv-LV"/>
              </w:rPr>
              <w:t>24. Reģistra uzturēšanu un izmantošanu nodrošina pārvalde. Pārvalde bez maksas saņem reģistra uzturēšanai nepieciešamos aktuālos datus no citām valsts informācijas sistēmām.</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6E246EC4" w14:textId="77777777" w:rsidR="0066262F" w:rsidRPr="00AF16D1" w:rsidRDefault="0066262F" w:rsidP="0066262F">
            <w:pPr>
              <w:ind w:firstLine="323"/>
              <w:jc w:val="both"/>
              <w:rPr>
                <w:rFonts w:eastAsia="Calibri"/>
                <w:lang w:val="lv-LV"/>
              </w:rPr>
            </w:pPr>
            <w:r w:rsidRPr="00AF16D1">
              <w:rPr>
                <w:rFonts w:eastAsia="Calibri"/>
                <w:lang w:val="lv-LV"/>
              </w:rPr>
              <w:t>Būvvalde norāda, ka Projekta 24. punkts ir jāpapildina ar jauno teikumu, nosakot pašvaldības bez maksas piekļuves tiesības Valsts aizsargājamo kultūras pieminekļu reģistram.</w:t>
            </w:r>
          </w:p>
        </w:tc>
      </w:tr>
      <w:tr w:rsidR="0066262F" w:rsidRPr="00AF16D1" w14:paraId="42311BE5"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3420B754"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tcPr>
          <w:p w14:paraId="6625D21A" w14:textId="77777777" w:rsidR="0066262F" w:rsidRPr="00AF16D1" w:rsidRDefault="0066262F" w:rsidP="0066262F">
            <w:pPr>
              <w:jc w:val="both"/>
              <w:rPr>
                <w:rFonts w:eastAsia="Calibri"/>
                <w:lang w:val="lv-LV"/>
              </w:rPr>
            </w:pPr>
            <w:r w:rsidRPr="00AF16D1">
              <w:rPr>
                <w:rFonts w:eastAsia="Calibri"/>
                <w:lang w:val="lv-LV"/>
              </w:rPr>
              <w:t>28. [..] Kultūras pieminekļu saglabāšanas uzraudzība ietver:</w:t>
            </w:r>
          </w:p>
          <w:p w14:paraId="53FA1F50" w14:textId="77777777" w:rsidR="0066262F" w:rsidRPr="00AF16D1" w:rsidRDefault="0066262F" w:rsidP="0066262F">
            <w:pPr>
              <w:jc w:val="both"/>
              <w:rPr>
                <w:rFonts w:eastAsia="Calibri"/>
                <w:lang w:val="lv-LV"/>
              </w:rPr>
            </w:pPr>
            <w:r w:rsidRPr="00AF16D1">
              <w:rPr>
                <w:rFonts w:eastAsia="Calibri"/>
                <w:lang w:val="lv-LV"/>
              </w:rPr>
              <w:t>28.1. kultūras pieminekļu saglabātības stāvokļa izmaiņu kontroli;</w:t>
            </w:r>
          </w:p>
          <w:p w14:paraId="3D90212C" w14:textId="77777777" w:rsidR="0066262F" w:rsidRPr="00AF16D1" w:rsidRDefault="0066262F" w:rsidP="0066262F">
            <w:pPr>
              <w:jc w:val="both"/>
              <w:rPr>
                <w:rFonts w:eastAsia="Calibri"/>
                <w:lang w:val="lv-LV"/>
              </w:rPr>
            </w:pPr>
            <w:r w:rsidRPr="00AF16D1">
              <w:rPr>
                <w:rFonts w:eastAsia="Calibri"/>
                <w:lang w:val="lv-LV"/>
              </w:rPr>
              <w:t>28.2. kultūras pieminekļu īpašniekam un valdītājam nepieciešamo konsultāciju sniegšanu;</w:t>
            </w:r>
          </w:p>
          <w:p w14:paraId="5D55580B" w14:textId="77777777" w:rsidR="0066262F" w:rsidRPr="00AF16D1" w:rsidRDefault="0066262F" w:rsidP="0066262F">
            <w:pPr>
              <w:jc w:val="both"/>
              <w:rPr>
                <w:rFonts w:eastAsia="Calibri"/>
                <w:lang w:val="lv-LV"/>
              </w:rPr>
            </w:pPr>
            <w:r w:rsidRPr="00AF16D1">
              <w:rPr>
                <w:rFonts w:eastAsia="Calibri"/>
                <w:lang w:val="lv-LV"/>
              </w:rPr>
              <w:t>28.3. kultūras pieminekļu izpētes, konservācijas, restaurācijas, rekonstrukcijas, demontāžas un pārveidošanas darbu dokumentācijas izvērtēšanu;</w:t>
            </w:r>
          </w:p>
          <w:p w14:paraId="2E1F8DA4" w14:textId="77777777" w:rsidR="0066262F" w:rsidRPr="00AF16D1" w:rsidRDefault="0066262F" w:rsidP="0066262F">
            <w:pPr>
              <w:jc w:val="both"/>
              <w:rPr>
                <w:rFonts w:eastAsia="Calibri"/>
                <w:lang w:val="lv-LV"/>
              </w:rPr>
            </w:pP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0B8998C9" w14:textId="77777777" w:rsidR="0066262F" w:rsidRPr="00AF16D1" w:rsidRDefault="0066262F" w:rsidP="0066262F">
            <w:pPr>
              <w:ind w:firstLine="323"/>
              <w:jc w:val="both"/>
              <w:rPr>
                <w:rFonts w:eastAsia="Calibri"/>
                <w:lang w:val="lv-LV"/>
              </w:rPr>
            </w:pPr>
            <w:r w:rsidRPr="00AF16D1">
              <w:rPr>
                <w:rFonts w:eastAsia="Calibri"/>
                <w:lang w:val="lv-LV"/>
              </w:rPr>
              <w:t>Ņemot vērā Projekta 32. punktā noteikto, Būvvalde norāda, ka Projekta 28. punkts ir jāpapildina ar jauno apakšpunktu, nosakot, ka uzraudzībā ietilpst arī kultūras pieminekļa izmantošanas un saglabāšanas norādījumu ievērošanas pārbaude.</w:t>
            </w:r>
          </w:p>
          <w:p w14:paraId="38B70015" w14:textId="77777777" w:rsidR="0066262F" w:rsidRPr="00AF16D1" w:rsidRDefault="0066262F" w:rsidP="0066262F">
            <w:pPr>
              <w:ind w:firstLine="323"/>
              <w:jc w:val="both"/>
              <w:rPr>
                <w:rFonts w:eastAsia="Calibri"/>
                <w:lang w:val="lv-LV"/>
              </w:rPr>
            </w:pPr>
            <w:r w:rsidRPr="00AF16D1">
              <w:rPr>
                <w:rFonts w:eastAsia="Calibri"/>
                <w:lang w:val="lv-LV"/>
              </w:rPr>
              <w:t>Ņemot vērā, ka Projekts paredz dažādu atļauju saņemšanu, Projekta 28. punkts ir jāpapildina ar jauno apakšpunktu, nosakot, ka uzraudzībā ietilpst arī Projektā paredzētās kārtības ievērošana, t. i., piemēram, nepieciešamās atļaujas saņemšana.</w:t>
            </w:r>
          </w:p>
          <w:p w14:paraId="5F8AEDC9" w14:textId="77777777" w:rsidR="0066262F" w:rsidRPr="00AF16D1" w:rsidRDefault="0066262F" w:rsidP="0066262F">
            <w:pPr>
              <w:ind w:firstLine="323"/>
              <w:jc w:val="both"/>
              <w:rPr>
                <w:rFonts w:eastAsia="Calibri"/>
                <w:lang w:val="lv-LV"/>
              </w:rPr>
            </w:pPr>
            <w:r w:rsidRPr="00AF16D1">
              <w:rPr>
                <w:rFonts w:eastAsia="Calibri"/>
                <w:lang w:val="lv-LV"/>
              </w:rPr>
              <w:t xml:space="preserve">Būvvalde norāda, ka Projekts jāpapildina ar jauno punktu, nosakot pašvaldības tiesības </w:t>
            </w:r>
            <w:r w:rsidRPr="00AF16D1">
              <w:rPr>
                <w:rFonts w:eastAsia="Calibri"/>
                <w:lang w:val="lv-LV"/>
              </w:rPr>
              <w:lastRenderedPageBreak/>
              <w:t xml:space="preserve">kultūras pieminekļu saglabāšanas uzraudzības ietvaros apsekot nekustāmo īpašumu un veikt fotofiksāciju. </w:t>
            </w:r>
          </w:p>
          <w:p w14:paraId="6FD10EC9" w14:textId="77777777" w:rsidR="0066262F" w:rsidRPr="00AF16D1" w:rsidRDefault="0066262F" w:rsidP="0066262F">
            <w:pPr>
              <w:ind w:firstLine="323"/>
              <w:jc w:val="both"/>
              <w:rPr>
                <w:rFonts w:eastAsia="Calibri"/>
                <w:lang w:val="lv-LV"/>
              </w:rPr>
            </w:pPr>
            <w:r w:rsidRPr="00AF16D1">
              <w:rPr>
                <w:rFonts w:eastAsia="Calibri"/>
                <w:lang w:val="lv-LV"/>
              </w:rPr>
              <w:t>Būvvalde norāda, ka Projekts jāpapildina ar jauno punktu, nosakot kultūras pieminekļu saglabāšanas uzraudzības ietvaros pašvaldības tiesības bez maksas pieprasīt un saņemt informāciju un dokumentus, kā arī nepieciešamos datus no valsts informācijas sistēmām.</w:t>
            </w:r>
          </w:p>
        </w:tc>
      </w:tr>
      <w:tr w:rsidR="0066262F" w:rsidRPr="00AF16D1" w14:paraId="268DA1AD"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7108092A"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tcPr>
          <w:p w14:paraId="5C547C74" w14:textId="77777777" w:rsidR="0066262F" w:rsidRPr="00AF16D1" w:rsidRDefault="0066262F" w:rsidP="0066262F">
            <w:pPr>
              <w:jc w:val="both"/>
              <w:rPr>
                <w:rFonts w:eastAsia="Calibri"/>
                <w:lang w:val="lv-LV"/>
              </w:rPr>
            </w:pPr>
            <w:r w:rsidRPr="00AF16D1">
              <w:rPr>
                <w:rFonts w:eastAsia="Calibri"/>
                <w:lang w:val="lv-LV"/>
              </w:rPr>
              <w:t>28. [..] Kultūras pieminekļu saglabāšanas uzraudzība ietver:</w:t>
            </w:r>
          </w:p>
          <w:p w14:paraId="30375312" w14:textId="77777777" w:rsidR="0066262F" w:rsidRPr="00AF16D1" w:rsidRDefault="0066262F" w:rsidP="0066262F">
            <w:pPr>
              <w:jc w:val="both"/>
              <w:rPr>
                <w:rFonts w:eastAsia="Calibri"/>
                <w:lang w:val="lv-LV"/>
              </w:rPr>
            </w:pPr>
            <w:r w:rsidRPr="00AF16D1">
              <w:rPr>
                <w:rFonts w:eastAsia="Calibri"/>
                <w:lang w:val="lv-LV"/>
              </w:rPr>
              <w:t xml:space="preserve">28.4. </w:t>
            </w:r>
            <w:r w:rsidRPr="00AF16D1">
              <w:rPr>
                <w:rFonts w:eastAsia="Calibri"/>
                <w:u w:val="single"/>
                <w:lang w:val="lv-LV"/>
              </w:rPr>
              <w:t>atzinuma sniegšanu</w:t>
            </w:r>
            <w:r w:rsidRPr="00AF16D1">
              <w:rPr>
                <w:rFonts w:eastAsia="Calibri"/>
                <w:lang w:val="lv-LV"/>
              </w:rPr>
              <w:t xml:space="preserve"> par kultūras piemineklī veikto darbu atbilstību izsniegtajai kultūras pieminekļu konservācijas, restaurācijas un pārveidošanas darbu atļaujai.</w:t>
            </w:r>
          </w:p>
          <w:p w14:paraId="557AA6B7" w14:textId="77777777" w:rsidR="0066262F" w:rsidRPr="00AF16D1" w:rsidRDefault="0066262F" w:rsidP="0066262F">
            <w:pPr>
              <w:jc w:val="both"/>
              <w:rPr>
                <w:rFonts w:eastAsia="Calibri"/>
                <w:lang w:val="lv-LV"/>
              </w:rPr>
            </w:pPr>
          </w:p>
          <w:p w14:paraId="5D5A97C4" w14:textId="77777777" w:rsidR="0066262F" w:rsidRPr="00AF16D1" w:rsidRDefault="0066262F" w:rsidP="0066262F">
            <w:pPr>
              <w:jc w:val="both"/>
              <w:rPr>
                <w:rFonts w:eastAsia="Calibri"/>
                <w:lang w:val="lv-LV"/>
              </w:rPr>
            </w:pPr>
            <w:r w:rsidRPr="00AF16D1">
              <w:rPr>
                <w:rFonts w:eastAsia="Calibri"/>
                <w:lang w:val="lv-LV"/>
              </w:rPr>
              <w:t xml:space="preserve">51. Pārvalde kultūras pieminekļa īpašniekam (valdītājam) izsniedz kultūras pieminekļa remonta, konservācijas, restaurācijas, rekonstrukcijas, demontāžas un pārveidošanas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w:t>
            </w:r>
            <w:r w:rsidRPr="00AF16D1">
              <w:rPr>
                <w:rFonts w:eastAsia="Calibri"/>
                <w:u w:val="single"/>
                <w:lang w:val="lv-LV"/>
              </w:rPr>
              <w:t>Attiecīgās dokumentācijas izvērtēšanu veic par kultūras pieminekļu saglabāšanas uzraudzību atbildīgā institūcija</w:t>
            </w:r>
            <w:r w:rsidRPr="00AF16D1">
              <w:rPr>
                <w:rFonts w:eastAsia="Calibri"/>
                <w:lang w:val="lv-LV"/>
              </w:rPr>
              <w:t>. [..]</w:t>
            </w:r>
          </w:p>
          <w:p w14:paraId="777D1982" w14:textId="77777777" w:rsidR="0066262F" w:rsidRPr="00AF16D1" w:rsidRDefault="0066262F" w:rsidP="0066262F">
            <w:pPr>
              <w:jc w:val="both"/>
              <w:rPr>
                <w:rFonts w:eastAsia="Calibri"/>
                <w:lang w:val="lv-LV"/>
              </w:rPr>
            </w:pPr>
          </w:p>
          <w:p w14:paraId="1548923B" w14:textId="77777777" w:rsidR="0066262F" w:rsidRPr="00AF16D1" w:rsidRDefault="0066262F" w:rsidP="0066262F">
            <w:pPr>
              <w:jc w:val="both"/>
              <w:rPr>
                <w:rFonts w:eastAsia="Calibri"/>
                <w:lang w:val="lv-LV"/>
              </w:rPr>
            </w:pPr>
            <w:r w:rsidRPr="00AF16D1">
              <w:rPr>
                <w:rFonts w:eastAsia="Calibri"/>
                <w:lang w:val="lv-LV"/>
              </w:rPr>
              <w:t>52. Iesniegumam šo noteikumu 51.punktā minētās atļaujas saņemšanai pievienojama šāda informācija:</w:t>
            </w:r>
          </w:p>
          <w:p w14:paraId="1C1E9A9B" w14:textId="77777777" w:rsidR="0066262F" w:rsidRPr="00AF16D1" w:rsidRDefault="0066262F" w:rsidP="0066262F">
            <w:pPr>
              <w:jc w:val="both"/>
              <w:rPr>
                <w:rFonts w:eastAsia="Calibri"/>
                <w:lang w:val="lv-LV"/>
              </w:rPr>
            </w:pPr>
            <w:r w:rsidRPr="00AF16D1">
              <w:rPr>
                <w:rFonts w:eastAsia="Calibri"/>
                <w:lang w:val="lv-LV"/>
              </w:rPr>
              <w:t xml:space="preserve">52.7. projekts vai cita dokumentācija, ja tāda nepieciešama. </w:t>
            </w:r>
            <w:r w:rsidRPr="00AF16D1">
              <w:rPr>
                <w:rFonts w:eastAsia="Calibri"/>
                <w:u w:val="single"/>
                <w:lang w:val="lv-LV"/>
              </w:rPr>
              <w:t>Vietējās nozīmes kultūras pieminekļiem pievienojams attiecīgās pašvaldības projekta vai citas dokumentācijas izvērtējuma atzinums</w:t>
            </w:r>
            <w:r w:rsidRPr="00AF16D1">
              <w:rPr>
                <w:rFonts w:eastAsia="Calibri"/>
                <w:lang w:val="lv-LV"/>
              </w:rPr>
              <w:t>.</w:t>
            </w:r>
          </w:p>
          <w:p w14:paraId="5D1DF67C" w14:textId="77777777" w:rsidR="0066262F" w:rsidRPr="00AF16D1" w:rsidRDefault="0066262F" w:rsidP="0066262F">
            <w:pPr>
              <w:jc w:val="both"/>
              <w:rPr>
                <w:rFonts w:eastAsia="Calibri"/>
                <w:lang w:val="lv-LV"/>
              </w:rPr>
            </w:pPr>
          </w:p>
          <w:p w14:paraId="6185EC81" w14:textId="77777777" w:rsidR="0066262F" w:rsidRPr="00AF16D1" w:rsidRDefault="0066262F" w:rsidP="0066262F">
            <w:pPr>
              <w:jc w:val="both"/>
              <w:rPr>
                <w:rFonts w:eastAsia="Calibri"/>
                <w:lang w:val="lv-LV"/>
              </w:rPr>
            </w:pPr>
            <w:r w:rsidRPr="00AF16D1">
              <w:rPr>
                <w:rFonts w:eastAsia="Calibri"/>
                <w:lang w:val="lv-LV"/>
              </w:rPr>
              <w:t xml:space="preserve">60. Kultūras pieminekļu konservācijas, restaurācijas un pārveidošanas darbu autors (vadītājs) </w:t>
            </w:r>
            <w:r w:rsidRPr="00AF16D1">
              <w:rPr>
                <w:rFonts w:eastAsia="Calibri"/>
                <w:u w:val="single"/>
                <w:lang w:val="lv-LV"/>
              </w:rPr>
              <w:t>pirms atzinuma pieprasīšanas</w:t>
            </w:r>
            <w:r w:rsidRPr="00AF16D1">
              <w:rPr>
                <w:rFonts w:eastAsia="Calibri"/>
                <w:lang w:val="lv-LV"/>
              </w:rPr>
              <w:t xml:space="preserve"> par veikto darbu atbilstību izsniegtajai atļaujai, bet ne vēlāk kā mēneša laikā pēc darbu pabeigšanas vai, ja darbi tiek veikti ilgāk par gadu, katru gadu mēneša laikā pēc kalendārā gada beigām, pārvaldē un </w:t>
            </w:r>
            <w:r w:rsidRPr="00AF16D1">
              <w:rPr>
                <w:rFonts w:eastAsia="Calibri"/>
                <w:lang w:val="lv-LV"/>
              </w:rPr>
              <w:lastRenderedPageBreak/>
              <w:t>attiecīgajā pašvaldībā iesniedz (ja atļaujā par darbu veikšanu nav noteikts citādi) pārskatu par kultūras piemineklī veiktajiem darbiem. [..]</w:t>
            </w:r>
          </w:p>
          <w:p w14:paraId="69CEFB8F" w14:textId="77777777" w:rsidR="0066262F" w:rsidRPr="00AF16D1" w:rsidRDefault="0066262F" w:rsidP="0066262F">
            <w:pPr>
              <w:jc w:val="both"/>
              <w:rPr>
                <w:rFonts w:eastAsia="Calibri"/>
                <w:lang w:val="lv-LV"/>
              </w:rPr>
            </w:pPr>
          </w:p>
          <w:p w14:paraId="44958FF7" w14:textId="77777777" w:rsidR="0066262F" w:rsidRPr="00AF16D1" w:rsidRDefault="0066262F" w:rsidP="0066262F">
            <w:pPr>
              <w:jc w:val="both"/>
              <w:rPr>
                <w:rFonts w:eastAsia="Calibri"/>
                <w:i/>
                <w:iCs/>
                <w:lang w:val="lv-LV"/>
              </w:rPr>
            </w:pPr>
            <w:r w:rsidRPr="00AF16D1">
              <w:rPr>
                <w:rFonts w:eastAsia="Calibri"/>
                <w:i/>
                <w:iCs/>
                <w:lang w:val="lv-LV"/>
              </w:rPr>
              <w:t>Anotācija:</w:t>
            </w:r>
          </w:p>
          <w:p w14:paraId="38C0C99A" w14:textId="77777777" w:rsidR="0066262F" w:rsidRPr="00AF16D1" w:rsidRDefault="0066262F" w:rsidP="0066262F">
            <w:pPr>
              <w:jc w:val="both"/>
              <w:rPr>
                <w:rFonts w:eastAsia="Calibri"/>
                <w:lang w:val="lv-LV"/>
              </w:rPr>
            </w:pPr>
            <w:r w:rsidRPr="00AF16D1">
              <w:rPr>
                <w:rFonts w:eastAsia="Calibri"/>
                <w:lang w:val="lv-LV"/>
              </w:rPr>
              <w:t xml:space="preserve">Likuma ,,Par kultūras pieminekļu aizsardzību” 14.pants nosaka, ka par kultūras pieminekļu saglabāšanas uzraudzību atbildīgā institūcija valsts un reģiona nozīmes kultūras pieminekļiem ir Pārvalde, bet vietējās nozīmes kultūras pieminekļiem – attiecīgās teritorijas pašvaldības. </w:t>
            </w:r>
            <w:r w:rsidRPr="00AF16D1">
              <w:rPr>
                <w:rFonts w:eastAsia="Calibri"/>
                <w:u w:val="single"/>
                <w:lang w:val="lv-LV"/>
              </w:rPr>
              <w:t>Abām institūcijām ir jāizvērtē tām iesniegtā dokumentācija par kultūras pieminekļu aizsardzību.</w:t>
            </w:r>
            <w:r w:rsidRPr="00AF16D1">
              <w:rPr>
                <w:rFonts w:eastAsia="Calibri"/>
                <w:lang w:val="lv-LV"/>
              </w:rPr>
              <w:t xml:space="preserve"> Tomēr personām saistošas atļaujas darbiem kultūras pieminekļos var izdot tikai Pārvalde, jo atbilstoši likuma ,,Par kultūras pieminekļu aizsardzību” 21.panta pirmajai daļai kultūras pieminekļi konservējami, restaurējami un remontējami tikai ar Pārvaldes rakstveida atļauju un tās kontrolē. </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5702EEBD" w14:textId="77777777" w:rsidR="0066262F" w:rsidRPr="00AF16D1" w:rsidRDefault="0066262F" w:rsidP="0066262F">
            <w:pPr>
              <w:ind w:firstLine="323"/>
              <w:jc w:val="both"/>
              <w:rPr>
                <w:rFonts w:eastAsia="Calibri"/>
                <w:lang w:val="lv-LV"/>
              </w:rPr>
            </w:pPr>
            <w:r w:rsidRPr="00AF16D1">
              <w:rPr>
                <w:rFonts w:eastAsia="Calibri"/>
                <w:lang w:val="lv-LV"/>
              </w:rPr>
              <w:lastRenderedPageBreak/>
              <w:t xml:space="preserve">Būvvalde iebilst pret Projektā paredzēto kārtību, ka pirms Projektā paredzētas atļaujas saņemšanas attiecībā uz vietējās nozīmes kultūras pieminekļiem ir nepieciešama gan NKMP, gan pašvaldības izvērtējums. Būvvalde uzskata, ka minēta kārtība nav lietderīga un nepamatoti uzliek administratīvo slogu privātpersonām. Būvvalde norāda, ja NKMP izdod atļaujas valsts nozīmes kultūras pieminekļiem, tad vēl jo vairāk NKMP var izdod atļaujas vietējās nozīmes kultūras pieminekļiem. Līdz ar to minētā kārtība ir jāaizstāj ar noteikumu, ka nepieciešamības gadījumā NKMP pirms atļaujas izdošanas ir tiesības lūgt pašvaldību sniegt viedokli par kultūras piemineklī, kas atrodas konkrētās pašvaldības administratīvajā teritorijā, plānotām darbībām. </w:t>
            </w:r>
          </w:p>
        </w:tc>
      </w:tr>
      <w:tr w:rsidR="0066262F" w:rsidRPr="00AF16D1" w14:paraId="5D6E3823"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22803B99"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2C7B1694" w14:textId="77777777" w:rsidR="0066262F" w:rsidRPr="00AF16D1" w:rsidRDefault="0066262F" w:rsidP="0066262F">
            <w:pPr>
              <w:jc w:val="both"/>
              <w:rPr>
                <w:rFonts w:eastAsia="Calibri"/>
                <w:lang w:val="lv-LV"/>
              </w:rPr>
            </w:pPr>
            <w:r w:rsidRPr="00AF16D1">
              <w:rPr>
                <w:rFonts w:eastAsia="Calibri"/>
                <w:lang w:val="lv-LV"/>
              </w:rPr>
              <w:t xml:space="preserve">32. Ja kultūras pieminekļa lietotājs vai īpašnieks neievēro šo noteikumu 29.punktā minētos norādījumus, par kultūras pieminekļu saglabāšanas uzraudzību atbildīgā institūcija tam nosūta </w:t>
            </w:r>
            <w:r w:rsidRPr="00AF16D1">
              <w:rPr>
                <w:rFonts w:eastAsia="Calibri"/>
                <w:u w:val="single"/>
                <w:lang w:val="lv-LV"/>
              </w:rPr>
              <w:t>priekšrakstu</w:t>
            </w:r>
            <w:r w:rsidRPr="00AF16D1">
              <w:rPr>
                <w:rFonts w:eastAsia="Calibri"/>
                <w:lang w:val="lv-LV"/>
              </w:rPr>
              <w:t>, kurā norādīts pārkāpuma novēršanas termiņš.</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091DF5E0" w14:textId="77777777" w:rsidR="0066262F" w:rsidRPr="00AF16D1" w:rsidRDefault="0066262F" w:rsidP="0066262F">
            <w:pPr>
              <w:ind w:firstLine="323"/>
              <w:jc w:val="both"/>
              <w:rPr>
                <w:rFonts w:eastAsia="Calibri"/>
                <w:lang w:val="lv-LV"/>
              </w:rPr>
            </w:pPr>
            <w:r w:rsidRPr="00AF16D1">
              <w:rPr>
                <w:rFonts w:eastAsia="Calibri"/>
                <w:lang w:val="lv-LV"/>
              </w:rPr>
              <w:t>Ņemot vērā Administratīvā procesa likumu, Būvvalde norāda, ka Projekta 32. punkts redakcionāli ir jāprecizē, aizstājot vārdu “</w:t>
            </w:r>
            <w:r w:rsidRPr="00AF16D1">
              <w:rPr>
                <w:rFonts w:eastAsia="Calibri"/>
                <w:i/>
                <w:iCs/>
                <w:lang w:val="lv-LV"/>
              </w:rPr>
              <w:t>priekšrakstu</w:t>
            </w:r>
            <w:r w:rsidRPr="00AF16D1">
              <w:rPr>
                <w:rFonts w:eastAsia="Calibri"/>
                <w:lang w:val="lv-LV"/>
              </w:rPr>
              <w:t>” ar vārdu “</w:t>
            </w:r>
            <w:r w:rsidRPr="00AF16D1">
              <w:rPr>
                <w:rFonts w:eastAsia="Calibri"/>
                <w:i/>
                <w:iCs/>
                <w:lang w:val="lv-LV"/>
              </w:rPr>
              <w:t>lēmumu</w:t>
            </w:r>
            <w:r w:rsidRPr="00AF16D1">
              <w:rPr>
                <w:rFonts w:eastAsia="Calibri"/>
                <w:lang w:val="lv-LV"/>
              </w:rPr>
              <w:t>”.</w:t>
            </w:r>
          </w:p>
        </w:tc>
      </w:tr>
      <w:tr w:rsidR="0066262F" w:rsidRPr="00AF16D1" w14:paraId="20BC1727"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686C8588"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264BA50C" w14:textId="77777777" w:rsidR="0066262F" w:rsidRPr="00AF16D1" w:rsidRDefault="0066262F" w:rsidP="0066262F">
            <w:pPr>
              <w:jc w:val="both"/>
              <w:rPr>
                <w:rFonts w:eastAsia="Calibri"/>
                <w:lang w:val="lv-LV"/>
              </w:rPr>
            </w:pPr>
            <w:r w:rsidRPr="00AF16D1">
              <w:rPr>
                <w:rFonts w:eastAsia="Calibri"/>
                <w:lang w:val="lv-LV"/>
              </w:rPr>
              <w:t xml:space="preserve">40. Ja paredzama kultūras pieminekļa vai tā aizsardzības zonas pārveidošana, saņemama pārvaldes atļauja. Atļauja nav nepieciešama, ja netiek skarts nekustama kultūras pieminekļa aizsardzības zonā esošu būvju un ainavas elementu ārējais veidols vai reljefs. Par citiem gadījumiem, kad atsevišķa atļauja nav nepieciešama, pārvalde </w:t>
            </w:r>
            <w:r w:rsidRPr="00AF16D1">
              <w:rPr>
                <w:rFonts w:eastAsia="Calibri"/>
                <w:u w:val="single"/>
                <w:lang w:val="lv-LV"/>
              </w:rPr>
              <w:t>pieņem lēmumu, par to informējot pašvaldības, publicējot paziņojumu oficiālajā izdevumā „Latvijas Vēstnesis”,</w:t>
            </w:r>
            <w:r w:rsidRPr="00AF16D1">
              <w:rPr>
                <w:rFonts w:eastAsia="Calibri"/>
                <w:lang w:val="lv-LV"/>
              </w:rPr>
              <w:t xml:space="preserve"> un publicē informatīvu paziņojumu pārvaldes tīmekļvietnē.</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3F0793C1" w14:textId="77777777" w:rsidR="0066262F" w:rsidRPr="00AF16D1" w:rsidRDefault="0066262F" w:rsidP="0066262F">
            <w:pPr>
              <w:ind w:firstLine="323"/>
              <w:jc w:val="both"/>
              <w:rPr>
                <w:rFonts w:eastAsia="Calibri"/>
                <w:lang w:val="lv-LV"/>
              </w:rPr>
            </w:pPr>
            <w:r w:rsidRPr="00AF16D1">
              <w:rPr>
                <w:rFonts w:eastAsia="Calibri"/>
                <w:lang w:val="lv-LV"/>
              </w:rPr>
              <w:t>Būvvalde norāda, ka nav saprotams, kāpēc NKMP lēmums būs jāpublicē oficiālajā izdevumā „</w:t>
            </w:r>
            <w:r w:rsidRPr="00AF16D1">
              <w:rPr>
                <w:rFonts w:eastAsia="Calibri"/>
                <w:i/>
                <w:iCs/>
                <w:lang w:val="lv-LV"/>
              </w:rPr>
              <w:t>Latvijas Vēstnesis</w:t>
            </w:r>
            <w:r w:rsidRPr="00AF16D1">
              <w:rPr>
                <w:rFonts w:eastAsia="Calibri"/>
                <w:lang w:val="lv-LV"/>
              </w:rPr>
              <w:t>”. Administratīvā procesa likums nosaka lēmuma paziņošanas kārtību.</w:t>
            </w:r>
          </w:p>
        </w:tc>
      </w:tr>
      <w:tr w:rsidR="0066262F" w:rsidRPr="00AF16D1" w14:paraId="7FBC1D56"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6AD0E3F2"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6AC59E44" w14:textId="77777777" w:rsidR="0066262F" w:rsidRPr="00AF16D1" w:rsidRDefault="0066262F" w:rsidP="0066262F">
            <w:pPr>
              <w:jc w:val="both"/>
              <w:rPr>
                <w:rFonts w:eastAsia="Calibri"/>
                <w:lang w:val="lv-LV"/>
              </w:rPr>
            </w:pPr>
            <w:r w:rsidRPr="00AF16D1">
              <w:rPr>
                <w:rFonts w:eastAsia="Calibri"/>
                <w:lang w:val="lv-LV"/>
              </w:rPr>
              <w:t xml:space="preserve">41. Pirms kultūras pieminekļa konservācijas, restaurācijas vai pārveidošanas projekta izstrādes veic </w:t>
            </w:r>
            <w:r w:rsidRPr="00AF16D1">
              <w:rPr>
                <w:rFonts w:eastAsia="Calibri"/>
                <w:u w:val="single"/>
                <w:lang w:val="lv-LV"/>
              </w:rPr>
              <w:t>kultūrvēsturisko inventarizāciju vai kultūrvēsturisko izpēti</w:t>
            </w:r>
            <w:r w:rsidRPr="00AF16D1">
              <w:rPr>
                <w:rFonts w:eastAsia="Calibri"/>
                <w:lang w:val="lv-LV"/>
              </w:rPr>
              <w:t>.</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3A559183" w14:textId="77777777" w:rsidR="0066262F" w:rsidRPr="00AF16D1" w:rsidRDefault="0066262F" w:rsidP="0066262F">
            <w:pPr>
              <w:ind w:firstLine="323"/>
              <w:jc w:val="both"/>
              <w:rPr>
                <w:rFonts w:eastAsia="Calibri"/>
                <w:lang w:val="lv-LV"/>
              </w:rPr>
            </w:pPr>
            <w:r w:rsidRPr="00AF16D1">
              <w:rPr>
                <w:rFonts w:eastAsia="Calibri"/>
                <w:lang w:val="lv-LV"/>
              </w:rPr>
              <w:t>Būvvalde norāda, ka nav saprotams, pēc kādiem kritērijiem ir jānosaka, kādos gadījumos ir jāveic kultūrvēsturiskā inventarizācija un kādos gadījumos ir jāveic kultūrvēsturiskā izpēte.</w:t>
            </w:r>
          </w:p>
        </w:tc>
      </w:tr>
      <w:tr w:rsidR="0066262F" w:rsidRPr="00AF16D1" w14:paraId="3988C38B"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6EBE68C5"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19C64993" w14:textId="77777777" w:rsidR="0066262F" w:rsidRPr="00AF16D1" w:rsidRDefault="0066262F" w:rsidP="0066262F">
            <w:pPr>
              <w:jc w:val="both"/>
              <w:rPr>
                <w:rFonts w:eastAsia="Calibri"/>
                <w:lang w:val="lv-LV"/>
              </w:rPr>
            </w:pPr>
            <w:r w:rsidRPr="00AF16D1">
              <w:rPr>
                <w:rFonts w:eastAsia="Calibri"/>
                <w:lang w:val="lv-LV"/>
              </w:rPr>
              <w:t xml:space="preserve">48. </w:t>
            </w:r>
            <w:r w:rsidRPr="00AF16D1">
              <w:rPr>
                <w:rFonts w:eastAsia="Calibri"/>
                <w:u w:val="single"/>
                <w:lang w:val="lv-LV"/>
              </w:rPr>
              <w:t>Kultūrvēsturiskās izpētes darbu pārskatu vai dokumentāciju</w:t>
            </w:r>
            <w:r w:rsidRPr="00AF16D1">
              <w:rPr>
                <w:rFonts w:eastAsia="Calibri"/>
                <w:lang w:val="lv-LV"/>
              </w:rPr>
              <w:t xml:space="preserve"> iesniedz </w:t>
            </w:r>
            <w:r w:rsidRPr="00AF16D1">
              <w:rPr>
                <w:rFonts w:eastAsia="Calibri"/>
                <w:lang w:val="lv-LV"/>
              </w:rPr>
              <w:lastRenderedPageBreak/>
              <w:t>pārvaldē ne vēlāk kā vienu gadu pēc darbu pabeigšanas, pamatoti izņēmumi pieļaujami tikai ar pārvaldes saskaņojumu, to īpaši norādot atļaujā. [..]</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6701578E" w14:textId="77777777" w:rsidR="0066262F" w:rsidRPr="00AF16D1" w:rsidRDefault="0066262F" w:rsidP="0066262F">
            <w:pPr>
              <w:ind w:firstLine="323"/>
              <w:jc w:val="both"/>
              <w:rPr>
                <w:rFonts w:eastAsia="Calibri"/>
                <w:lang w:val="lv-LV"/>
              </w:rPr>
            </w:pPr>
            <w:r w:rsidRPr="00AF16D1">
              <w:rPr>
                <w:rFonts w:eastAsia="Calibri"/>
                <w:lang w:val="lv-LV"/>
              </w:rPr>
              <w:lastRenderedPageBreak/>
              <w:t xml:space="preserve">Būvvalde norāda, ka nav saprotams, pēc kādiem kritērijiem ir jānosaka, kādos </w:t>
            </w:r>
            <w:r w:rsidRPr="00AF16D1">
              <w:rPr>
                <w:rFonts w:eastAsia="Calibri"/>
                <w:lang w:val="lv-LV"/>
              </w:rPr>
              <w:lastRenderedPageBreak/>
              <w:t>gadījumos jāiesniedz kultūrvēsturiskās izpētes darbu pārskats un kādos gadījumos kultūrvēsturiskās izpētes darbu  dokumentācija.</w:t>
            </w:r>
          </w:p>
        </w:tc>
      </w:tr>
      <w:tr w:rsidR="0066262F" w:rsidRPr="00AF16D1" w14:paraId="0E95EABE"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4EC286FC"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17C14312" w14:textId="77777777" w:rsidR="0066262F" w:rsidRPr="00AF16D1" w:rsidRDefault="0066262F" w:rsidP="0066262F">
            <w:pPr>
              <w:jc w:val="both"/>
              <w:rPr>
                <w:rFonts w:eastAsia="Calibri"/>
                <w:lang w:val="lv-LV"/>
              </w:rPr>
            </w:pPr>
            <w:r w:rsidRPr="00AF16D1">
              <w:rPr>
                <w:rFonts w:eastAsia="Calibri"/>
                <w:lang w:val="lv-LV"/>
              </w:rPr>
              <w:t>50. Kultūras pieminekļu restaurācijā, konservācijā, remontā (labošanā) un pārveidošanā izvērtē dažādu laiku uzslāņojumus un saglabā: [..]</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6C36D4FD" w14:textId="77777777" w:rsidR="0066262F" w:rsidRPr="00AF16D1" w:rsidRDefault="0066262F" w:rsidP="0066262F">
            <w:pPr>
              <w:ind w:firstLine="323"/>
              <w:jc w:val="both"/>
              <w:rPr>
                <w:rFonts w:eastAsia="Calibri"/>
                <w:lang w:val="lv-LV"/>
              </w:rPr>
            </w:pPr>
            <w:r w:rsidRPr="00AF16D1">
              <w:rPr>
                <w:rFonts w:eastAsia="Calibri"/>
                <w:lang w:val="lv-LV"/>
              </w:rPr>
              <w:t>Būvvalde norāda, ka Projekts ir jāpapildina ar jaunu punktu, kas noteiktu izņēmumu no Projekta 50. punkta. Piemēram, nosakot, ka saglabājamo kultūrvēsturisko vērtību pārveidošana pieļaujama, ja nepieciešamā pārveidojuma veikšana ir vienīgais veids, kā nodrošināt pilsētas attīstību, un ja pārveidojuma rezultātā nepazeminās kultūrvēsturiskā vērtība.</w:t>
            </w:r>
          </w:p>
        </w:tc>
      </w:tr>
      <w:tr w:rsidR="0066262F" w:rsidRPr="00AF16D1" w14:paraId="01049DCE"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285B462E"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50A00D4E" w14:textId="77777777" w:rsidR="0066262F" w:rsidRPr="00AF16D1" w:rsidRDefault="0066262F" w:rsidP="0066262F">
            <w:pPr>
              <w:jc w:val="both"/>
              <w:rPr>
                <w:rFonts w:eastAsia="Calibri"/>
                <w:lang w:val="lv-LV"/>
              </w:rPr>
            </w:pPr>
            <w:r w:rsidRPr="00AF16D1">
              <w:rPr>
                <w:rFonts w:eastAsia="Calibri"/>
                <w:lang w:val="lv-LV"/>
              </w:rPr>
              <w:t xml:space="preserve">54. Ja iesniegumam par atļaujas saņemšanu nav pievienota visa šo noteikumu 52.punktā norādītā informācija, </w:t>
            </w:r>
            <w:r w:rsidRPr="00AF16D1">
              <w:rPr>
                <w:rFonts w:eastAsia="Calibri"/>
                <w:u w:val="single"/>
                <w:lang w:val="lv-LV"/>
              </w:rPr>
              <w:t>pārvalde var izsniegt atļauju, paredzot atļaujā nosacījumu iesniegt trūkstošos dokumentus.</w:t>
            </w:r>
            <w:r w:rsidRPr="00AF16D1">
              <w:rPr>
                <w:rFonts w:eastAsia="Calibri"/>
                <w:lang w:val="lv-LV"/>
              </w:rPr>
              <w:t xml:space="preserve"> Atļaujas adresāts paziņo pārvaldei par nosacījuma izpildi.</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272B44D3" w14:textId="77777777" w:rsidR="0066262F" w:rsidRPr="00AF16D1" w:rsidRDefault="0066262F" w:rsidP="0066262F">
            <w:pPr>
              <w:ind w:firstLine="323"/>
              <w:jc w:val="both"/>
              <w:rPr>
                <w:rFonts w:eastAsia="Calibri"/>
                <w:lang w:val="lv-LV"/>
              </w:rPr>
            </w:pPr>
            <w:r w:rsidRPr="00AF16D1">
              <w:rPr>
                <w:rFonts w:eastAsia="Calibri"/>
                <w:lang w:val="lv-LV"/>
              </w:rPr>
              <w:t>Būvvalde 15.11.2019. ir norādījusi, ka NKMP atļaujas nosacījumu izpildes kontrole nav pašvaldības kompetencē.</w:t>
            </w:r>
          </w:p>
          <w:p w14:paraId="41FC242D" w14:textId="77777777" w:rsidR="0066262F" w:rsidRPr="00AF16D1" w:rsidRDefault="0066262F" w:rsidP="0066262F">
            <w:pPr>
              <w:ind w:firstLine="323"/>
              <w:jc w:val="both"/>
              <w:rPr>
                <w:rFonts w:eastAsia="Calibri"/>
                <w:lang w:val="lv-LV"/>
              </w:rPr>
            </w:pPr>
            <w:r w:rsidRPr="00AF16D1">
              <w:rPr>
                <w:rFonts w:eastAsia="Calibri"/>
                <w:lang w:val="lv-LV"/>
              </w:rPr>
              <w:t>Būvvalde atkārtoti norāda, lai novērstu situāciju, kad būvvalde nevarēs pieņem lēmumu par būvniecības ieceres saskaņošanu, kamēr, netiks saņemta informācija par NKMP izdotas atļaujas nosacījumu izpildi, Projekta 54. punkts redakcionāli ir jāprecizē, papildinot pirmo teikumu ar vārdiem “</w:t>
            </w:r>
            <w:r w:rsidRPr="00AF16D1">
              <w:rPr>
                <w:rFonts w:eastAsia="Calibri"/>
                <w:i/>
                <w:iCs/>
                <w:lang w:val="lv-LV"/>
              </w:rPr>
              <w:t>ja šī atļauja nav jāiesniedz būvvaldē</w:t>
            </w:r>
            <w:r w:rsidRPr="00AF16D1">
              <w:rPr>
                <w:rFonts w:eastAsia="Calibri"/>
                <w:lang w:val="lv-LV"/>
              </w:rPr>
              <w:t xml:space="preserve">”. </w:t>
            </w:r>
          </w:p>
        </w:tc>
      </w:tr>
      <w:tr w:rsidR="0066262F" w:rsidRPr="00AF16D1" w14:paraId="7D83E725"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292697F1"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489FC38E" w14:textId="77777777" w:rsidR="0066262F" w:rsidRPr="00AF16D1" w:rsidRDefault="0066262F" w:rsidP="0066262F">
            <w:pPr>
              <w:jc w:val="both"/>
              <w:rPr>
                <w:rFonts w:eastAsia="Calibri"/>
                <w:lang w:val="lv-LV"/>
              </w:rPr>
            </w:pPr>
            <w:r w:rsidRPr="00AF16D1">
              <w:rPr>
                <w:rFonts w:eastAsia="Calibri"/>
                <w:lang w:val="lv-LV"/>
              </w:rPr>
              <w:t xml:space="preserve">61. Ja netiek ievērotas rakstiskajā atļaujā noteiktās prasības, par kultūras pieminekļu saglabāšanas uzraudzību </w:t>
            </w:r>
            <w:r w:rsidRPr="00AF16D1">
              <w:rPr>
                <w:rFonts w:eastAsia="Calibri"/>
                <w:u w:val="single"/>
                <w:lang w:val="lv-LV"/>
              </w:rPr>
              <w:t>atbildīgai institūcijai ir tiesības pieprasīt darbu izpildītājam un pasūtītājam pārtraukt darbus</w:t>
            </w:r>
            <w:r w:rsidRPr="00AF16D1">
              <w:rPr>
                <w:rFonts w:eastAsia="Calibri"/>
                <w:lang w:val="lv-LV"/>
              </w:rPr>
              <w:t xml:space="preserve"> līdz laikam, kad konstatētie pārkāpumi tiks novērsti.</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341DFD1C" w14:textId="77777777" w:rsidR="0066262F" w:rsidRPr="00AF16D1" w:rsidRDefault="0066262F" w:rsidP="0066262F">
            <w:pPr>
              <w:ind w:firstLine="323"/>
              <w:jc w:val="both"/>
              <w:rPr>
                <w:rFonts w:eastAsia="Calibri"/>
                <w:lang w:val="lv-LV"/>
              </w:rPr>
            </w:pPr>
            <w:r w:rsidRPr="00AF16D1">
              <w:rPr>
                <w:rFonts w:eastAsia="Calibri"/>
                <w:lang w:val="lv-LV"/>
              </w:rPr>
              <w:t>Būvvalde norāda, ka Projekta 61. punkts redakcionāli ir jāpapildina aiz vārda “</w:t>
            </w:r>
            <w:r w:rsidRPr="00AF16D1">
              <w:rPr>
                <w:rFonts w:eastAsia="Calibri"/>
                <w:i/>
                <w:iCs/>
                <w:lang w:val="lv-LV"/>
              </w:rPr>
              <w:t>tiesības</w:t>
            </w:r>
            <w:r w:rsidRPr="00AF16D1">
              <w:rPr>
                <w:rFonts w:eastAsia="Calibri"/>
                <w:lang w:val="lv-LV"/>
              </w:rPr>
              <w:t>” ar vārdiem “</w:t>
            </w:r>
            <w:r w:rsidRPr="00AF16D1">
              <w:rPr>
                <w:rFonts w:eastAsia="Calibri"/>
                <w:i/>
                <w:iCs/>
                <w:lang w:val="lv-LV"/>
              </w:rPr>
              <w:t xml:space="preserve">uzdot novērst trūkumus un </w:t>
            </w:r>
            <w:r w:rsidRPr="00AF16D1">
              <w:rPr>
                <w:rFonts w:eastAsia="Calibri"/>
                <w:lang w:val="lv-LV"/>
              </w:rPr>
              <w:t>”.</w:t>
            </w:r>
          </w:p>
        </w:tc>
      </w:tr>
      <w:tr w:rsidR="0066262F" w:rsidRPr="00AF16D1" w14:paraId="74E3F34A"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48477DB0"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79AD9D87" w14:textId="77777777" w:rsidR="0066262F" w:rsidRPr="00AF16D1" w:rsidRDefault="0066262F" w:rsidP="0066262F">
            <w:pPr>
              <w:jc w:val="both"/>
              <w:rPr>
                <w:rFonts w:eastAsia="Calibri"/>
                <w:lang w:val="lv-LV"/>
              </w:rPr>
            </w:pPr>
            <w:r w:rsidRPr="00AF16D1">
              <w:rPr>
                <w:rFonts w:eastAsia="Calibri"/>
                <w:lang w:val="lv-LV"/>
              </w:rPr>
              <w:t xml:space="preserve">65. [..] Ja kultūras pieminekļa īpašnieka vai valdītāja nelikumīgas darbības rezultātā kultūras piemineklis tiek iznīcināts, tad </w:t>
            </w:r>
            <w:r w:rsidRPr="00AF16D1">
              <w:rPr>
                <w:rFonts w:eastAsia="Calibri"/>
                <w:u w:val="single"/>
                <w:lang w:val="lv-LV"/>
              </w:rPr>
              <w:t>pārvaldei ir tiesības</w:t>
            </w:r>
            <w:r w:rsidRPr="00AF16D1">
              <w:rPr>
                <w:rFonts w:eastAsia="Calibri"/>
                <w:lang w:val="lv-LV"/>
              </w:rPr>
              <w:t xml:space="preserve"> pieprasīt tā rekonstrukciju. Ja kultūras pieminekļa atjaunošana nav iespējama, </w:t>
            </w:r>
            <w:r w:rsidRPr="00AF16D1">
              <w:rPr>
                <w:rFonts w:eastAsia="Calibri"/>
                <w:u w:val="single"/>
                <w:lang w:val="lv-LV"/>
              </w:rPr>
              <w:t>minētās personas atlīdzina zaudējumus Civilprocesa likumā noteiktajā kārtībā</w:t>
            </w:r>
            <w:r w:rsidRPr="00AF16D1">
              <w:rPr>
                <w:rFonts w:eastAsia="Calibri"/>
                <w:lang w:val="lv-LV"/>
              </w:rPr>
              <w:t>. Kultūras pieminekļa kultūrvēsturiskā vērtība ir kultūras pieminekļa novērtējums, kas ietver tā materiālās, vēsturiskās, zinātniskās, kultūras, estētiskās un tirgus (starptautiskā mākslas un antikvāro priekšmetu tirgus) vērtības summu.</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14814705" w14:textId="77777777" w:rsidR="0066262F" w:rsidRPr="00AF16D1" w:rsidRDefault="0066262F" w:rsidP="0066262F">
            <w:pPr>
              <w:ind w:firstLine="323"/>
              <w:jc w:val="both"/>
              <w:rPr>
                <w:rFonts w:eastAsia="Calibri"/>
                <w:lang w:val="lv-LV"/>
              </w:rPr>
            </w:pPr>
            <w:r w:rsidRPr="00AF16D1">
              <w:rPr>
                <w:rFonts w:eastAsia="Calibri"/>
                <w:lang w:val="lv-LV"/>
              </w:rPr>
              <w:t>Ņemot vērā Projekta 28. punktā noteikto, Būvvalde norāda, ka Projekta 65. punkts redakcionāli ir jāprecizē, papildinot otro teikumu aiz vārda “</w:t>
            </w:r>
            <w:r w:rsidRPr="00AF16D1">
              <w:rPr>
                <w:rFonts w:eastAsia="Calibri"/>
                <w:i/>
                <w:iCs/>
                <w:lang w:val="lv-LV"/>
              </w:rPr>
              <w:t>pārvaldei</w:t>
            </w:r>
            <w:r w:rsidRPr="00AF16D1">
              <w:rPr>
                <w:rFonts w:eastAsia="Calibri"/>
                <w:lang w:val="lv-LV"/>
              </w:rPr>
              <w:t>” ar vārdiem “</w:t>
            </w:r>
            <w:r w:rsidRPr="00AF16D1">
              <w:rPr>
                <w:rFonts w:eastAsia="Calibri"/>
                <w:i/>
                <w:iCs/>
                <w:lang w:val="lv-LV"/>
              </w:rPr>
              <w:t>un pašvaldībai</w:t>
            </w:r>
            <w:r w:rsidRPr="00AF16D1">
              <w:rPr>
                <w:rFonts w:eastAsia="Calibri"/>
                <w:lang w:val="lv-LV"/>
              </w:rPr>
              <w:t>”.</w:t>
            </w:r>
          </w:p>
          <w:p w14:paraId="3E8E51C6" w14:textId="77777777" w:rsidR="0066262F" w:rsidRPr="00AF16D1" w:rsidRDefault="0066262F" w:rsidP="0066262F">
            <w:pPr>
              <w:ind w:firstLine="323"/>
              <w:jc w:val="both"/>
              <w:rPr>
                <w:rFonts w:eastAsia="Calibri"/>
                <w:lang w:val="lv-LV"/>
              </w:rPr>
            </w:pPr>
            <w:r w:rsidRPr="00AF16D1">
              <w:rPr>
                <w:rFonts w:eastAsia="Calibri"/>
                <w:lang w:val="lv-LV"/>
              </w:rPr>
              <w:t xml:space="preserve">Būvvalde norāda, ka joprojām ir aktuāls Būvvaldes </w:t>
            </w:r>
            <w:r w:rsidRPr="00AF16D1">
              <w:rPr>
                <w:rFonts w:eastAsia="Calibri"/>
                <w:lang w:val="lv-LV"/>
              </w:rPr>
              <w:fldChar w:fldCharType="begin"/>
            </w:r>
            <w:r w:rsidRPr="00AF16D1">
              <w:rPr>
                <w:rFonts w:eastAsia="Calibri"/>
                <w:lang w:val="lv-LV"/>
              </w:rPr>
              <w:instrText xml:space="preserve"> DOCPROPERTY  #DOC_DAT#  \* MERGEFORMAT </w:instrText>
            </w:r>
            <w:r w:rsidRPr="00AF16D1">
              <w:rPr>
                <w:rFonts w:eastAsia="Calibri"/>
                <w:lang w:val="lv-LV"/>
              </w:rPr>
              <w:fldChar w:fldCharType="separate"/>
            </w:r>
            <w:r w:rsidRPr="00AF16D1">
              <w:rPr>
                <w:rFonts w:eastAsia="Calibri"/>
                <w:lang w:val="lv-LV"/>
              </w:rPr>
              <w:t>08.05.2020</w:t>
            </w:r>
            <w:r w:rsidRPr="00AF16D1">
              <w:rPr>
                <w:rFonts w:eastAsia="Calibri"/>
                <w:lang w:val="lv-LV"/>
              </w:rPr>
              <w:fldChar w:fldCharType="end"/>
            </w:r>
            <w:r w:rsidRPr="00AF16D1">
              <w:rPr>
                <w:rFonts w:eastAsia="Calibri"/>
                <w:lang w:val="lv-LV"/>
              </w:rPr>
              <w:t>. vēstules Nr. BV-19-3688-nd 14. punktā izteiktais viedoklis, ka Projekta 65. punktā paredzēto mērķi var sasniegt ar vienkāršāko kārtību, zaudējumu atlīdzības jautājumu, risinot administratīvā procesa ietvaros.</w:t>
            </w:r>
          </w:p>
        </w:tc>
      </w:tr>
      <w:tr w:rsidR="0066262F" w:rsidRPr="00AF16D1" w14:paraId="4BE0E5EF"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67F96055"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tcPr>
          <w:p w14:paraId="64F17FDB" w14:textId="77777777" w:rsidR="0066262F" w:rsidRPr="00AF16D1" w:rsidRDefault="0066262F" w:rsidP="0066262F">
            <w:pPr>
              <w:jc w:val="both"/>
              <w:rPr>
                <w:rFonts w:eastAsia="Calibri"/>
                <w:u w:val="single"/>
                <w:lang w:val="lv-LV"/>
              </w:rPr>
            </w:pPr>
            <w:r w:rsidRPr="00AF16D1">
              <w:rPr>
                <w:rFonts w:eastAsia="Calibri"/>
                <w:lang w:val="lv-LV"/>
              </w:rPr>
              <w:t xml:space="preserve">70. Pārvalde izdod jaunus norādījumus par kultūras pieminekļiem, kas iekļauti kultūras pieminekļu sarakstā līdz šo noteikumu spēkā stāšanās dienai, un nosūta kultūras pieminekļa īpašniekam (valdītājam) </w:t>
            </w:r>
            <w:r w:rsidRPr="00AF16D1">
              <w:rPr>
                <w:rFonts w:eastAsia="Calibri"/>
                <w:u w:val="single"/>
                <w:lang w:val="lv-LV"/>
              </w:rPr>
              <w:t>līdz 2023.gada 31.decembrim.</w:t>
            </w:r>
          </w:p>
          <w:p w14:paraId="1FC2F2BD" w14:textId="77777777" w:rsidR="0066262F" w:rsidRPr="00AF16D1" w:rsidRDefault="0066262F" w:rsidP="0066262F">
            <w:pPr>
              <w:jc w:val="both"/>
              <w:rPr>
                <w:rFonts w:eastAsia="Calibri"/>
                <w:lang w:val="lv-LV"/>
              </w:rPr>
            </w:pPr>
          </w:p>
          <w:p w14:paraId="14E71202" w14:textId="77777777" w:rsidR="0066262F" w:rsidRPr="00AF16D1" w:rsidRDefault="0066262F" w:rsidP="0066262F">
            <w:pPr>
              <w:jc w:val="both"/>
              <w:rPr>
                <w:rFonts w:eastAsia="Calibri"/>
                <w:lang w:val="lv-LV"/>
              </w:rPr>
            </w:pPr>
            <w:r w:rsidRPr="00AF16D1">
              <w:rPr>
                <w:rFonts w:eastAsia="Calibri"/>
                <w:lang w:val="lv-LV"/>
              </w:rPr>
              <w:t xml:space="preserve">74. </w:t>
            </w:r>
            <w:r w:rsidRPr="00AF16D1">
              <w:rPr>
                <w:rFonts w:eastAsia="Calibri"/>
                <w:u w:val="single"/>
                <w:lang w:val="lv-LV"/>
              </w:rPr>
              <w:t xml:space="preserve">Līdz šo noteikumu spēkā stāšanās brīdim izsniegtie norādījumi kultūras pieminekļa izmantošanai un saglabāšanai ir spēkā </w:t>
            </w:r>
            <w:r w:rsidRPr="00AF16D1">
              <w:rPr>
                <w:rFonts w:eastAsia="Calibri"/>
                <w:lang w:val="lv-LV"/>
              </w:rPr>
              <w:t>līdz brīdim, kamēr nav izdots jauns administratīvais akts, kas groza vai izbeidz tiesiskās attiecības.</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7FAA85EE" w14:textId="77777777" w:rsidR="0066262F" w:rsidRPr="00AF16D1" w:rsidRDefault="0066262F" w:rsidP="0066262F">
            <w:pPr>
              <w:ind w:firstLine="323"/>
              <w:jc w:val="both"/>
              <w:rPr>
                <w:rFonts w:eastAsia="Calibri"/>
                <w:lang w:val="lv-LV"/>
              </w:rPr>
            </w:pPr>
            <w:r w:rsidRPr="00AF16D1">
              <w:rPr>
                <w:rFonts w:eastAsia="Calibri"/>
                <w:lang w:val="lv-LV"/>
              </w:rPr>
              <w:lastRenderedPageBreak/>
              <w:t>Ņemot vērā Projekta 28. punktā noteikto, Būvvalde norāda, ka Projekta Noslēguma jautājumus ir jāpapildina ar jauno punktu, nosakot NKMP pārvaldes pienākumu Projektā 74. punktā minētus norādījumus nosūtīt pašvaldībai.</w:t>
            </w:r>
          </w:p>
        </w:tc>
      </w:tr>
      <w:tr w:rsidR="0066262F" w:rsidRPr="00AF16D1" w14:paraId="40CDD5F7"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0DE1E003"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tcPr>
          <w:p w14:paraId="2D5B92EE" w14:textId="77777777" w:rsidR="0066262F" w:rsidRPr="00AF16D1" w:rsidRDefault="0066262F" w:rsidP="0066262F">
            <w:pPr>
              <w:jc w:val="both"/>
              <w:rPr>
                <w:rFonts w:eastAsia="Calibri"/>
                <w:lang w:val="lv-LV"/>
              </w:rPr>
            </w:pPr>
            <w:r w:rsidRPr="00AF16D1">
              <w:rPr>
                <w:rFonts w:eastAsia="Calibri"/>
                <w:lang w:val="lv-LV"/>
              </w:rPr>
              <w:t>75. Šie noteikumi stājas spēkā 2020.gada 1.jūlijā.</w:t>
            </w:r>
          </w:p>
          <w:p w14:paraId="2D208503" w14:textId="77777777" w:rsidR="0066262F" w:rsidRPr="00AF16D1" w:rsidRDefault="0066262F" w:rsidP="0066262F">
            <w:pPr>
              <w:jc w:val="both"/>
              <w:rPr>
                <w:rFonts w:eastAsia="Calibri"/>
                <w:lang w:val="lv-LV"/>
              </w:rPr>
            </w:pPr>
          </w:p>
          <w:p w14:paraId="539B81AE" w14:textId="77777777" w:rsidR="0066262F" w:rsidRPr="00AF16D1" w:rsidRDefault="0066262F" w:rsidP="0066262F">
            <w:pPr>
              <w:jc w:val="both"/>
              <w:rPr>
                <w:rFonts w:eastAsia="Calibri"/>
                <w:lang w:val="lv-LV"/>
              </w:rPr>
            </w:pPr>
            <w:r w:rsidRPr="00AF16D1">
              <w:rPr>
                <w:rFonts w:eastAsia="Calibri"/>
                <w:i/>
                <w:iCs/>
                <w:lang w:val="lv-LV"/>
              </w:rPr>
              <w:t>Anotācija</w:t>
            </w:r>
            <w:r w:rsidRPr="00AF16D1">
              <w:rPr>
                <w:rFonts w:eastAsia="Calibri"/>
                <w:lang w:val="lv-LV"/>
              </w:rPr>
              <w:t>:</w:t>
            </w:r>
          </w:p>
          <w:p w14:paraId="0FCAD5E4" w14:textId="77777777" w:rsidR="0066262F" w:rsidRPr="00AF16D1" w:rsidRDefault="0066262F" w:rsidP="0066262F">
            <w:pPr>
              <w:jc w:val="both"/>
              <w:rPr>
                <w:rFonts w:eastAsia="Calibri"/>
                <w:lang w:val="lv-LV"/>
              </w:rPr>
            </w:pPr>
            <w:r w:rsidRPr="00AF16D1">
              <w:rPr>
                <w:rFonts w:eastAsia="Calibri"/>
                <w:lang w:val="lv-LV"/>
              </w:rPr>
              <w:t>III. Tiesību akta projekta ietekme uz valsts budžetu un pašvaldību budžetiem.</w:t>
            </w:r>
          </w:p>
          <w:p w14:paraId="737C51F5" w14:textId="77777777" w:rsidR="0066262F" w:rsidRPr="00AF16D1" w:rsidRDefault="0066262F" w:rsidP="0066262F">
            <w:pPr>
              <w:jc w:val="both"/>
              <w:rPr>
                <w:rFonts w:eastAsia="Calibri"/>
                <w:lang w:val="lv-LV"/>
              </w:rPr>
            </w:pPr>
            <w:r w:rsidRPr="00AF16D1">
              <w:rPr>
                <w:rFonts w:eastAsia="Calibri"/>
                <w:lang w:val="lv-LV"/>
              </w:rPr>
              <w:t>Projekts šo jomu neskar.</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036124CF" w14:textId="77777777" w:rsidR="0066262F" w:rsidRPr="00AF16D1" w:rsidRDefault="0066262F" w:rsidP="0066262F">
            <w:pPr>
              <w:ind w:firstLine="323"/>
              <w:jc w:val="both"/>
              <w:rPr>
                <w:rFonts w:eastAsia="Calibri"/>
                <w:lang w:val="lv-LV"/>
              </w:rPr>
            </w:pPr>
            <w:r w:rsidRPr="00AF16D1">
              <w:rPr>
                <w:rFonts w:eastAsia="Calibri"/>
                <w:lang w:val="lv-LV"/>
              </w:rPr>
              <w:t>Būvvalde norāda, ka Projekta paredz jaunus pašvaldības pienākumus, līdz ar to ir ietekme uz pašvaldības budžetu. Proti, ar Projekta spēkā stāšanos pašvaldībām tiek nodota vietējās nozīmes kultūras pieminekļu uzraudzība. Atbilstoši informācijas sistēmas "</w:t>
            </w:r>
            <w:r w:rsidRPr="00AF16D1">
              <w:rPr>
                <w:rFonts w:eastAsia="Calibri"/>
                <w:i/>
                <w:iCs/>
                <w:lang w:val="lv-LV"/>
              </w:rPr>
              <w:t>Mantojums</w:t>
            </w:r>
            <w:r w:rsidRPr="00AF16D1">
              <w:rPr>
                <w:rFonts w:eastAsia="Calibri"/>
                <w:lang w:val="lv-LV"/>
              </w:rPr>
              <w:t>" datiem no 7361 kultūras pieminekļiem 3342 kultūras pieminekļiem ir vietējās nozīmes kultūras pieminekļi (no tiem  Rīgā – 936). Līdz ar to Projekta 75. punktā paredzētais spēkā stāšanas termiņš nav samērīgs.</w:t>
            </w:r>
          </w:p>
        </w:tc>
      </w:tr>
      <w:tr w:rsidR="0066262F" w:rsidRPr="00AF16D1" w14:paraId="2FBA54B1" w14:textId="77777777" w:rsidTr="0066262F">
        <w:tc>
          <w:tcPr>
            <w:tcW w:w="530" w:type="dxa"/>
            <w:tcBorders>
              <w:top w:val="single" w:sz="4" w:space="0" w:color="auto"/>
              <w:left w:val="single" w:sz="4" w:space="0" w:color="auto"/>
              <w:bottom w:val="single" w:sz="4" w:space="0" w:color="auto"/>
              <w:right w:val="single" w:sz="4" w:space="0" w:color="auto"/>
            </w:tcBorders>
            <w:shd w:val="clear" w:color="auto" w:fill="auto"/>
          </w:tcPr>
          <w:p w14:paraId="33964A7C" w14:textId="77777777" w:rsidR="0066262F" w:rsidRPr="00AF16D1" w:rsidRDefault="0066262F" w:rsidP="0066262F">
            <w:pPr>
              <w:pStyle w:val="Sarakstarindkopa"/>
              <w:numPr>
                <w:ilvl w:val="0"/>
                <w:numId w:val="1"/>
              </w:numPr>
              <w:jc w:val="both"/>
              <w:rPr>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hideMark/>
          </w:tcPr>
          <w:p w14:paraId="27B44426" w14:textId="77777777" w:rsidR="0066262F" w:rsidRPr="00AF16D1" w:rsidRDefault="0066262F" w:rsidP="0066262F">
            <w:pPr>
              <w:jc w:val="both"/>
              <w:rPr>
                <w:rFonts w:eastAsia="Calibri"/>
                <w:i/>
                <w:iCs/>
                <w:lang w:val="lv-LV"/>
              </w:rPr>
            </w:pPr>
            <w:r w:rsidRPr="00AF16D1">
              <w:rPr>
                <w:rFonts w:eastAsia="Calibri"/>
                <w:i/>
                <w:iCs/>
                <w:lang w:val="lv-LV"/>
              </w:rPr>
              <w:t>Projekts neparedz šādu grozījumu</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49A73C1F" w14:textId="77777777" w:rsidR="0066262F" w:rsidRPr="00AF16D1" w:rsidRDefault="0066262F" w:rsidP="0066262F">
            <w:pPr>
              <w:ind w:firstLine="323"/>
              <w:jc w:val="both"/>
              <w:rPr>
                <w:rFonts w:eastAsia="Calibri"/>
                <w:lang w:val="lv-LV"/>
              </w:rPr>
            </w:pPr>
            <w:r w:rsidRPr="00AF16D1">
              <w:rPr>
                <w:rFonts w:eastAsia="Calibri"/>
                <w:lang w:val="lv-LV"/>
              </w:rPr>
              <w:t>Administratīvā procesa likuma 52. pants nosaka iestāžu rīcību administratīvas lietas piekritības maiņu. Līdz ar to Projekta Noslēgumu jautājumus ir jāpapildina ar jauno punktu, nosakot līdz kuram datumam NKMP nodod aktuālās administratīvas lietas pašvaldībai.</w:t>
            </w:r>
          </w:p>
        </w:tc>
      </w:tr>
    </w:tbl>
    <w:p w14:paraId="1A4FE591" w14:textId="77777777" w:rsidR="0066262F" w:rsidRPr="00124CB3" w:rsidRDefault="0066262F">
      <w:pPr>
        <w:ind w:firstLine="720"/>
        <w:jc w:val="both"/>
        <w:rPr>
          <w:sz w:val="26"/>
          <w:szCs w:val="26"/>
          <w:lang w:val="lv-LV"/>
        </w:rPr>
      </w:pPr>
    </w:p>
    <w:p w14:paraId="0626A84C" w14:textId="77777777" w:rsidR="0066262F" w:rsidRPr="00124CB3" w:rsidRDefault="0066262F">
      <w:pPr>
        <w:ind w:firstLine="720"/>
        <w:jc w:val="both"/>
        <w:rPr>
          <w:sz w:val="26"/>
          <w:szCs w:val="26"/>
          <w:lang w:val="lv-LV"/>
        </w:rPr>
      </w:pPr>
    </w:p>
    <w:tbl>
      <w:tblPr>
        <w:tblW w:w="0" w:type="auto"/>
        <w:tblLook w:val="0000" w:firstRow="0" w:lastRow="0" w:firstColumn="0" w:lastColumn="0" w:noHBand="0" w:noVBand="0"/>
      </w:tblPr>
      <w:tblGrid>
        <w:gridCol w:w="6228"/>
        <w:gridCol w:w="3240"/>
      </w:tblGrid>
      <w:tr w:rsidR="0066262F" w:rsidRPr="00124CB3" w14:paraId="34C8081A" w14:textId="77777777">
        <w:tc>
          <w:tcPr>
            <w:tcW w:w="6228" w:type="dxa"/>
            <w:tcBorders>
              <w:top w:val="nil"/>
              <w:left w:val="nil"/>
              <w:bottom w:val="nil"/>
              <w:right w:val="nil"/>
            </w:tcBorders>
          </w:tcPr>
          <w:p w14:paraId="14131D11" w14:textId="77777777" w:rsidR="0066262F" w:rsidRPr="00124CB3" w:rsidRDefault="0066262F">
            <w:pPr>
              <w:rPr>
                <w:sz w:val="26"/>
                <w:szCs w:val="26"/>
                <w:lang w:val="lv-LV"/>
              </w:rPr>
            </w:pPr>
            <w:r w:rsidRPr="00124CB3">
              <w:rPr>
                <w:sz w:val="26"/>
                <w:szCs w:val="26"/>
                <w:lang w:val="lv-LV"/>
              </w:rPr>
              <w:fldChar w:fldCharType="begin"/>
            </w:r>
            <w:r w:rsidRPr="00124CB3">
              <w:rPr>
                <w:sz w:val="26"/>
                <w:szCs w:val="26"/>
                <w:lang w:val="lv-LV"/>
              </w:rPr>
              <w:instrText xml:space="preserve"> DOCPROPERTY  #PARAKST_AMATS#  \* MERGEFORMAT </w:instrText>
            </w:r>
            <w:r w:rsidRPr="00124CB3">
              <w:rPr>
                <w:sz w:val="26"/>
                <w:szCs w:val="26"/>
                <w:lang w:val="lv-LV"/>
              </w:rPr>
              <w:fldChar w:fldCharType="separate"/>
            </w:r>
            <w:r w:rsidRPr="00124CB3">
              <w:rPr>
                <w:sz w:val="26"/>
                <w:szCs w:val="26"/>
                <w:lang w:val="lv-LV"/>
              </w:rPr>
              <w:t xml:space="preserve"> Vadītāja p.i.</w:t>
            </w:r>
            <w:r w:rsidRPr="00124CB3">
              <w:rPr>
                <w:sz w:val="26"/>
                <w:szCs w:val="26"/>
                <w:lang w:val="lv-LV"/>
              </w:rPr>
              <w:fldChar w:fldCharType="end"/>
            </w:r>
          </w:p>
        </w:tc>
        <w:tc>
          <w:tcPr>
            <w:tcW w:w="3240" w:type="dxa"/>
            <w:tcBorders>
              <w:top w:val="nil"/>
              <w:left w:val="nil"/>
              <w:bottom w:val="nil"/>
              <w:right w:val="nil"/>
            </w:tcBorders>
          </w:tcPr>
          <w:p w14:paraId="3C4EC428" w14:textId="77777777" w:rsidR="0066262F" w:rsidRPr="00124CB3" w:rsidRDefault="0066262F">
            <w:pPr>
              <w:jc w:val="right"/>
              <w:rPr>
                <w:sz w:val="26"/>
                <w:szCs w:val="26"/>
                <w:lang w:val="lv-LV"/>
              </w:rPr>
            </w:pPr>
            <w:r w:rsidRPr="00124CB3">
              <w:rPr>
                <w:sz w:val="26"/>
                <w:szCs w:val="26"/>
                <w:lang w:val="lv-LV"/>
              </w:rPr>
              <w:fldChar w:fldCharType="begin"/>
            </w:r>
            <w:r w:rsidRPr="00124CB3">
              <w:rPr>
                <w:sz w:val="26"/>
                <w:szCs w:val="26"/>
                <w:lang w:val="lv-LV"/>
              </w:rPr>
              <w:instrText xml:space="preserve"> DOCPROPERTY  #PARAKST_V_UZV#  \* MERGEFORMAT </w:instrText>
            </w:r>
            <w:r w:rsidRPr="00124CB3">
              <w:rPr>
                <w:sz w:val="26"/>
                <w:szCs w:val="26"/>
                <w:lang w:val="lv-LV"/>
              </w:rPr>
              <w:fldChar w:fldCharType="separate"/>
            </w:r>
            <w:r w:rsidRPr="00124CB3">
              <w:rPr>
                <w:sz w:val="26"/>
                <w:szCs w:val="26"/>
                <w:lang w:val="lv-LV"/>
              </w:rPr>
              <w:t>J. Belkovskis</w:t>
            </w:r>
            <w:r w:rsidRPr="00124CB3">
              <w:rPr>
                <w:sz w:val="26"/>
                <w:szCs w:val="26"/>
                <w:lang w:val="lv-LV"/>
              </w:rPr>
              <w:fldChar w:fldCharType="end"/>
            </w:r>
          </w:p>
        </w:tc>
      </w:tr>
    </w:tbl>
    <w:p w14:paraId="78EB918D" w14:textId="77777777" w:rsidR="0066262F" w:rsidRPr="00124CB3" w:rsidRDefault="0066262F">
      <w:pPr>
        <w:rPr>
          <w:sz w:val="26"/>
          <w:szCs w:val="26"/>
          <w:lang w:val="lv-LV"/>
        </w:rPr>
      </w:pPr>
    </w:p>
    <w:p w14:paraId="003BD2B3" w14:textId="77777777" w:rsidR="0066262F" w:rsidRPr="00124CB3" w:rsidRDefault="0066262F">
      <w:pPr>
        <w:rPr>
          <w:sz w:val="26"/>
          <w:szCs w:val="26"/>
          <w:lang w:val="lv-LV"/>
        </w:rPr>
      </w:pPr>
    </w:p>
    <w:p w14:paraId="120ED5E7" w14:textId="77777777" w:rsidR="0066262F" w:rsidRPr="00124CB3" w:rsidRDefault="0066262F">
      <w:pPr>
        <w:rPr>
          <w:sz w:val="26"/>
          <w:szCs w:val="26"/>
          <w:lang w:val="lv-LV"/>
        </w:rPr>
      </w:pPr>
    </w:p>
    <w:tbl>
      <w:tblPr>
        <w:tblW w:w="0" w:type="auto"/>
        <w:tblLook w:val="0000" w:firstRow="0" w:lastRow="0" w:firstColumn="0" w:lastColumn="0" w:noHBand="0" w:noVBand="0"/>
      </w:tblPr>
      <w:tblGrid>
        <w:gridCol w:w="6228"/>
      </w:tblGrid>
      <w:tr w:rsidR="0066262F" w:rsidRPr="00124CB3" w14:paraId="0C7255A8" w14:textId="77777777">
        <w:tc>
          <w:tcPr>
            <w:tcW w:w="6228" w:type="dxa"/>
            <w:tcBorders>
              <w:top w:val="nil"/>
              <w:left w:val="nil"/>
              <w:bottom w:val="nil"/>
              <w:right w:val="nil"/>
            </w:tcBorders>
          </w:tcPr>
          <w:p w14:paraId="5E30AD39" w14:textId="77777777" w:rsidR="0066262F" w:rsidRPr="00124CB3" w:rsidRDefault="0066262F">
            <w:pPr>
              <w:rPr>
                <w:sz w:val="22"/>
                <w:szCs w:val="22"/>
                <w:lang w:val="lv-LV"/>
              </w:rPr>
            </w:pPr>
            <w:r w:rsidRPr="00124CB3">
              <w:rPr>
                <w:sz w:val="22"/>
                <w:szCs w:val="22"/>
                <w:lang w:val="lv-LV"/>
              </w:rPr>
              <w:fldChar w:fldCharType="begin"/>
            </w:r>
            <w:r w:rsidRPr="00124CB3">
              <w:rPr>
                <w:sz w:val="22"/>
                <w:szCs w:val="22"/>
                <w:lang w:val="lv-LV"/>
              </w:rPr>
              <w:instrText xml:space="preserve"> DOCPROPERTY  #SAG_UZV#  \* MERGEFORMAT </w:instrText>
            </w:r>
            <w:r w:rsidRPr="00124CB3">
              <w:rPr>
                <w:sz w:val="22"/>
                <w:szCs w:val="22"/>
                <w:lang w:val="lv-LV"/>
              </w:rPr>
              <w:fldChar w:fldCharType="separate"/>
            </w:r>
            <w:r w:rsidRPr="00124CB3">
              <w:rPr>
                <w:sz w:val="22"/>
                <w:szCs w:val="22"/>
                <w:lang w:val="lv-LV"/>
              </w:rPr>
              <w:t>Bruģe</w:t>
            </w:r>
            <w:r w:rsidRPr="00124CB3">
              <w:rPr>
                <w:sz w:val="22"/>
                <w:szCs w:val="22"/>
                <w:lang w:val="lv-LV"/>
              </w:rPr>
              <w:fldChar w:fldCharType="end"/>
            </w:r>
            <w:r w:rsidRPr="00124CB3">
              <w:rPr>
                <w:sz w:val="22"/>
                <w:szCs w:val="22"/>
                <w:lang w:val="lv-LV"/>
              </w:rPr>
              <w:tab/>
            </w:r>
            <w:r w:rsidRPr="00124CB3">
              <w:rPr>
                <w:sz w:val="22"/>
                <w:szCs w:val="22"/>
                <w:lang w:val="lv-LV"/>
              </w:rPr>
              <w:fldChar w:fldCharType="begin"/>
            </w:r>
            <w:r w:rsidRPr="00124CB3">
              <w:rPr>
                <w:sz w:val="22"/>
                <w:szCs w:val="22"/>
                <w:lang w:val="lv-LV"/>
              </w:rPr>
              <w:instrText xml:space="preserve"> DOCPROPERTY  #SAG_TALR#  \* MERGEFORMAT </w:instrText>
            </w:r>
            <w:r w:rsidRPr="00124CB3">
              <w:rPr>
                <w:sz w:val="22"/>
                <w:szCs w:val="22"/>
                <w:lang w:val="lv-LV"/>
              </w:rPr>
              <w:fldChar w:fldCharType="separate"/>
            </w:r>
            <w:r w:rsidRPr="00124CB3">
              <w:rPr>
                <w:sz w:val="22"/>
                <w:szCs w:val="22"/>
                <w:lang w:val="lv-LV"/>
              </w:rPr>
              <w:t>67026390</w:t>
            </w:r>
            <w:r w:rsidRPr="00124CB3">
              <w:rPr>
                <w:sz w:val="22"/>
                <w:szCs w:val="22"/>
                <w:lang w:val="lv-LV"/>
              </w:rPr>
              <w:fldChar w:fldCharType="end"/>
            </w:r>
          </w:p>
        </w:tc>
      </w:tr>
    </w:tbl>
    <w:p w14:paraId="194CD3F1" w14:textId="77777777" w:rsidR="0066262F" w:rsidRPr="00124CB3" w:rsidRDefault="0066262F">
      <w:pPr>
        <w:rPr>
          <w:sz w:val="26"/>
          <w:szCs w:val="26"/>
          <w:lang w:val="lv-LV"/>
        </w:rPr>
      </w:pPr>
    </w:p>
    <w:sectPr w:rsidR="0066262F" w:rsidRPr="00124CB3" w:rsidSect="0066262F">
      <w:headerReference w:type="even" r:id="rId9"/>
      <w:headerReference w:type="default" r:id="rId10"/>
      <w:footerReference w:type="default" r:id="rId11"/>
      <w:footerReference w:type="first" r:id="rId12"/>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D784A" w14:textId="77777777" w:rsidR="000B2A94" w:rsidRDefault="000B2A94">
      <w:r>
        <w:separator/>
      </w:r>
    </w:p>
  </w:endnote>
  <w:endnote w:type="continuationSeparator" w:id="0">
    <w:p w14:paraId="4BCB7068" w14:textId="77777777" w:rsidR="000B2A94" w:rsidRDefault="000B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0C31D" w14:textId="77777777" w:rsidR="0066262F" w:rsidRDefault="0066262F">
    <w:r>
      <w:t>ŠIS DOKUMENTS IR ELEKTRONISKI PARAKSTĪTS AR DROŠU ELEKTRONISKO PARAKSTU 08.05.2020.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91D5A" w14:textId="77777777" w:rsidR="0066262F" w:rsidRDefault="0066262F">
    <w:r>
      <w:t>ŠIS DOKUMENTS IR ELEKTRONISKI PARAKSTĪTS AR DROŠU ELEKTRONISKO PARAKSTU 08.05.2020.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0C43F" w14:textId="77777777" w:rsidR="000B2A94" w:rsidRDefault="000B2A94">
      <w:r>
        <w:separator/>
      </w:r>
    </w:p>
  </w:footnote>
  <w:footnote w:type="continuationSeparator" w:id="0">
    <w:p w14:paraId="5C39AB16" w14:textId="77777777" w:rsidR="000B2A94" w:rsidRDefault="000B2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496AC" w14:textId="77777777" w:rsidR="0066262F" w:rsidRDefault="0066262F" w:rsidP="0066262F">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324F544" w14:textId="77777777" w:rsidR="0066262F" w:rsidRDefault="0066262F" w:rsidP="0066262F">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EF6F6" w14:textId="77777777" w:rsidR="0066262F" w:rsidRDefault="0066262F" w:rsidP="0066262F">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58A4FC1B" w14:textId="77777777" w:rsidR="0066262F" w:rsidRDefault="0066262F" w:rsidP="0066262F">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51738"/>
    <w:multiLevelType w:val="hybridMultilevel"/>
    <w:tmpl w:val="C88C29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0B2A94"/>
    <w:rsid w:val="0066262F"/>
    <w:rsid w:val="00A84CA2"/>
    <w:rsid w:val="00D36A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E48660"/>
  <w15:chartTrackingRefBased/>
  <w15:docId w15:val="{3ACD52E0-9C36-4552-A31B-DA3CB63A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paragraph" w:styleId="Sarakstarindkopa">
    <w:name w:val="List Paragraph"/>
    <w:basedOn w:val="Parasts"/>
    <w:uiPriority w:val="34"/>
    <w:qFormat/>
    <w:rsid w:val="00124CB3"/>
    <w:pPr>
      <w:ind w:left="720"/>
      <w:contextualSpacing/>
    </w:pPr>
    <w:rPr>
      <w:rFonts w:eastAsia="Calibri"/>
      <w:szCs w:val="22"/>
      <w:lang w:val="lv-LV"/>
    </w:rPr>
  </w:style>
  <w:style w:type="table" w:styleId="Reatabula">
    <w:name w:val="Table Grid"/>
    <w:basedOn w:val="Parastatabula"/>
    <w:uiPriority w:val="39"/>
    <w:rsid w:val="00124CB3"/>
    <w:rPr>
      <w:rFonts w:eastAsia="Calibri"/>
      <w:sz w:val="24"/>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315345">
      <w:bodyDiv w:val="1"/>
      <w:marLeft w:val="0"/>
      <w:marRight w:val="0"/>
      <w:marTop w:val="0"/>
      <w:marBottom w:val="0"/>
      <w:divBdr>
        <w:top w:val="none" w:sz="0" w:space="0" w:color="auto"/>
        <w:left w:val="none" w:sz="0" w:space="0" w:color="auto"/>
        <w:bottom w:val="none" w:sz="0" w:space="0" w:color="auto"/>
        <w:right w:val="none" w:sz="0" w:space="0" w:color="auto"/>
      </w:divBdr>
    </w:div>
    <w:div w:id="549150604">
      <w:bodyDiv w:val="1"/>
      <w:marLeft w:val="0"/>
      <w:marRight w:val="0"/>
      <w:marTop w:val="0"/>
      <w:marBottom w:val="0"/>
      <w:divBdr>
        <w:top w:val="none" w:sz="0" w:space="0" w:color="auto"/>
        <w:left w:val="none" w:sz="0" w:space="0" w:color="auto"/>
        <w:bottom w:val="none" w:sz="0" w:space="0" w:color="auto"/>
        <w:right w:val="none" w:sz="0" w:space="0" w:color="auto"/>
      </w:divBdr>
    </w:div>
    <w:div w:id="977610750">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file:///C:\RDLIS\Rigas_gerbonis.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11753</Words>
  <Characters>6700</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18417</CharactersWithSpaces>
  <SharedDoc>false</SharedDoc>
  <HLinks>
    <vt:vector size="6" baseType="variant">
      <vt:variant>
        <vt:i4>8126537</vt:i4>
      </vt:variant>
      <vt:variant>
        <vt:i4>2206</vt:i4>
      </vt:variant>
      <vt:variant>
        <vt:i4>1025</vt:i4>
      </vt:variant>
      <vt:variant>
        <vt:i4>1</vt:i4>
      </vt:variant>
      <vt:variant>
        <vt:lpwstr>C:\RDLIS\Rigas_gerbonis.JPG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subject/>
  <dc:creator>Pavel Kirilovsky</dc:creator>
  <cp:keywords/>
  <cp:lastModifiedBy>Lelde Puisāne</cp:lastModifiedBy>
  <cp:revision>2</cp:revision>
  <cp:lastPrinted>2008-02-21T11:46:00Z</cp:lastPrinted>
  <dcterms:created xsi:type="dcterms:W3CDTF">2021-03-16T12:48:00Z</dcterms:created>
  <dcterms:modified xsi:type="dcterms:W3CDTF">2021-03-16T12:48:00Z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Latvijas Republikas Kultūras ministrija
Krišjāņa Valdemāra iela 11A, Rīga, LV-1010
_DEFAULT@90000042963
LATVIJAS LIELO PILSĒTU ASOCIĀCIJA BIEDRĪBA
Mazā Jauniela 5, Rīga, LV-1050
info@llpa.lv
Latvijas Pašvaldību savienība
Mazā Pils iela 1, Rīga, LV-1050
</vt:lpwstr>
  </property>
  <property fmtid="{D5CDD505-2E9C-101B-9397-08002B2CF9AE}" pid="3" name="#ANOTACIJA#">
    <vt:lpwstr>Par projektu “Kultūras pieminekļu uzskaites, aizsardzības, izmantošanas un restaurācijas noteikumi” (VSS-38)</vt:lpwstr>
  </property>
  <property fmtid="{D5CDD505-2E9C-101B-9397-08002B2CF9AE}" pid="4" name="#ATB_DAT#">
    <vt:lpwstr>,
</vt:lpwstr>
  </property>
  <property fmtid="{D5CDD505-2E9C-101B-9397-08002B2CF9AE}" pid="5" name="#ATB_NR#">
    <vt:lpwstr>,
</vt:lpwstr>
  </property>
  <property fmtid="{D5CDD505-2E9C-101B-9397-08002B2CF9AE}" pid="6" name="#DOC_DAT#">
    <vt:lpwstr>08.05.2020</vt:lpwstr>
  </property>
  <property fmtid="{D5CDD505-2E9C-101B-9397-08002B2CF9AE}" pid="7" name="#DOC_NR#">
    <vt:lpwstr>BV-20-9170-nd</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Vadītāja p.i.</vt:lpwstr>
  </property>
  <property fmtid="{D5CDD505-2E9C-101B-9397-08002B2CF9AE}" pid="12" name="#PARAKST_V_UZV#">
    <vt:lpwstr>J. Belkovskis</vt:lpwstr>
  </property>
  <property fmtid="{D5CDD505-2E9C-101B-9397-08002B2CF9AE}" pid="13" name="#SAG_TALR#">
    <vt:lpwstr>67026390</vt:lpwstr>
  </property>
  <property fmtid="{D5CDD505-2E9C-101B-9397-08002B2CF9AE}" pid="14" name="#SAG_UZV#">
    <vt:lpwstr>Bruģe</vt:lpwstr>
  </property>
  <property fmtid="{D5CDD505-2E9C-101B-9397-08002B2CF9AE}" pid="15" name="#STRUKT_FAX#">
    <vt:lpwstr>67012805</vt:lpwstr>
  </property>
  <property fmtid="{D5CDD505-2E9C-101B-9397-08002B2CF9AE}" pid="16" name="#STRUKT_TALR#">
    <vt:lpwstr>67105800, </vt:lpwstr>
  </property>
  <property fmtid="{D5CDD505-2E9C-101B-9397-08002B2CF9AE}" pid="17" name="#STR_ADRESE#">
    <vt:lpwstr>Amatu iela 4, Rīga, LV-1050</vt:lpwstr>
  </property>
  <property fmtid="{D5CDD505-2E9C-101B-9397-08002B2CF9AE}" pid="18" name="#STR_EPASTS#">
    <vt:lpwstr>buvvalde@riga.lv</vt:lpwstr>
  </property>
  <property fmtid="{D5CDD505-2E9C-101B-9397-08002B2CF9AE}" pid="19" name="#STR_NOS#">
    <vt:lpwstr>RĪGAS PILSĒTAS BŪVVALDE</vt:lpwstr>
  </property>
  <property fmtid="{D5CDD505-2E9C-101B-9397-08002B2CF9AE}" pid="20" name="#STR_REG_NR#">
    <vt:lpwstr>Reģistrācijas Nr. 90011524360, </vt:lpwstr>
  </property>
</Properties>
</file>