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77A" w:rsidRDefault="0028377A" w:rsidP="0028377A">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knab@knab.gov.lv &lt;knab@knab.gov.lv&gt;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Wednesday, September 29, 2021 8:46 AM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Aizsardzības ministrija &lt;Kanceleja@mod.gov.lv&gt;; Elīna Timma &lt;Elina.Timma@mod.gov.lv&gt;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Irina.Dobelniece@knab.gov.lv</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w:t>
      </w:r>
      <w:bookmarkStart w:id="1" w:name="_GoBack"/>
      <w:r>
        <w:rPr>
          <w:rFonts w:ascii="Calibri" w:eastAsia="Times New Roman" w:hAnsi="Calibri" w:cs="Calibri"/>
          <w:sz w:val="22"/>
          <w:szCs w:val="22"/>
          <w:lang w:val="en-US"/>
        </w:rPr>
        <w:t xml:space="preserve">VSS-73 </w:t>
      </w:r>
      <w:bookmarkEnd w:id="1"/>
      <w:proofErr w:type="spellStart"/>
      <w:r>
        <w:rPr>
          <w:rFonts w:ascii="Calibri" w:eastAsia="Times New Roman" w:hAnsi="Calibri" w:cs="Calibri"/>
          <w:sz w:val="22"/>
          <w:szCs w:val="22"/>
          <w:lang w:val="en-US"/>
        </w:rPr>
        <w:t>saskaņošana</w:t>
      </w:r>
      <w:proofErr w:type="spellEnd"/>
      <w:r>
        <w:rPr>
          <w:rFonts w:ascii="Calibri" w:eastAsia="Times New Roman" w:hAnsi="Calibri" w:cs="Calibri"/>
          <w:sz w:val="22"/>
          <w:szCs w:val="22"/>
          <w:lang w:val="en-US"/>
        </w:rPr>
        <w:t xml:space="preserve"> [C225791100409ED1C225875F001FA2A4]</w:t>
      </w:r>
    </w:p>
    <w:p w:rsidR="0028377A" w:rsidRDefault="0028377A" w:rsidP="0028377A">
      <w:pPr>
        <w:pStyle w:val="NormalWeb"/>
        <w:spacing w:after="240" w:afterAutospacing="0"/>
      </w:pPr>
      <w:r>
        <w:rPr>
          <w:rFonts w:ascii="Arial" w:hAnsi="Arial" w:cs="Arial"/>
        </w:rPr>
        <w:t>Labdien.</w:t>
      </w:r>
      <w:r>
        <w:br/>
      </w:r>
      <w:r>
        <w:br/>
      </w:r>
      <w:r>
        <w:br/>
      </w:r>
      <w:r>
        <w:rPr>
          <w:rFonts w:ascii="Arial" w:hAnsi="Arial" w:cs="Arial"/>
        </w:rPr>
        <w:t>Uz 20.09.2021. Nr. b/n</w:t>
      </w:r>
      <w:r>
        <w:br/>
      </w:r>
      <w:r>
        <w:br/>
      </w:r>
      <w:r>
        <w:rPr>
          <w:rFonts w:ascii="Arial" w:hAnsi="Arial" w:cs="Arial"/>
          <w:i/>
          <w:iCs/>
        </w:rPr>
        <w:t>Par precizēto noteikumu projektu "Grozījumi</w:t>
      </w:r>
      <w:r>
        <w:br/>
      </w:r>
      <w:r>
        <w:rPr>
          <w:rFonts w:ascii="Arial" w:hAnsi="Arial" w:cs="Arial"/>
          <w:i/>
          <w:iCs/>
        </w:rPr>
        <w:t xml:space="preserve">Ministru kabineta </w:t>
      </w:r>
      <w:proofErr w:type="gramStart"/>
      <w:r>
        <w:rPr>
          <w:rFonts w:ascii="Arial" w:hAnsi="Arial" w:cs="Arial"/>
          <w:i/>
          <w:iCs/>
        </w:rPr>
        <w:t>2004.gada</w:t>
      </w:r>
      <w:proofErr w:type="gramEnd"/>
      <w:r>
        <w:rPr>
          <w:rFonts w:ascii="Arial" w:hAnsi="Arial" w:cs="Arial"/>
          <w:i/>
          <w:iCs/>
        </w:rPr>
        <w:t xml:space="preserve"> 6.janvāra noteikumos Nr.21</w:t>
      </w:r>
      <w:r>
        <w:br/>
      </w:r>
      <w:r>
        <w:rPr>
          <w:rFonts w:ascii="Arial" w:hAnsi="Arial" w:cs="Arial"/>
          <w:i/>
          <w:iCs/>
        </w:rPr>
        <w:t>"Valsts noslēpuma, Ziemeļatlantijas līguma organizācijas,</w:t>
      </w:r>
      <w:r>
        <w:br/>
      </w:r>
      <w:r>
        <w:rPr>
          <w:rFonts w:ascii="Arial" w:hAnsi="Arial" w:cs="Arial"/>
          <w:i/>
          <w:iCs/>
        </w:rPr>
        <w:t>Eiropas Savienības un ārvalstu institūciju klasificētās informācijas</w:t>
      </w:r>
      <w:r>
        <w:br/>
      </w:r>
      <w:r>
        <w:rPr>
          <w:rFonts w:ascii="Arial" w:hAnsi="Arial" w:cs="Arial"/>
          <w:i/>
          <w:iCs/>
        </w:rPr>
        <w:t>aizsardzības noteikumi"" (VSS-73)</w:t>
      </w:r>
      <w:r>
        <w:rPr>
          <w:rFonts w:ascii="Arial" w:hAnsi="Arial" w:cs="Arial"/>
        </w:rPr>
        <w:t> </w:t>
      </w:r>
      <w:r>
        <w:br/>
      </w:r>
      <w:r>
        <w:br/>
      </w:r>
      <w:r>
        <w:rPr>
          <w:rFonts w:ascii="Arial" w:hAnsi="Arial" w:cs="Arial"/>
        </w:rPr>
        <w:t>Korupcijas novēršanas un apkarošanas birojs savas kompetences ietvaros ir izvērtējis Aizsardzības ministrijas precizēto Ministru kabineta noteikumu projektu "Grozījumi Ministru kabineta 2004.gada 6.janvāra noteikumos Nr.21 "Valsts noslēpuma, Ziemeļatlantijas līguma organizācijas, Eiropas Savienības un ārvalstu institūciju klasificētās informācijas aizsardzības noteikumi"" (turpmāk – noteikumu projekts), tā sākotnējās ietekmes novērtējuma ziņojumu (turpmāk – anotācija) un izziņu par atzinumos sniegtajiem iebildumiem un informē, ka atbalsta noteikumu projekta un tā anotācijas tālāku virzību,</w:t>
      </w:r>
      <w:r>
        <w:rPr>
          <w:rFonts w:ascii="Arial" w:hAnsi="Arial" w:cs="Arial"/>
          <w:b/>
          <w:bCs/>
        </w:rPr>
        <w:t> </w:t>
      </w:r>
      <w:r>
        <w:rPr>
          <w:rFonts w:ascii="Arial" w:hAnsi="Arial" w:cs="Arial"/>
        </w:rPr>
        <w:t>bez iebildumiem un priekšlikumiem.</w:t>
      </w:r>
      <w:r>
        <w:br/>
      </w:r>
      <w:r>
        <w:br/>
      </w:r>
      <w:r>
        <w:br/>
      </w:r>
      <w:r>
        <w:rPr>
          <w:rFonts w:ascii="Arial" w:hAnsi="Arial" w:cs="Arial"/>
          <w:sz w:val="20"/>
          <w:szCs w:val="20"/>
        </w:rPr>
        <w:t>Ar cieņu</w:t>
      </w:r>
      <w:r>
        <w:br/>
      </w:r>
      <w:r>
        <w:rPr>
          <w:rFonts w:ascii="Arial" w:hAnsi="Arial" w:cs="Arial"/>
          <w:b/>
          <w:bCs/>
          <w:sz w:val="20"/>
          <w:szCs w:val="20"/>
        </w:rPr>
        <w:t>Irina Dobelniece</w:t>
      </w:r>
      <w:r>
        <w:br/>
      </w:r>
      <w:r>
        <w:rPr>
          <w:rFonts w:ascii="Arial" w:hAnsi="Arial" w:cs="Arial"/>
          <w:sz w:val="20"/>
          <w:szCs w:val="20"/>
        </w:rPr>
        <w:t>Korupcijas novēršanas un apkarošanas birojs</w:t>
      </w:r>
      <w:r>
        <w:br/>
      </w:r>
      <w:r>
        <w:rPr>
          <w:rFonts w:ascii="Arial" w:hAnsi="Arial" w:cs="Arial"/>
          <w:sz w:val="20"/>
          <w:szCs w:val="20"/>
        </w:rPr>
        <w:t>Tālr. 67797256</w:t>
      </w:r>
      <w:r>
        <w:br/>
      </w:r>
      <w:hyperlink r:id="rId4" w:history="1">
        <w:r>
          <w:rPr>
            <w:rStyle w:val="Hyperlink"/>
            <w:rFonts w:ascii="Arial" w:hAnsi="Arial" w:cs="Arial"/>
            <w:sz w:val="20"/>
            <w:szCs w:val="20"/>
          </w:rPr>
          <w:t>Irina.Dobelniece@knab.gov.lv</w:t>
        </w:r>
      </w:hyperlink>
      <w:r>
        <w:br/>
      </w:r>
      <w:hyperlink r:id="rId5" w:history="1">
        <w:r>
          <w:rPr>
            <w:rStyle w:val="Hyperlink"/>
            <w:rFonts w:ascii="Arial" w:hAnsi="Arial" w:cs="Arial"/>
            <w:sz w:val="20"/>
            <w:szCs w:val="20"/>
          </w:rPr>
          <w:t>www.knab.gov.lv</w:t>
        </w:r>
      </w:hyperlink>
      <w:r>
        <w:br/>
      </w:r>
      <w:r>
        <w:rPr>
          <w:noProof/>
        </w:rPr>
        <w:drawing>
          <wp:inline distT="0" distB="0" distL="0" distR="0">
            <wp:extent cx="1600200" cy="1838325"/>
            <wp:effectExtent l="0" t="0" r="0" b="9525"/>
            <wp:docPr id="1" name="Picture 1" descr="cid:0__=4DBB0DCCDF8C32B8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DCCDF8C32B88f9e8a93df93@KNAB.GOV.L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838325"/>
                    </a:xfrm>
                    <a:prstGeom prst="rect">
                      <a:avLst/>
                    </a:prstGeom>
                    <a:noFill/>
                    <a:ln>
                      <a:noFill/>
                    </a:ln>
                  </pic:spPr>
                </pic:pic>
              </a:graphicData>
            </a:graphic>
          </wp:inline>
        </w:drawing>
      </w:r>
      <w:r>
        <w:br/>
      </w:r>
      <w:r>
        <w:rPr>
          <w:rFonts w:ascii="Arial" w:hAnsi="Arial" w:cs="Arial"/>
          <w:sz w:val="20"/>
          <w:szCs w:val="20"/>
        </w:rPr>
        <w:t>Šis e-pasta sūtījums paredzēts tajā norādītajam adresātam un nav uzskatāms par Korupcijas novēršanas un apkarošanas biroja oficiālo viedokli. Ja jūs neesat šī sūtījuma adresāts vai persona, kas tiesīga saņemt šo sūtījumu, lūdzu, informējiet nosūtītāju un izdzēsiet šo e-pasta sūtījumu. </w:t>
      </w:r>
      <w:r>
        <w:br/>
      </w:r>
      <w:r>
        <w:br/>
      </w:r>
      <w:r>
        <w:br/>
      </w:r>
      <w:r>
        <w:rPr>
          <w:rFonts w:ascii="Arial" w:hAnsi="Arial" w:cs="Arial"/>
          <w:sz w:val="15"/>
          <w:szCs w:val="15"/>
        </w:rPr>
        <w:t>Korupcijas novēršanas un apkarošanas birojs</w:t>
      </w:r>
      <w:r>
        <w:br/>
      </w:r>
      <w:r>
        <w:rPr>
          <w:rFonts w:ascii="Arial" w:hAnsi="Arial" w:cs="Arial"/>
          <w:sz w:val="15"/>
          <w:szCs w:val="15"/>
        </w:rPr>
        <w:lastRenderedPageBreak/>
        <w:t>Citadeles iela 1</w:t>
      </w:r>
      <w:r>
        <w:br/>
      </w:r>
      <w:r>
        <w:rPr>
          <w:rFonts w:ascii="Arial" w:hAnsi="Arial" w:cs="Arial"/>
          <w:sz w:val="15"/>
          <w:szCs w:val="15"/>
        </w:rPr>
        <w:t>Rīga, Latvija</w:t>
      </w:r>
      <w:r>
        <w:br/>
      </w:r>
      <w:r>
        <w:rPr>
          <w:rFonts w:ascii="Arial" w:hAnsi="Arial" w:cs="Arial"/>
          <w:sz w:val="15"/>
          <w:szCs w:val="15"/>
        </w:rPr>
        <w:t>LV-1010</w:t>
      </w:r>
      <w:r>
        <w:br/>
      </w:r>
      <w:r>
        <w:br/>
      </w:r>
      <w:r>
        <w:rPr>
          <w:rFonts w:ascii="Arial" w:hAnsi="Arial" w:cs="Arial"/>
          <w:sz w:val="15"/>
          <w:szCs w:val="15"/>
        </w:rPr>
        <w:t>Tālrunis: 67356161</w:t>
      </w:r>
      <w:r>
        <w:br/>
      </w:r>
      <w:r>
        <w:rPr>
          <w:rFonts w:ascii="Arial" w:hAnsi="Arial" w:cs="Arial"/>
          <w:sz w:val="15"/>
          <w:szCs w:val="15"/>
        </w:rPr>
        <w:t xml:space="preserve">E-pasts: </w:t>
      </w:r>
      <w:hyperlink r:id="rId7" w:history="1">
        <w:r>
          <w:rPr>
            <w:rStyle w:val="Hyperlink"/>
            <w:rFonts w:ascii="Arial" w:hAnsi="Arial" w:cs="Arial"/>
            <w:sz w:val="15"/>
            <w:szCs w:val="15"/>
          </w:rPr>
          <w:t>knab@knab.gov.lv</w:t>
        </w:r>
      </w:hyperlink>
      <w:r>
        <w:br/>
      </w:r>
      <w:r>
        <w:rPr>
          <w:rFonts w:ascii="Arial" w:hAnsi="Arial" w:cs="Arial"/>
          <w:sz w:val="15"/>
          <w:szCs w:val="15"/>
        </w:rPr>
        <w:t xml:space="preserve">Tviteris: </w:t>
      </w:r>
      <w:hyperlink r:id="rId8" w:history="1">
        <w:r>
          <w:rPr>
            <w:rStyle w:val="Hyperlink"/>
            <w:rFonts w:ascii="Arial" w:hAnsi="Arial" w:cs="Arial"/>
            <w:sz w:val="15"/>
            <w:szCs w:val="15"/>
          </w:rPr>
          <w:t>@KNABinforme</w:t>
        </w:r>
      </w:hyperlink>
      <w:r>
        <w:br/>
      </w:r>
      <w:r>
        <w:br/>
      </w:r>
      <w:proofErr w:type="spellStart"/>
      <w:r>
        <w:rPr>
          <w:rFonts w:ascii="Arial" w:hAnsi="Arial" w:cs="Arial"/>
          <w:sz w:val="15"/>
          <w:szCs w:val="15"/>
        </w:rPr>
        <w:t>Corruption</w:t>
      </w:r>
      <w:proofErr w:type="spellEnd"/>
      <w:r>
        <w:rPr>
          <w:rFonts w:ascii="Arial" w:hAnsi="Arial" w:cs="Arial"/>
          <w:sz w:val="15"/>
          <w:szCs w:val="15"/>
        </w:rPr>
        <w:t xml:space="preserve"> </w:t>
      </w:r>
      <w:proofErr w:type="spellStart"/>
      <w:r>
        <w:rPr>
          <w:rFonts w:ascii="Arial" w:hAnsi="Arial" w:cs="Arial"/>
          <w:sz w:val="15"/>
          <w:szCs w:val="15"/>
        </w:rPr>
        <w:t>Prevention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Combating</w:t>
      </w:r>
      <w:proofErr w:type="spellEnd"/>
      <w:r>
        <w:rPr>
          <w:rFonts w:ascii="Arial" w:hAnsi="Arial" w:cs="Arial"/>
          <w:sz w:val="15"/>
          <w:szCs w:val="15"/>
        </w:rPr>
        <w:t xml:space="preserve"> </w:t>
      </w:r>
      <w:proofErr w:type="spellStart"/>
      <w:r>
        <w:rPr>
          <w:rFonts w:ascii="Arial" w:hAnsi="Arial" w:cs="Arial"/>
          <w:sz w:val="15"/>
          <w:szCs w:val="15"/>
        </w:rPr>
        <w:t>Bureau</w:t>
      </w:r>
      <w:proofErr w:type="spellEnd"/>
      <w:r>
        <w:br/>
      </w:r>
      <w:r>
        <w:rPr>
          <w:rFonts w:ascii="Arial" w:hAnsi="Arial" w:cs="Arial"/>
          <w:sz w:val="15"/>
          <w:szCs w:val="15"/>
        </w:rPr>
        <w:t xml:space="preserve">Citadeles </w:t>
      </w:r>
      <w:proofErr w:type="spellStart"/>
      <w:r>
        <w:rPr>
          <w:rFonts w:ascii="Arial" w:hAnsi="Arial" w:cs="Arial"/>
          <w:sz w:val="15"/>
          <w:szCs w:val="15"/>
        </w:rPr>
        <w:t>Street</w:t>
      </w:r>
      <w:proofErr w:type="spellEnd"/>
      <w:r>
        <w:rPr>
          <w:rFonts w:ascii="Arial" w:hAnsi="Arial" w:cs="Arial"/>
          <w:sz w:val="15"/>
          <w:szCs w:val="15"/>
        </w:rPr>
        <w:t xml:space="preserve"> 1</w:t>
      </w:r>
      <w:r>
        <w:br/>
      </w:r>
      <w:r>
        <w:rPr>
          <w:rFonts w:ascii="Arial" w:hAnsi="Arial" w:cs="Arial"/>
          <w:sz w:val="15"/>
          <w:szCs w:val="15"/>
        </w:rPr>
        <w:t>Riga, Latvia</w:t>
      </w:r>
      <w:r>
        <w:br/>
      </w:r>
      <w:r>
        <w:rPr>
          <w:rFonts w:ascii="Arial" w:hAnsi="Arial" w:cs="Arial"/>
          <w:sz w:val="15"/>
          <w:szCs w:val="15"/>
        </w:rPr>
        <w:t>LV-1010</w:t>
      </w:r>
      <w:r>
        <w:br/>
      </w:r>
      <w:r>
        <w:br/>
      </w:r>
      <w:proofErr w:type="spellStart"/>
      <w:r>
        <w:rPr>
          <w:rFonts w:ascii="Arial" w:hAnsi="Arial" w:cs="Arial"/>
          <w:sz w:val="15"/>
          <w:szCs w:val="15"/>
        </w:rPr>
        <w:t>Phone</w:t>
      </w:r>
      <w:proofErr w:type="spellEnd"/>
      <w:r>
        <w:rPr>
          <w:rFonts w:ascii="Arial" w:hAnsi="Arial" w:cs="Arial"/>
          <w:sz w:val="15"/>
          <w:szCs w:val="15"/>
        </w:rPr>
        <w:t>: +371 67356161</w:t>
      </w:r>
      <w:r>
        <w:br/>
      </w:r>
      <w:r>
        <w:rPr>
          <w:rFonts w:ascii="Arial" w:hAnsi="Arial" w:cs="Arial"/>
          <w:sz w:val="15"/>
          <w:szCs w:val="15"/>
        </w:rPr>
        <w:t xml:space="preserve">E-mail: </w:t>
      </w:r>
      <w:hyperlink r:id="rId9" w:history="1">
        <w:r>
          <w:rPr>
            <w:rStyle w:val="Hyperlink"/>
            <w:rFonts w:ascii="Arial" w:hAnsi="Arial" w:cs="Arial"/>
            <w:sz w:val="15"/>
            <w:szCs w:val="15"/>
          </w:rPr>
          <w:t>knab@knab.gov.lv</w:t>
        </w:r>
      </w:hyperlink>
      <w:r>
        <w:br/>
      </w:r>
      <w:r>
        <w:rPr>
          <w:rFonts w:ascii="Arial" w:hAnsi="Arial" w:cs="Arial"/>
          <w:sz w:val="15"/>
          <w:szCs w:val="15"/>
        </w:rPr>
        <w:t xml:space="preserve">Twitter: </w:t>
      </w:r>
      <w:hyperlink r:id="rId10" w:history="1">
        <w:r>
          <w:rPr>
            <w:rStyle w:val="Hyperlink"/>
            <w:rFonts w:ascii="Arial" w:hAnsi="Arial" w:cs="Arial"/>
            <w:sz w:val="15"/>
            <w:szCs w:val="15"/>
          </w:rPr>
          <w:t>@</w:t>
        </w:r>
        <w:proofErr w:type="spellStart"/>
        <w:r>
          <w:rPr>
            <w:rStyle w:val="Hyperlink"/>
            <w:rFonts w:ascii="Arial" w:hAnsi="Arial" w:cs="Arial"/>
            <w:sz w:val="15"/>
            <w:szCs w:val="15"/>
          </w:rPr>
          <w:t>KNABinforme</w:t>
        </w:r>
        <w:proofErr w:type="spellEnd"/>
      </w:hyperlink>
      <w:r>
        <w:br/>
      </w:r>
      <w:r>
        <w:br/>
      </w:r>
      <w:r>
        <w:rPr>
          <w:rFonts w:ascii="Arial" w:hAnsi="Arial" w:cs="Arial"/>
          <w:sz w:val="15"/>
          <w:szCs w:val="15"/>
        </w:rPr>
        <w:t>Šis  ir Korupcijas novēršanas un apkarošanas biroja oficiālais e-pasta sūtījums. Ja Jūs neesat šī sūtījuma adresāts vai persona, kas tiesīga šo sūtījumu saņemt, lūdzu, informējiet nosūtītāju un izdzēsiet šo e-pasta sūtījumu.</w:t>
      </w:r>
      <w:r>
        <w:br/>
      </w:r>
      <w:r>
        <w:br/>
      </w:r>
      <w:proofErr w:type="spellStart"/>
      <w:r>
        <w:rPr>
          <w:rFonts w:ascii="Arial" w:hAnsi="Arial" w:cs="Arial"/>
          <w:sz w:val="15"/>
          <w:szCs w:val="15"/>
        </w:rPr>
        <w:t>This</w:t>
      </w:r>
      <w:proofErr w:type="spellEnd"/>
      <w:r>
        <w:rPr>
          <w:rFonts w:ascii="Arial" w:hAnsi="Arial" w:cs="Arial"/>
          <w:sz w:val="15"/>
          <w:szCs w:val="15"/>
        </w:rPr>
        <w:t xml:space="preserve"> </w:t>
      </w:r>
      <w:proofErr w:type="spellStart"/>
      <w:r>
        <w:rPr>
          <w:rFonts w:ascii="Arial" w:hAnsi="Arial" w:cs="Arial"/>
          <w:sz w:val="15"/>
          <w:szCs w:val="15"/>
        </w:rPr>
        <w:t>is</w:t>
      </w:r>
      <w:proofErr w:type="spellEnd"/>
      <w:r>
        <w:rPr>
          <w:rFonts w:ascii="Arial" w:hAnsi="Arial" w:cs="Arial"/>
          <w:sz w:val="15"/>
          <w:szCs w:val="15"/>
        </w:rPr>
        <w:t xml:space="preserve"> </w:t>
      </w:r>
      <w:proofErr w:type="spellStart"/>
      <w:r>
        <w:rPr>
          <w:rFonts w:ascii="Arial" w:hAnsi="Arial" w:cs="Arial"/>
          <w:sz w:val="15"/>
          <w:szCs w:val="15"/>
        </w:rPr>
        <w:t>an</w:t>
      </w:r>
      <w:proofErr w:type="spellEnd"/>
      <w:r>
        <w:rPr>
          <w:rFonts w:ascii="Arial" w:hAnsi="Arial" w:cs="Arial"/>
          <w:sz w:val="15"/>
          <w:szCs w:val="15"/>
        </w:rPr>
        <w:t xml:space="preserve"> </w:t>
      </w:r>
      <w:proofErr w:type="spellStart"/>
      <w:r>
        <w:rPr>
          <w:rFonts w:ascii="Arial" w:hAnsi="Arial" w:cs="Arial"/>
          <w:sz w:val="15"/>
          <w:szCs w:val="15"/>
        </w:rPr>
        <w:t>official</w:t>
      </w:r>
      <w:proofErr w:type="spellEnd"/>
      <w:r>
        <w:rPr>
          <w:rFonts w:ascii="Arial" w:hAnsi="Arial" w:cs="Arial"/>
          <w:sz w:val="15"/>
          <w:szCs w:val="15"/>
        </w:rPr>
        <w:t xml:space="preserve">  e-mail </w:t>
      </w:r>
      <w:proofErr w:type="spellStart"/>
      <w:r>
        <w:rPr>
          <w:rFonts w:ascii="Arial" w:hAnsi="Arial" w:cs="Arial"/>
          <w:sz w:val="15"/>
          <w:szCs w:val="15"/>
        </w:rPr>
        <w:t>message</w:t>
      </w:r>
      <w:proofErr w:type="spellEnd"/>
      <w:r>
        <w:rPr>
          <w:rFonts w:ascii="Arial" w:hAnsi="Arial" w:cs="Arial"/>
          <w:sz w:val="15"/>
          <w:szCs w:val="15"/>
        </w:rPr>
        <w:t xml:space="preserve"> of  the </w:t>
      </w:r>
      <w:proofErr w:type="spellStart"/>
      <w:r>
        <w:rPr>
          <w:rFonts w:ascii="Arial" w:hAnsi="Arial" w:cs="Arial"/>
          <w:sz w:val="15"/>
          <w:szCs w:val="15"/>
        </w:rPr>
        <w:t>Corruption</w:t>
      </w:r>
      <w:proofErr w:type="spellEnd"/>
      <w:r>
        <w:rPr>
          <w:rFonts w:ascii="Arial" w:hAnsi="Arial" w:cs="Arial"/>
          <w:sz w:val="15"/>
          <w:szCs w:val="15"/>
        </w:rPr>
        <w:t xml:space="preserve"> </w:t>
      </w:r>
      <w:proofErr w:type="spellStart"/>
      <w:r>
        <w:rPr>
          <w:rFonts w:ascii="Arial" w:hAnsi="Arial" w:cs="Arial"/>
          <w:sz w:val="15"/>
          <w:szCs w:val="15"/>
        </w:rPr>
        <w:t>Prevention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Combating</w:t>
      </w:r>
      <w:proofErr w:type="spellEnd"/>
      <w:r>
        <w:rPr>
          <w:rFonts w:ascii="Arial" w:hAnsi="Arial" w:cs="Arial"/>
          <w:sz w:val="15"/>
          <w:szCs w:val="15"/>
        </w:rPr>
        <w:t xml:space="preserve"> </w:t>
      </w:r>
      <w:proofErr w:type="spellStart"/>
      <w:r>
        <w:rPr>
          <w:rFonts w:ascii="Arial" w:hAnsi="Arial" w:cs="Arial"/>
          <w:sz w:val="15"/>
          <w:szCs w:val="15"/>
        </w:rPr>
        <w:t>Bureau</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it </w:t>
      </w:r>
      <w:proofErr w:type="spellStart"/>
      <w:r>
        <w:rPr>
          <w:rFonts w:ascii="Arial" w:hAnsi="Arial" w:cs="Arial"/>
          <w:sz w:val="15"/>
          <w:szCs w:val="15"/>
        </w:rPr>
        <w:t>is</w:t>
      </w:r>
      <w:proofErr w:type="spellEnd"/>
      <w:r>
        <w:rPr>
          <w:rFonts w:ascii="Arial" w:hAnsi="Arial" w:cs="Arial"/>
          <w:sz w:val="15"/>
          <w:szCs w:val="15"/>
        </w:rPr>
        <w:t xml:space="preserve"> </w:t>
      </w:r>
      <w:proofErr w:type="spellStart"/>
      <w:r>
        <w:rPr>
          <w:rFonts w:ascii="Arial" w:hAnsi="Arial" w:cs="Arial"/>
          <w:sz w:val="15"/>
          <w:szCs w:val="15"/>
        </w:rPr>
        <w:t>intended</w:t>
      </w:r>
      <w:proofErr w:type="spellEnd"/>
      <w:r>
        <w:rPr>
          <w:rFonts w:ascii="Arial" w:hAnsi="Arial" w:cs="Arial"/>
          <w:sz w:val="15"/>
          <w:szCs w:val="15"/>
        </w:rPr>
        <w:t xml:space="preserve"> </w:t>
      </w:r>
      <w:proofErr w:type="spellStart"/>
      <w:r>
        <w:rPr>
          <w:rFonts w:ascii="Arial" w:hAnsi="Arial" w:cs="Arial"/>
          <w:sz w:val="15"/>
          <w:szCs w:val="15"/>
        </w:rPr>
        <w:t>solely</w:t>
      </w:r>
      <w:proofErr w:type="spellEnd"/>
      <w:r>
        <w:rPr>
          <w:rFonts w:ascii="Arial" w:hAnsi="Arial" w:cs="Arial"/>
          <w:sz w:val="15"/>
          <w:szCs w:val="15"/>
        </w:rPr>
        <w:t xml:space="preserve"> </w:t>
      </w:r>
      <w:proofErr w:type="spellStart"/>
      <w:r>
        <w:rPr>
          <w:rFonts w:ascii="Arial" w:hAnsi="Arial" w:cs="Arial"/>
          <w:sz w:val="15"/>
          <w:szCs w:val="15"/>
        </w:rPr>
        <w:t>for</w:t>
      </w:r>
      <w:proofErr w:type="spellEnd"/>
      <w:r>
        <w:rPr>
          <w:rFonts w:ascii="Arial" w:hAnsi="Arial" w:cs="Arial"/>
          <w:sz w:val="15"/>
          <w:szCs w:val="15"/>
        </w:rPr>
        <w:t xml:space="preserve"> the </w:t>
      </w:r>
      <w:proofErr w:type="spellStart"/>
      <w:r>
        <w:rPr>
          <w:rFonts w:ascii="Arial" w:hAnsi="Arial" w:cs="Arial"/>
          <w:sz w:val="15"/>
          <w:szCs w:val="15"/>
        </w:rPr>
        <w:t>attention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use</w:t>
      </w:r>
      <w:proofErr w:type="spellEnd"/>
      <w:r>
        <w:rPr>
          <w:rFonts w:ascii="Arial" w:hAnsi="Arial" w:cs="Arial"/>
          <w:sz w:val="15"/>
          <w:szCs w:val="15"/>
        </w:rPr>
        <w:t xml:space="preserve"> of the </w:t>
      </w:r>
      <w:proofErr w:type="spellStart"/>
      <w:r>
        <w:rPr>
          <w:rFonts w:ascii="Arial" w:hAnsi="Arial" w:cs="Arial"/>
          <w:sz w:val="15"/>
          <w:szCs w:val="15"/>
        </w:rPr>
        <w:t>defined</w:t>
      </w:r>
      <w:proofErr w:type="spellEnd"/>
      <w:r>
        <w:rPr>
          <w:rFonts w:ascii="Arial" w:hAnsi="Arial" w:cs="Arial"/>
          <w:sz w:val="15"/>
          <w:szCs w:val="15"/>
        </w:rPr>
        <w:t xml:space="preserve"> </w:t>
      </w:r>
      <w:proofErr w:type="spellStart"/>
      <w:r>
        <w:rPr>
          <w:rFonts w:ascii="Arial" w:hAnsi="Arial" w:cs="Arial"/>
          <w:sz w:val="15"/>
          <w:szCs w:val="15"/>
        </w:rPr>
        <w:t>recipient</w:t>
      </w:r>
      <w:proofErr w:type="spellEnd"/>
      <w:r>
        <w:rPr>
          <w:rFonts w:ascii="Arial" w:hAnsi="Arial" w:cs="Arial"/>
          <w:sz w:val="15"/>
          <w:szCs w:val="15"/>
        </w:rPr>
        <w:t xml:space="preserve"> . </w:t>
      </w:r>
      <w:proofErr w:type="spellStart"/>
      <w:r>
        <w:rPr>
          <w:rFonts w:ascii="Arial" w:hAnsi="Arial" w:cs="Arial"/>
          <w:sz w:val="15"/>
          <w:szCs w:val="15"/>
        </w:rPr>
        <w:t>If</w:t>
      </w:r>
      <w:proofErr w:type="spellEnd"/>
      <w:r>
        <w:rPr>
          <w:rFonts w:ascii="Arial" w:hAnsi="Arial" w:cs="Arial"/>
          <w:sz w:val="15"/>
          <w:szCs w:val="15"/>
        </w:rPr>
        <w:t xml:space="preserve"> </w:t>
      </w:r>
      <w:proofErr w:type="spellStart"/>
      <w:r>
        <w:rPr>
          <w:rFonts w:ascii="Arial" w:hAnsi="Arial" w:cs="Arial"/>
          <w:sz w:val="15"/>
          <w:szCs w:val="15"/>
        </w:rPr>
        <w:t>you</w:t>
      </w:r>
      <w:proofErr w:type="spellEnd"/>
      <w:r>
        <w:rPr>
          <w:rFonts w:ascii="Arial" w:hAnsi="Arial" w:cs="Arial"/>
          <w:sz w:val="15"/>
          <w:szCs w:val="15"/>
        </w:rPr>
        <w:t xml:space="preserve"> </w:t>
      </w:r>
      <w:proofErr w:type="spellStart"/>
      <w:r>
        <w:rPr>
          <w:rFonts w:ascii="Arial" w:hAnsi="Arial" w:cs="Arial"/>
          <w:sz w:val="15"/>
          <w:szCs w:val="15"/>
        </w:rPr>
        <w:t>are</w:t>
      </w:r>
      <w:proofErr w:type="spellEnd"/>
      <w:r>
        <w:rPr>
          <w:rFonts w:ascii="Arial" w:hAnsi="Arial" w:cs="Arial"/>
          <w:sz w:val="15"/>
          <w:szCs w:val="15"/>
        </w:rPr>
        <w:t xml:space="preserve"> </w:t>
      </w:r>
      <w:proofErr w:type="spellStart"/>
      <w:r>
        <w:rPr>
          <w:rFonts w:ascii="Arial" w:hAnsi="Arial" w:cs="Arial"/>
          <w:sz w:val="15"/>
          <w:szCs w:val="15"/>
        </w:rPr>
        <w:t>not</w:t>
      </w:r>
      <w:proofErr w:type="spellEnd"/>
      <w:r>
        <w:rPr>
          <w:rFonts w:ascii="Arial" w:hAnsi="Arial" w:cs="Arial"/>
          <w:sz w:val="15"/>
          <w:szCs w:val="15"/>
        </w:rPr>
        <w:t xml:space="preserve"> the </w:t>
      </w:r>
      <w:proofErr w:type="spellStart"/>
      <w:r>
        <w:rPr>
          <w:rFonts w:ascii="Arial" w:hAnsi="Arial" w:cs="Arial"/>
          <w:sz w:val="15"/>
          <w:szCs w:val="15"/>
        </w:rPr>
        <w:t>intended</w:t>
      </w:r>
      <w:proofErr w:type="spellEnd"/>
      <w:r>
        <w:rPr>
          <w:rFonts w:ascii="Arial" w:hAnsi="Arial" w:cs="Arial"/>
          <w:sz w:val="15"/>
          <w:szCs w:val="15"/>
        </w:rPr>
        <w:t xml:space="preserve"> </w:t>
      </w:r>
      <w:proofErr w:type="spellStart"/>
      <w:r>
        <w:rPr>
          <w:rFonts w:ascii="Arial" w:hAnsi="Arial" w:cs="Arial"/>
          <w:sz w:val="15"/>
          <w:szCs w:val="15"/>
        </w:rPr>
        <w:t>recipient</w:t>
      </w:r>
      <w:proofErr w:type="spellEnd"/>
      <w:r>
        <w:rPr>
          <w:rFonts w:ascii="Arial" w:hAnsi="Arial" w:cs="Arial"/>
          <w:sz w:val="15"/>
          <w:szCs w:val="15"/>
        </w:rPr>
        <w:t xml:space="preserve"> </w:t>
      </w:r>
      <w:proofErr w:type="spellStart"/>
      <w:r>
        <w:rPr>
          <w:rFonts w:ascii="Arial" w:hAnsi="Arial" w:cs="Arial"/>
          <w:sz w:val="15"/>
          <w:szCs w:val="15"/>
        </w:rPr>
        <w:t>or</w:t>
      </w:r>
      <w:proofErr w:type="spellEnd"/>
      <w:r>
        <w:rPr>
          <w:rFonts w:ascii="Arial" w:hAnsi="Arial" w:cs="Arial"/>
          <w:sz w:val="15"/>
          <w:szCs w:val="15"/>
        </w:rPr>
        <w:t xml:space="preserve"> the </w:t>
      </w:r>
      <w:proofErr w:type="spellStart"/>
      <w:r>
        <w:rPr>
          <w:rFonts w:ascii="Arial" w:hAnsi="Arial" w:cs="Arial"/>
          <w:sz w:val="15"/>
          <w:szCs w:val="15"/>
        </w:rPr>
        <w:t>person</w:t>
      </w:r>
      <w:proofErr w:type="spellEnd"/>
      <w:r>
        <w:rPr>
          <w:rFonts w:ascii="Arial" w:hAnsi="Arial" w:cs="Arial"/>
          <w:sz w:val="15"/>
          <w:szCs w:val="15"/>
        </w:rPr>
        <w:t xml:space="preserve"> </w:t>
      </w:r>
      <w:proofErr w:type="spellStart"/>
      <w:r>
        <w:rPr>
          <w:rFonts w:ascii="Arial" w:hAnsi="Arial" w:cs="Arial"/>
          <w:sz w:val="15"/>
          <w:szCs w:val="15"/>
        </w:rPr>
        <w:t>eligible</w:t>
      </w:r>
      <w:proofErr w:type="spellEnd"/>
      <w:r>
        <w:rPr>
          <w:rFonts w:ascii="Arial" w:hAnsi="Arial" w:cs="Arial"/>
          <w:sz w:val="15"/>
          <w:szCs w:val="15"/>
        </w:rPr>
        <w:t xml:space="preserve"> to </w:t>
      </w:r>
      <w:proofErr w:type="spellStart"/>
      <w:r>
        <w:rPr>
          <w:rFonts w:ascii="Arial" w:hAnsi="Arial" w:cs="Arial"/>
          <w:sz w:val="15"/>
          <w:szCs w:val="15"/>
        </w:rPr>
        <w:t>receive</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please</w:t>
      </w:r>
      <w:proofErr w:type="spellEnd"/>
      <w:r>
        <w:rPr>
          <w:rFonts w:ascii="Arial" w:hAnsi="Arial" w:cs="Arial"/>
          <w:sz w:val="15"/>
          <w:szCs w:val="15"/>
        </w:rPr>
        <w:t xml:space="preserve"> </w:t>
      </w:r>
      <w:proofErr w:type="spellStart"/>
      <w:r>
        <w:rPr>
          <w:rFonts w:ascii="Arial" w:hAnsi="Arial" w:cs="Arial"/>
          <w:sz w:val="15"/>
          <w:szCs w:val="15"/>
        </w:rPr>
        <w:t>contact</w:t>
      </w:r>
      <w:proofErr w:type="spellEnd"/>
      <w:r>
        <w:rPr>
          <w:rFonts w:ascii="Arial" w:hAnsi="Arial" w:cs="Arial"/>
          <w:sz w:val="15"/>
          <w:szCs w:val="15"/>
        </w:rPr>
        <w:t xml:space="preserve"> the </w:t>
      </w:r>
      <w:proofErr w:type="spellStart"/>
      <w:r>
        <w:rPr>
          <w:rFonts w:ascii="Arial" w:hAnsi="Arial" w:cs="Arial"/>
          <w:sz w:val="15"/>
          <w:szCs w:val="15"/>
        </w:rPr>
        <w:t>sender</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delete</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e-mail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from</w:t>
      </w:r>
      <w:proofErr w:type="spellEnd"/>
      <w:r>
        <w:rPr>
          <w:rFonts w:ascii="Arial" w:hAnsi="Arial" w:cs="Arial"/>
          <w:sz w:val="15"/>
          <w:szCs w:val="15"/>
        </w:rPr>
        <w:t xml:space="preserve"> </w:t>
      </w:r>
      <w:proofErr w:type="spellStart"/>
      <w:r>
        <w:rPr>
          <w:rFonts w:ascii="Arial" w:hAnsi="Arial" w:cs="Arial"/>
          <w:sz w:val="15"/>
          <w:szCs w:val="15"/>
        </w:rPr>
        <w:t>your</w:t>
      </w:r>
      <w:proofErr w:type="spellEnd"/>
      <w:r>
        <w:rPr>
          <w:rFonts w:ascii="Arial" w:hAnsi="Arial" w:cs="Arial"/>
          <w:sz w:val="15"/>
          <w:szCs w:val="15"/>
        </w:rPr>
        <w:t xml:space="preserve"> </w:t>
      </w:r>
      <w:proofErr w:type="spellStart"/>
      <w:r>
        <w:rPr>
          <w:rFonts w:ascii="Arial" w:hAnsi="Arial" w:cs="Arial"/>
          <w:sz w:val="15"/>
          <w:szCs w:val="15"/>
        </w:rPr>
        <w:t>system</w:t>
      </w:r>
      <w:proofErr w:type="spellEnd"/>
      <w:r>
        <w:rPr>
          <w:rFonts w:ascii="Arial" w:hAnsi="Arial" w:cs="Arial"/>
          <w:sz w:val="15"/>
          <w:szCs w:val="15"/>
        </w:rPr>
        <w:t>.</w:t>
      </w:r>
      <w:r>
        <w:br/>
      </w:r>
      <w:r>
        <w:br/>
      </w:r>
      <w:r>
        <w:rPr>
          <w:rFonts w:ascii="Arial" w:hAnsi="Arial" w:cs="Arial"/>
          <w:sz w:val="15"/>
          <w:szCs w:val="15"/>
        </w:rPr>
        <w:t>Par saudzīgu attieksmi pret dabu. Lūdzu, apsveriet, vai šo e-pastu ir nepieciešams izdrukāt.</w:t>
      </w:r>
      <w:r>
        <w:br/>
      </w:r>
      <w:r>
        <w:br/>
      </w:r>
      <w:proofErr w:type="spellStart"/>
      <w:r>
        <w:rPr>
          <w:rFonts w:ascii="Arial" w:hAnsi="Arial" w:cs="Arial"/>
          <w:sz w:val="15"/>
          <w:szCs w:val="15"/>
        </w:rPr>
        <w:t>Please</w:t>
      </w:r>
      <w:proofErr w:type="spellEnd"/>
      <w:r>
        <w:rPr>
          <w:rFonts w:ascii="Arial" w:hAnsi="Arial" w:cs="Arial"/>
          <w:sz w:val="15"/>
          <w:szCs w:val="15"/>
        </w:rPr>
        <w:t xml:space="preserve"> </w:t>
      </w:r>
      <w:proofErr w:type="spellStart"/>
      <w:r>
        <w:rPr>
          <w:rFonts w:ascii="Arial" w:hAnsi="Arial" w:cs="Arial"/>
          <w:sz w:val="15"/>
          <w:szCs w:val="15"/>
        </w:rPr>
        <w:t>consider</w:t>
      </w:r>
      <w:proofErr w:type="spellEnd"/>
      <w:r>
        <w:rPr>
          <w:rFonts w:ascii="Arial" w:hAnsi="Arial" w:cs="Arial"/>
          <w:sz w:val="15"/>
          <w:szCs w:val="15"/>
        </w:rPr>
        <w:t xml:space="preserve"> the </w:t>
      </w:r>
      <w:proofErr w:type="spellStart"/>
      <w:r>
        <w:rPr>
          <w:rFonts w:ascii="Arial" w:hAnsi="Arial" w:cs="Arial"/>
          <w:sz w:val="15"/>
          <w:szCs w:val="15"/>
        </w:rPr>
        <w:t>environment</w:t>
      </w:r>
      <w:proofErr w:type="spellEnd"/>
      <w:r>
        <w:rPr>
          <w:rFonts w:ascii="Arial" w:hAnsi="Arial" w:cs="Arial"/>
          <w:sz w:val="15"/>
          <w:szCs w:val="15"/>
        </w:rPr>
        <w:t xml:space="preserve"> </w:t>
      </w:r>
      <w:proofErr w:type="spellStart"/>
      <w:r>
        <w:rPr>
          <w:rFonts w:ascii="Arial" w:hAnsi="Arial" w:cs="Arial"/>
          <w:sz w:val="15"/>
          <w:szCs w:val="15"/>
        </w:rPr>
        <w:t>before</w:t>
      </w:r>
      <w:proofErr w:type="spellEnd"/>
      <w:r>
        <w:rPr>
          <w:rFonts w:ascii="Arial" w:hAnsi="Arial" w:cs="Arial"/>
          <w:sz w:val="15"/>
          <w:szCs w:val="15"/>
        </w:rPr>
        <w:t xml:space="preserve"> </w:t>
      </w:r>
      <w:proofErr w:type="spellStart"/>
      <w:r>
        <w:rPr>
          <w:rFonts w:ascii="Arial" w:hAnsi="Arial" w:cs="Arial"/>
          <w:sz w:val="15"/>
          <w:szCs w:val="15"/>
        </w:rPr>
        <w:t>printing</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e-</w:t>
      </w:r>
      <w:proofErr w:type="spellStart"/>
      <w:r>
        <w:rPr>
          <w:rFonts w:ascii="Arial" w:hAnsi="Arial" w:cs="Arial"/>
          <w:sz w:val="15"/>
          <w:szCs w:val="15"/>
        </w:rPr>
        <w:t>mail</w:t>
      </w:r>
      <w:proofErr w:type="spellEnd"/>
      <w:r>
        <w:rPr>
          <w:rFonts w:ascii="Arial" w:hAnsi="Arial" w:cs="Arial"/>
          <w:sz w:val="15"/>
          <w:szCs w:val="15"/>
        </w:rPr>
        <w:t>.</w:t>
      </w:r>
      <w:bookmarkEnd w:id="0"/>
    </w:p>
    <w:p w:rsidR="00C51421" w:rsidRDefault="00C51421"/>
    <w:sectPr w:rsidR="00C514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77A"/>
    <w:rsid w:val="0028377A"/>
    <w:rsid w:val="00C51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70B07-525B-4E15-AA89-F0164151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77A"/>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377A"/>
    <w:rPr>
      <w:color w:val="0000FF"/>
      <w:u w:val="single"/>
    </w:rPr>
  </w:style>
  <w:style w:type="paragraph" w:styleId="NormalWeb">
    <w:name w:val="Normal (Web)"/>
    <w:basedOn w:val="Normal"/>
    <w:uiPriority w:val="99"/>
    <w:semiHidden/>
    <w:unhideWhenUsed/>
    <w:rsid w:val="0028377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7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witter.com/KNABinforme" TargetMode="External"/><Relationship Id="rId3" Type="http://schemas.openxmlformats.org/officeDocument/2006/relationships/webSettings" Target="webSettings.xml"/><Relationship Id="rId7" Type="http://schemas.openxmlformats.org/officeDocument/2006/relationships/hyperlink" Target="mailto:knab@knab.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www.knab.gov.lv" TargetMode="External"/><Relationship Id="rId10" Type="http://schemas.openxmlformats.org/officeDocument/2006/relationships/hyperlink" Target="http://twitter.com/KNABinforme" TargetMode="External"/><Relationship Id="rId4" Type="http://schemas.openxmlformats.org/officeDocument/2006/relationships/hyperlink" Target="mailto:Irina.Dobelniece@knab.gov.lv" TargetMode="External"/><Relationship Id="rId9" Type="http://schemas.openxmlformats.org/officeDocument/2006/relationships/hyperlink" Target="mailto:knab@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1850</Words>
  <Characters>1055</Characters>
  <Application>Microsoft Office Word</Application>
  <DocSecurity>0</DocSecurity>
  <Lines>8</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Kristīne Romanova</cp:lastModifiedBy>
  <cp:revision>1</cp:revision>
  <dcterms:created xsi:type="dcterms:W3CDTF">2021-09-29T05:56:00Z</dcterms:created>
  <dcterms:modified xsi:type="dcterms:W3CDTF">2021-09-29T05:56:00Z</dcterms:modified>
</cp:coreProperties>
</file>