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22-TA-1392: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numerācijas lietošanas tiesību ikgadējo valsts nodevu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aprēķina ikgadējo valsts nodevu par numerācijas lietošanas tiesībām (turpmāk – nodeva), nodevas maksāšanas kārtību un nodevas piemērošanas atvieglojumus.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"Elektronisko sakaru likums" (Saeimas reģ. Nr. 1216/Lp13; turpmāk - likumprojekts) 65. panta pirmajai daļai Ministru kabinets nosaka valsts nodevas par numerācijas lietošanas tiesībām un to numuru lietošanu, kuri saņemti numura saglabāšanas pakalpojuma nodrošināšanas rezultātā (turpmāk – nodeva), likmes, maksāšanas kārtību un atvieglojumus. Ievērojot minēto, lūdzam precizēt projekta 1. punktu atbilstoši likumprojekta 65. panta pirmajā daļā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likumprojekta 65.panta pirmās daļas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aprēķina ikgadējo valsts nodevu par numerācijas lietošanas tiesībām (turpmāk – nodeva), nodevas maksāšanas kārtību un nodevas piemērošanas atvieglojumus.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Nodevu aprēķina par katru numuru, uz kuru ir piešķirtas numerācijas lietošanas tiesības, un par katru numuru, kas ir pārvietots uz elektronisko sakaru komersanta publisko elektronisko sakaru tīklu. Nodevu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 = </w:t>
            </w:r>
            <w:r w:rsidR="00000000" w:rsidRPr="00000000" w:rsidDel="00000000">
              <w:rPr>
                <w:u w:val="single"/>
                <w:rtl w:val="0"/>
              </w:rPr>
              <w:t xml:space="preserve">L × N × D*</w:t>
            </w:r>
            <w:r w:rsidR="00000000" w:rsidRPr="00000000" w:rsidDel="00000000">
              <w:rPr>
                <w:rtl w:val="0"/>
              </w:rPr>
              <w:t xml:space="preserve">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 – nodeva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nodeva par vienu numuru gadā (euro), kas noteikta saskaņā ar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numuru skaits, uz kuriem elektronisko sakaru komersantam ir piešķirtas numerācijas lietošanas tiesības vai kuri ir pārvietoti uz elektronisko sakaru komersanta publisko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 dienu skaits taksācijas periodā, kurās elektronisko sakaru komersantam ir piešķirtas numerācijas lietošanas tiesības uz konkrēto numuru vai kurās konkrētais numurs pārvietots uz elektronisko sakaru komersanta publisko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numerācijas veidiem, kas norādīti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11., 12., 13., 14., 15., 16., 17. un 18. punktā, norāda visa taksācijas perioda dienu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 dienu skaits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65. panta pirmā daļa neparedz pilnvarojumu Ministru kabinetam noteikt kārtību, kādā tiek aprēķināta nodeva. Ievērojot minēto, lūdzam svītrot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likumprojekta 65.panta pirmās daļas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Nodevu aprēķina par katru numuru, uz kuru ir piešķirtas numerācijas lietošanas tiesības, un par katru numuru, kas ir pārvietots uz elektronisko sakaru komersanta publisko elektronisko sakaru tīklu. Nodevu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 = </w:t>
            </w:r>
            <w:r w:rsidR="00000000" w:rsidRPr="00000000" w:rsidDel="00000000">
              <w:rPr>
                <w:u w:val="single"/>
                <w:rtl w:val="0"/>
              </w:rPr>
              <w:t xml:space="preserve">L × N × D*</w:t>
            </w:r>
            <w:r w:rsidR="00000000" w:rsidRPr="00000000" w:rsidDel="00000000">
              <w:rPr>
                <w:rtl w:val="0"/>
              </w:rPr>
              <w:t xml:space="preserve"> ,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 – nodeva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nodeva par vienu numuru gadā (euro), kas noteikta saskaņā ar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numuru skaits, uz kuriem elektronisko sakaru komersantam ir piešķirtas numerācijas lietošanas tiesības vai kuri ir pārvietoti uz elektronisko sakaru komersanta publisko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 dienu skaits taksācijas periodā, kurās elektronisko sakaru komersantam ir piešķirtas numerācijas lietošanas tiesības uz konkrēto numuru vai kurās konkrētais numurs pārvietots uz elektronisko sakaru komersanta publisko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numerācijas veidiem, kas norādīti šo noteikumu</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11., 12., 13., 14., 15., 16., 17. un 18. punktā, norāda visa taksācijas perioda dienu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 dienu skaits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Nodevu ieskaita valsts pamatbudžeta ieņēmumos un to izmanto Elektronisko sakaru likumā noteiktajam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65. panta pirmā daļa neparedz pilnvarojumu Ministru kabinetam noteikt, kurā valsts budžeta ieņēmumu pozīcijā nodevu ieskaita un kādam mērķim nodevu izmanto. Turklāt likumprojekta 65. panta otrā daļa noteic, ka nodevu ieskaita valsts budžetā un ka no dotācijas no vispārējiem ieņēmumiem tiek nodrošināts finansējums elektronisko sakaru nozares politikas īstenošanai. Tādējādi projekta 4. punkts daļēji dublē likumprojekta 65. panta otrajā daļā ietverto tiesisko regulējumu. Ministru kabineta 2009. gada 3. februāra noteikumu Nr. 108 "Normatīvo aktu projektu sagatavošanas noteikumi" 3.2. apakšpunkts noteic,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reizi ceturksnī līdz ceturksnim sekojošā mēneša divdesmitajam datumam iesniedz Valsts ieņēmumu dienestā nodevas deklarāciju un līdz ceturksnim sekojošā mēneša divdesmit trešajam datumam iemaksā nodevu vienotajā nodokļu kontā. Nodevas deklarācijā par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iekļautajiem numerācijas veidiem elektronisko sakaru komersants norāda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"Elektronisko sakaru likums" (Saeimas reģ. Nr. 1216/Lp13; turpmāk - likumprojekts) 65. panta pirmā daļa neparedz pilnvarojumu Ministru kabinetam noteikt kārtību, kādā elektronisko sakaru komersants Valsts ieņēmumu dienestā sniedz ikgadējo valsts nodevas par numerācijas lietošanas tiesībām (turpmāk – nodeva) deklarāciju un noteikt informāciju, kas šādā deklarācija norādāma. Ievērojot minēto, lūdzam atbilstoši precizēt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mainījusies noteikumu projekta numerācija; iepriekšējās redakcijas 5.punkts šobrīd ir 4.punkts. Un tajā ir veikti precizējumi atbilstoši iebildumam, proti, noteikumu projekts ir papildināts ar informāciju par numerācijas nodevas aprēķinu un apmaksas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Numerācijas nodevas aprēķināšanas un 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akciju sabiedrība "Elektroniskie sakari" aprēķina nodevas apmēru, ievērojot šo noteikumu 3. punktā minēto nodevas aprēķināšanas formulu un pamatojoties uz numerācijas datubāzē reģistrēto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akciju sabiedrība "Elektroniskie sakari" reizi ceturksnī līdz tam sekojošā mēneša desmitajam datumam no numerācijas datubāzes nosūta informāciju uz Valsts ieņēmumu dienesta oficiālo elektronisko adresi par tiem elektronisko sakaru komersantiem, kuriem attiecīgajā taksācijas periodā ir jāmaksā nodeva, un aprēķinātas nodevas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elektronisko sakaru komersants, ievērojot šo noteikumu 6. un 7.punktā minēto, reizi ceturksnī līdz ceturksnim sekojošā mēneša divdesmitajam datumam iesniedz Valsts ieņēmumu dienestā numerācijas lietošanas tiesību ikgadējās valsts nodevas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nodevas deklarācijā par šo noteikumu pielikuma iekļautajiem numerācijas veidiem elektronisko sakaru komersants norāda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numerācijas veids atbilstoši šo noteikumu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katra numerācijas veida viena numura nodevas apmērs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katra numerācijas veida numuru skaits taksācijas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numerācijas veida piešķiršanas vai anulēšanas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dienu skaits taksācijas periodā par šo noteikumu pielikuma 1., 2., 3., 4., 5., 6., 7., 8., 9. un 10. punktā iekļautajiem numerācijas veidiem, kurās ir tiesības izmantot konkrētās numerācijas lietošanas tiesības (D), tostarp arī dienu skaits taksācijas periodā par šo noteikumu pielikuma 11., 12., 13., 14., 15., 16., 17. un 18. punktā iekļautajiem numerācijas veidiem, uz kuriem attiecīgajā taksācijas periodā piešķirtas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 visa taksācijas perioda dienu skaits par šo noteikumu pielikuma 11., 12., 13., 14., 15., 16., 17. un 18. punktā iekļautajiem numerācijas veidiem, kuri taksācijas periodā pārvietoti uz elektronisko sakaru komersanta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katra numerācijas veida nodevas kopējais apmērs taksācijas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elektronisko sakaru komersants līdz ceturksnim sekojošā mēneša divdesmit trešajam datumam iemaksā valsts nodevu vienotajā nodokļu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arī anotācijas 1.sadaļa.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deklarāciju iesniegšanu par numerācijas lietošanas nodevu paredz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13.punkts, kas noteic, ka Valsts ieņēmumu dienests administrē valsts nodevu par numerācijas lietošanas tiesībām. Šā likuma 15.panta pirmās daļas 3.punkts nosaka arī prasības deklarāciju iesniegšanai.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skaits taksācijas periodā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 2., 3., 4., 5., 6., 7., 8., 9. un 10. punktā iekļautajiem numerācijas veidiem, kurās ir tiesības izmantot konkrētās numerācijas lietošanas tiesības (D), tostarp arī dienu skaits taksācijas periodā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11., 12., 13., 14., 15., 16., 17. un 18. punktā iekļautajiem numerācijas veidiem, uz kuriem attiecīgajā taksācijas periodā piešķirtas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5.5. apakšpunktu ar vārdu "dienu" pirms vārda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 apakšpunkts ir papildināts ar vārdu "dienu" pirms vārda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mainījusies noteikumu projekta numerācija; iepriekšējās redakcijas 5.5.apakšpunkts šobrīd ir 4.4.5.apakšpunkts.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dienu skaits taksācijas periodā par šo noteikumu pielikuma 1., 2., 3., 4., 5., 6., 7., 8., 9. un 10. punktā iekļautajiem numerācijas veidiem, kurās ir tiesības izmantot konkrētās numerācijas lietošanas tiesības (D), tostarp arī dienu skaits taksācijas periodā par šo noteikumu pielikuma 11., 12., 13., 14., 15., 16., 17. un 18. punktā iekļautajiem numerācijas veidiem, uz kuriem attiecīgajā taksācijas periodā piešķirtas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Elektronisko sakaru komersants reizi ceturksnī līdz ceturksnim sekojošā mēneša divdesmitajam datumam iesniedz Valsts ieņēmumu dienestā numerācijas lietošanas tiesību ikgadējās valsts nodevas deklarāciju un līdz ceturksnim sekojošā mēneša divdesmit trešajam datumam iemaksā valsts nodevu vienotajā nodokļu kontā. Ikgadējās valsts nodevas deklarācijā par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iekļautajiem numerācijas veidiem elektronisko sakaru komersants norāda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65. panta pirmā daļa neparedz pilnvarojumu Ministru kabinetam noteikt kārtību, kādā elektronisko sakaru komersants Valsts ieņēmumu dienestā sniedz ikgadējo nodevas deklarāciju un noteikt informāciju, kāda šādā deklarācija norādāma.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likumprojekta 65.panta pirmās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visa taksācijas perioda dienu skaits (*)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11., 12., 13., 14., 15., 16., 17. un 18. punktā iekļautajiem numerācijas veidiem, kuri taksācijas periodā pārvietoti uz elektronisko sakaru komersanta elektronisko sakaru tīklu;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3.3. apakšpunkts noteic, ka normatīvā akta projektā neietver normas, kas dublē pašā normatīvā akta projektā ietverto normatīvo regulējumu. Norādām, ka apzīmējuma "*" skaidrojums jau ir norādīts projekta 3. punktā, tādējādi nav nepieciešams to norādīt atkārtoti projekta 6.6.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6.6. apakšpunktā aiz vārdiem "dienu skaits" simbolus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noteikumu projekta 6.6. apakšpunktā aiz vārdiem "dienu skaits" simboli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akciju sabiedrība "Elektroniskie sakari" reizi ceturksnī līdz tam sekojošā mēneša desmitajam datumam no numerācijas datubāzes nosūta informāciju Valsts ieņēmumu dienestam uz elektroniskā pasta adresi par tiem elektronisko sakaru komersantiem, kuriem attiecīgajā taksācijas periodā ir jāmaksā nodeva, un nodevas apmēru, kas tiek aprēķināts, ievērojot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nodevas aprēķināšanas formulu un pamatojoties uz numerācijas datubāzē reģistrēto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65. panta pirmā daļa paredz pilnvarojumu Ministru kabinetam noteikt kārtību, kādā aprēķina nodevu, nodevas maksāšanas kārtību un nodevas piemērošanas atvieglojumus. Ievērojot minēto, lūdzam izvērtēt projekta 11. punkta atbilstību likumprojekta 65. panta pirmajā daļā ietvertajam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noteiktās prasības ir iekļautas noteikumu projekta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2022. gada 1.oktobrī.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šobrīd ir nodots Saeimai otrreizējai caurlūkošanai un tādējādi tā pieņemšanas datums nav paredzams, Tieslietu ministrijas ieskatā, nosakot projekta 12. punktā konkrētu datumu, kurā projekts stājas spēkā, pastāv risks, ka projekts stāsies spēkā ātrāk par likumprojektu. Ievērojot minēto, lūdzam nodrošināt, ka projekts nestājas spēkā ātrāk par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likums stājās spēkā 2022.gada 29.jūlijā.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Atzīt par spēku zaudējušiem Ministru kabineta 2020. gada 17.decembra noteikumus Nr. 828 „Noteikumi par numerācijas lietošanas tiesību ikgadējo valsts nodevu” (Latvijas Vēstnesis, 2020, 248. nr.: 2020,  251A. nr.: 2021, 38.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likumprojekta pārejas noteikumu 2. punktam Ministru kabineta 2020. gada 17. decembra noteikumi Nr. 828 "Noteikumi par numerācijas lietošanas tiesību ikgadējo valsts nodevu" ir piemērojami ne ilgāk kā līdz 2022. gada 30. septembrim. Ministru kabineta 2009. gada 3. februāra noteikumu Nr. 108 "Normatīvo aktu projektu sagatavošanas noteikumi" 3.2. apakšpunkts noteic, ka normatīvā akta projektā neietver normas, kas dublē augstāka vai tāda paša spēka normatīvā akta tiesību normās ietverto normatīvo regulējumu. Ievērojot minēto, lūdzam svītrot projekta 13. punktu. Vienlaikus informējam, ka projektā ir ietverams noteikums par minēto Ministru kabineta noteikumu atzīšanu par spēku zaudējušiem, ja tas stāsies spēkā ātrāk nekā likumprojekta pārejas noteikumu 2. 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Atzīt par spēku zaudējušiem Ministru kabineta 2020. gada 17.decembra noteikumus Nr. 828 „Noteikumi par numerācijas lietošanas tiesību ikgadējo valsts nodevu” (Latvijas Vēstnesis, 2020, 248. nr.: 2020,  251A. nr.: 2021, 38.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projekts nestājas spēkā ātrāk par likumprojektu (piemēram, papildinot projektu ar noteikumu, ka projekts stājas spēkā vienlaikus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pieņemts Saeimā 3.lasījumā š.g.2.jūnijā.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ka noteikumu projekts ir papildināts ar informāciju par numerācijas nodevas aprēķinu un apmaksas kārtību, paredzot arī deklarācijas par maksājamās numerācijas lietošanas tiesību ikgadējā valsts nodevas apmēru iesniegšanu Valsts ieņēmumu dienestā (lai gan vienlaikus anotācijā pāris teikumus augstāk ir norādīts, ka </w:t>
            </w:r>
            <w:r w:rsidR="00000000" w:rsidRPr="00000000" w:rsidDel="00000000">
              <w:rPr>
                <w:i w:val="1"/>
                <w:rtl w:val="0"/>
              </w:rPr>
              <w:t xml:space="preserve">noteikumu projektā pamatā tiek saglabāta spēkā esošā Noteikumu Nr.828 redakcija ar tehniskiem grozījumiem</w:t>
            </w:r>
            <w:r w:rsidR="00000000" w:rsidRPr="00000000" w:rsidDel="00000000">
              <w:rPr>
                <w:rtl w:val="0"/>
              </w:rPr>
              <w:t xml:space="preserve">). Mūsuprāt, viss šis norādītais jau ir bijis iekļauts šobrīd spēkā esošajos noteikumos - Ministru kabineta 2020.gada 17.decembra noteikumos Nr.828 "Noteikumi par numerācijas lietošanas tiesību ikgadējo valsts nodevu" (gan konkrētās valsts nodevas aprēķins, gan apmaksas kārtība, gan arī noteikts, ka konkrēto deklarāciju iesniedz Valsts ieņēmumu dienestam). Tādējādi nav skaidrs, īsti ar kādu informāciju projekts ir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uzsvērt, ka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13.punkts nenosaka nodokļu deklarācijas iesniegšanas pienākumu par numerācijas lietošanas nodevu, kā tas norādīts anotācijā. Minētā norma nosaka, kādi maksājumi tiek iemaksāti vienotajā nodokļu kontā (tai skaitā valsts nodeva par numerācijas lietošanas tiesībām). Norādām, ka likums "Par nodokļiem un nodevām" nenosaka arī to, ka Valsts ieņēmumu dienests administrē valsts nodevu par numerācijas lietošanas tiesībām. Tāpat nav skaidrs sasniedzamais mērķis, iekļaujot bez secinājuma/apraksta anotācijā informāciju, ka </w:t>
            </w:r>
            <w:r w:rsidR="00000000" w:rsidRPr="00000000" w:rsidDel="00000000">
              <w:rPr>
                <w:i w:val="1"/>
                <w:rtl w:val="0"/>
              </w:rPr>
              <w:t xml:space="preserve">likuma "Par nodokļiem un nodevām" 15.panta pirmās daļas 3.punkts nosaka arī prasības deklarāciju iesniegšanai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anotācijas tekstu saistībā ar norādīto, nepieciešamības gadījumā to precizējot vai arī vispār norādīto informāciju svītrojot.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svītrojot norādīto informāciju par numerācijas nodevas aprēķinu un apmaksas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Nodevu maksā elektronisko sakaru komersants, kuram ir piešķirtas numerācijas lietošanas tiesības. Ja numurs ir pārvietots uz cita elektronisko sakaru komersanta elektronisko sakaru tīklu, nodevu maksā tas elektronisko sakaru komersants, uz kura elektronisko sakaru tīklu numurs ir pārvietots.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2.punkta otro teikumu papildināt aiz vārda “ja” ar vārdiem “nodrošinot numura saglabāšanas pakalpojumu”. Tāpat Regulators aicina apsvērt, vai šajā noteikumu projekta punktā ir lietderīgi ietvert vienotu visā noteikumu projektā lietojamu saīsinājumu jēdzienam “numurs, kas ir pārvietots, nodrošinot numura saglabāšanas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precizēts, iekļaujot arī biedrības “Latvijas Informācijas un komunikācijas tehnoloģijas asociācija” (LIKTA)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Nodevu maksā elektronisko sakaru komersants, kuram ir piešķirtas numerācijas lietošanas tiesības uz šo noteikumu pielikumā norādītajiem numerācijas veidiem. Ja numurs ir pārvietots uz cita elektronisko sakaru komersanta elektronisko sakaru tīklu, nodevu maksā tas elektronisko sakaru komersants, uz kura elektronisko sakaru tīklu numurs ir pārvietots.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Nodevu ieskaita valsts pamatbudžeta ieņēmumos un to izmanto Elektronisko sakaru likumā noteiktajam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ka noteikumu projektā ir dublētas augstāka spēka normatīvā akta tiesību normās ietvertais regulējums (likumprojekta “Elektronisko sakaru likums” 65.panta otrā daļa), Regulators izsaka priekšlikumu svītrot noteikumu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Numerācijas nodevu aprēķina un maksā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projekta 1. punktam projekta tekstā vārdkopa "ikgadējā valsts nodeva par numerācijas lietošanas tiesībām" tiek saīsināta ar vārdu "nodeva". Lai nodrošinātu tiesisko noteiktību un vienveidīgu terminoloģijas lietojumu projektā, lūdzam atbilstoši precizēt projekta 4. punkta ievaddaļu un projekta 4.3.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un 4.3.apakšpunkts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Nodevu aprēķina un maksā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Elektronisko sakaru komersants reizi ceturksnī līdz ceturksnim sekojošā mēneša divdesmitajam datumam iesniedz Valsts ieņēmumu dienestā numerācijas lietošanas tiesību ikgadējās valsts nodevas deklarāciju un līdz ceturksnim sekojošā mēneša divdesmit trešajam datumam iemaksā valsts nodevu vienotajā nodokļu kontā. Ikgadējās valsts nodevas deklarācijā par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iekļautajiem numerācijas veidiem elektronisko sakaru komersants norāda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precizēt redakciju, lietojot noteikumu projekta 1.punktā ietverto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dienu skaits taksācijas periodā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 2., 3., 4., 5., 6., 7., 8., 9. un 10. punktā iekļautajiem numerācijas veidiem, kurās ir tiesības izmantot konkrētos numerācijas resursus (D), tostarp arī dienu skaits taksācijas periodā par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iekļautajiem numerācijas veidiem, uz kuriem attiecīgajā taksācijas periodā piešķirtas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vārdiem “arī dienu skaits taksācijas periodā par šo noteikumu” ar vārdu “pielikuma”.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dienu skaits taksācijas periodā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 2., 3., 4., 5., 6., 7., 8., 9. un 10. punktā iekļautajiem numerācijas veidiem, kurās ir tiesības izmantot konkrētos numerācijas resursus (D), tostarp arī dienu skaits taksācijas periodā par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iekļautajiem numerācijas veidiem, uz kuriem attiecīgajā taksācijas periodā piešķirtas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6.5.apakšpunkta ir svītroti šo noteikumu pielikuma 14., 15., 16., 17. un 18.punktā iekļautie numerācijas veidi. Ne no sākotnējās ietekmes novērtējuma ziņojuma (anotācijas), ne arī no noteikumu projekta nav saprotams, kādēļ iepriekšminētie pielikuma punkti noteikumu projektā nav iekļauti. Noteikumu projekta sākotnējās ietekmes novērtējuma ziņojuma (anotācijas) 1.3.sadaļas “Pašreizējā situācija, problēmas un risinājumi” apakšsadaļā “Risinājuma apraksts” ir nepieciešams ietvert informāciju par apsvērumiem, uz kuru pamata noteikumu projektā ir veiktas izmaiņas (iepretim spēkā esošajiem Ministru kabineta noteikumiem), kas nav redakcionālas un ietekmē noteikumu projektu pēc būtības, vienlaikus skaidrojot šo izmaiņu nozīmi un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dienu skaits taksācijas periodā par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 2., 3., 4., 5., 6., 7., 8., 9. un 10. punktā iekļautajiem numerācijas veidiem, kurās ir tiesības izmantot konkrētos numerācijas resursus (D), tostarp arī dienu skaits taksācijas periodā par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iekļautajiem numerācijas veidiem, uz kuriem attiecīgajā taksācijas periodā piešķirtas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“konkrētos numerācijas resursus” ar vārdiem “konkrētās numerācijas lietošanas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Elektronisko sakaru komersants, kas taksācijas periodā saņem numerācijas lietošanas tiesības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norādītajam numerācijas veidam vai uz kura publisko elektronisko sakaru tīklu pārvietots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 2., 3., 4., 5., 6., 7., 8., 9. un 10. punktā norādītais numerācijas veids, nodevu maksā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kārtībā proporcionāli atbilstošajam taksācijas periodam, no kura ir piešķirtas numerācijas lietošanas tiesības vai pārvietots attiecīgais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komersants, kuram taksācijas periodā ir piešķirtas numerācijas lietošanas tiesības uz numuru, kas atbilst šo noteikumu pielikumā norādītajam numerācijas veidam vai uz kura publisko elektronisko sakaru tīklu pārvietots numurs, kas atbilst šo noteikumu pielikuma 1., 2., 3., 4., 5., 6., 7., 8., 9. un 10. punktā norādītajam numerācijas veidam, nodevu maksā šo noteikumu 6. punktā minētajā kārtībā proporcionāli atbilstošajam taksācijas periodam, no kura ir piešķirtas numerācijas lietošanas tiesības vai pārvietots attiecīgais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Elektronisko sakaru komersants, kuram taksācijas periodā ir piešķirtas numerācijas lietošanas tiesības uz numuru, kas atbilst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norādītajam numerācijas veidam vai uz kura publisko elektronisko sakaru tīklu pārvietots numurs, kas atbilst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1., 2., 3., 4., 5., 6., 7., 8., 9. un 10. punktā norādītajam numerācijas veidam, nodevu maksā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 kārtībā proporcionāli atbilstošajam taksācijas periodam, no kura ir piešķirtas numerācijas lietošanas tiesības vai pārvietots attiecīgais numurs.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Elektronisko sakaru komersants, uz kura publisko elektronisko sakaru tīklu pārvietots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11., 12., 13., 14., 15., 16., 17. un 18. punktā norādītais numerācijas veids, nodevu maksā šo noteikumu 6. punktā minētajā kārtībā par visu taksācijas periodu. Elektronisko sakaru komersants, no kura publiskā elektronisko sakaru tīkla šajā punktā minētie numerācijas resursi pārvietoti, taksācijas periodā par pārvietotajiem numerācijas resursiem nodevu nemaksā.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komersants, uz kura publisko elektronisko sakaru tīklu pārvietots numurs, kas atbilst šo noteikumu ​pielikuma  11., 12., 13., 14., 15., 16., 17. un 18. punktā norādītajam numerācijas veidam, nodevu maksā šo noteikumu 6. punktā minētajā kārtībā par visu taksācijas periodu. Elektronisko sakaru komersants, no kura publiskā elektronisko sakaru tīkla šajā punktā minētie numuri pārvietoti, taksācijas periodā par pārvietotajiem numuriem nodevu nemaksā.”.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Mainījās noteikumu projekta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Elektronisko sakaru komersants, uz kura publisko elektronisko sakaru tīklu pārvietots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11., 12., 13., 14., 15., 16., 17. un 18. punktā norādītais numerācijas veids, nodevu maksā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 kārtībā par visu taksācijas periodu. Elektronisko sakaru komersants, no kura publiskā elektronisko sakaru tīkla šajā punktā minētie numerācijas resursi pārvietoti, taksācijas periodā par pārvietotajiem numerācijas resursiem nodevu nemaksā.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akciju sabiedrība "Elektroniskie sakari" reizi ceturksnī līdz tam sekojošā mēneša desmitajam datumam no numerācijas datubāzes nosūta informāciju Valsts ieņēmumu dienestam uz elektroniskā pasta adresi par tiem elektronisko sakaru komersantiem, kuriem attiecīgajā taksācijas periodā ir jāmaksā nodeva, un nodevas apmēru, kas tiek aprēķināts, ievērojot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nodevas aprēķināšanas formulu un pamatojoties uz numerācijas datubāzē reģistrēto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Oficiālās elektroniskās adreses likuma 5. panta pirmajā daļā noteikto, aicinām izvērtēt nepieciešamību  projekta 11. punktā noteikt, ka informācija tiek nosūtīta uz Valsts ieņēmumu dienesta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mainījusies noteikumu projekta numerācija; iepriekšējās redakcijas 11.punkts šobrīd ir 4.2.apakšpunkts.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akciju sabiedrība "Elektroniskie sakari" reizi ceturksnī līdz tam sekojošā mēneša desmitajam datumam no numerācijas datubāzes nosūta informāciju uz Valsts ieņēmumu dienesta oficiālo elektronisko adresi par tiem elektronisko sakaru komersantiem, kuriem attiecīgajā taksācijas periodā ir jāmaksā nodeva, un aprēķinātas nodevas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Elektronisko sakaru komersanti maksā nodevu par pakalpojuma numuriem, mašīna–mašīna sakaru numuriem (M2M jeb Machine to Machine communications, ar ko šeit saprot arī lietu interneta IoT jeb Internet of Things) un identifikācijas kodiem, izņemot starptautiskos signalizācijas punktu kodus.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Elektronisko sakaru komersanti maksā nodevu par nacionālajiem numuriem un identifikācijas kodiem, izņemot starptautiskos signalizācijas punktu kodus.”.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SPRK priekšlikums attiecībā uz noteikumu projekta 13.punkta precizēšanu vairs nav aktuāls, jo, pamatojoties uz biedrības LIKTA priekšlikumu, noteikumu projekta 13.punkts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informē, ka noteikumu projekta mērķis ir aizstāt iepriekšējos Ministru kabineta 2020.gada 17.decembra noteikumus Nr.828 (turpmāk – Noteikumi Nr.828), jo tuvākajā laikā tiks pieņemts jaunais Elektronisko sakaru likums, uz kura pamata jāizdod attiecīgi jaunie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pamatā tiek saglabāta spēkā esošā Noteikumu Nr.828 redakcija ar tehniskiem grozījumiem, ir svītrotas normas par atbrīvojumiem no nodevas par nacionālajiem numuriem un numuriem "8303", "8345" un "8989", kuru atvieglojumu termiņš ir beidzies.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piekrīt nepieciešamībai svītrot iepriekš minētās normas, taču nepiekrīt, ka līdz ar minētajiem svītrojumiem tiek svītroti termiņi (gan nodevas maksāšanas sākuma termiņi, gan nodevas atvieglojumu beigu termiņi) visos punktos, kur iepriekš tika minētas svītrotās normas. Uzskatām, ka tas rada neskaidrības saistībā ar spēkā esošo Noteikumu Nr.828 15. un 16.punktiem un Noteikumu projekta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Nr.828: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Elektronisko sakaru komersanti nodevu par pakalpojuma numuriem, mašīna–mašīna sakaru numuriem (M2M jeb Machine to Machine communications, ar ko šeit saprot arī lietu interneta IoT jeb Internet of Things) un identifikācijas kodiem, izņemot starptautiskos signalizācijas punktu kodus, maksā no 2021.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komersanti nodevu par nacionālajiem numuriem (publiskā fiksētā telefonu tīkla numuriem un publiskā mobilā telefonu tīkla numuriem) maksā no 2022.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Elektronisko sakaru komersanti maksā nodevu par pakalpojuma numuriem, mašīna–mašīna sakaru numuriem (M2M jeb Machine to Machine communications, ar ko šeit saprot arī lietu interneta IoT jeb Internet of Things) un identifikācijas kodiem, izņemot starptautiskos signalizācijas punktu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grozījumu un noteikumu projekta mērķis ir bijis svītrot minētos termiņus, tad noteikumu projektā būtu jāatstāj spēkā esošo Noteikumu Nr.828 15. un 16.punkti, svītrojot tikai termiņus. Vai arī būtu jāsvītro abi punkti pilnībā, noteikumu projektā neiekļaujot arī 13.punktu. Tad būtu jāpapildina noteikumu projekta 2.punkta pirmais teikums,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Nodevu maksā elektronisko sakaru komersants, kuram ir piešķirtas numerācijas lietošanas tiesības uz šo noteikumu pielikuma 1. – 18.punktos norādītajiem numerācijas veidiem. Ja numurs ir pārvietots uz cita elektronisko sakaru komersanta elektronisko sakaru tīklu, nodevu maksā tas elektronisko sakaru komersants, uz kura elektronisko sakaru tīklu numurs ir pārvietots.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būtu skaidri noteikts, ka nodeva jāmaksā par visiem numerācijas veidiem, kas ir iekļauti Noteikumu projekta pielikumā. Citādi Noteikumu projektā nav atsevišķa punkta par nacionālajiem numuriem (mobilo un fiksēto tīklu numuriem).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visā likumprojekta anotācijas tekstā precizēt atsauci uz likumprojektu "Elektronisko sakaru likums" (Saeimas reģ. Nr. 1216/Lp13), norādot likumprojekta reģistrācijas numuru Saeimas likumdošanas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projektā noteiktajam projekts stājas spēkā 2022. gada 1. oktobrī. Ievērojot minēto, lūdzam atbilstoši precizēt projekta anotācijas 1.2. sadaļā norādīto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norādīts 2022.gada 1.oktobris, jo minēto termiņu nav iespējams ievērot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4.1. sadaļu ar informāciju </w:t>
            </w:r>
            <w:r w:rsidR="00000000" w:rsidRPr="00000000" w:rsidDel="00000000">
              <w:rPr>
                <w:u w:val="single"/>
                <w:rtl w:val="0"/>
              </w:rPr>
              <w:t xml:space="preserve">par nepieciešamību izstrādāt </w:t>
            </w:r>
            <w:r w:rsidR="00000000" w:rsidRPr="00000000" w:rsidDel="00000000">
              <w:rPr>
                <w:rtl w:val="0"/>
              </w:rPr>
              <w:t xml:space="preserve">Ministru kabineta noteikumu projektu "Numerācijas pārvaldīšanas kārtība, izveidojot un uzturot numerācijas datubāzi" (22-TA-1561) </w:t>
            </w:r>
            <w:r w:rsidR="00000000" w:rsidRPr="00000000" w:rsidDel="00000000">
              <w:rPr>
                <w:u w:val="single"/>
                <w:rtl w:val="0"/>
              </w:rPr>
              <w:t xml:space="preserve">un tā sasaisti ar projektu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nav tieši saistīts ar Ministru kabineta noteikumu projektu "Numerācijas pārvaldīšanas kārtība, izveidojot un uzturot numerācijas datubāzi" (22-TA-1561), no anotācijas 4.1.sadaļas atsauce uz normatīvu aktu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22-TA-1392</w:t>
    </w:r>
    <w:r>
      <w:br/>
    </w:r>
    <w:r w:rsidR="00000000" w:rsidRPr="00000000" w:rsidDel="00000000">
      <w:rPr>
        <w:rtl w:val="0"/>
      </w:rPr>
      <w:t xml:space="preserve">12.10.2022. 16.36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22-TA-1392</w:t>
    </w:r>
    <w:r>
      <w:br/>
    </w:r>
    <w:r w:rsidR="00000000" w:rsidRPr="00000000" w:rsidDel="00000000">
      <w:rPr>
        <w:rtl w:val="0"/>
      </w:rPr>
      <w:t xml:space="preserve">12.10.2022. 16.36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Izziņa_22-TA-1392.docx</dc:title>
</cp:coreProperties>
</file>

<file path=docProps/custom.xml><?xml version="1.0" encoding="utf-8"?>
<Properties xmlns="http://schemas.openxmlformats.org/officeDocument/2006/custom-properties" xmlns:vt="http://schemas.openxmlformats.org/officeDocument/2006/docPropsVTypes"/>
</file>