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valsts ārējās sauszemes robežas uzraudzībai nepieciešamās tehnoloģiskās infrastruktūras izbūves turpināšanas pasākumu īstenošanu,  2025. gadā ir uzskatāmi par vienreizējo pasākumu likuma “Par valsts budžetu 2025. gadam un budžeta ietvaru 2025., 2026. un 2027. gadam” 5.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izdevumi, kas saistīti ar valsts ārējās sauszemes robežas uzraudzībai nepieciešamās tehnoloģiskās infrastruktūras izbūves turpināšanas pasākumu īstenošanu,  2025. gadā ir uzskatāmi par vienreizējo pasākumu atbilstoši likuma “Par valsts budžetu 2025. gadam un budžeta ietvaru 2025., 2026. un 2027. gadam” 5. panta </w:t>
            </w:r>
            <w:r w:rsidR="00000000" w:rsidRPr="00000000" w:rsidDel="00000000">
              <w:rPr>
                <w:u w:val="single"/>
                <w:rtl w:val="0"/>
              </w:rPr>
              <w:t xml:space="preserve">2. punktam</w:t>
            </w:r>
            <w:r w:rsidR="00000000" w:rsidRPr="00000000" w:rsidDel="00000000">
              <w:rPr>
                <w:rtl w:val="0"/>
              </w:rPr>
              <w:t xml:space="preserve">, attiecīgi lūdzam precizēt Ministru kabineta sēdes protokollēmuma projekta 3. punktu un informāciju Ministru kabineta rīkojuma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punkts un Ministru kabineta rīkojuma projekta anotācija precizēti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valsts ārējās sauszemes robežas uzraudzībai nepieciešamās tehnoloģiskās infrastruktūras izbūves turpināšanas pasākumu īstenošanu,  2025. gadā ir uzskatāmi par vienreizējo pasākumu likuma “Par valsts budžetu 2025. gadam un budžeta ietvaru 2025., 2026. un 2027. gadam” 5. panta 2. punkta izpratnē.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24-TA-3329</w:t>
    </w:r>
    <w:r>
      <w:br/>
    </w:r>
    <w:r w:rsidR="00000000" w:rsidRPr="00000000" w:rsidDel="00000000">
      <w:rPr>
        <w:rtl w:val="0"/>
      </w:rPr>
      <w:t xml:space="preserve">09.01.2025. 13.26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24-TA-3329</w:t>
    </w:r>
    <w:r>
      <w:br/>
    </w:r>
    <w:r w:rsidR="00000000" w:rsidRPr="00000000" w:rsidDel="00000000">
      <w:rPr>
        <w:rtl w:val="0"/>
      </w:rPr>
      <w:t xml:space="preserve">09.01.2025. 13.26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Izziņa_24-TA-3329.docx</dc:title>
</cp:coreProperties>
</file>

<file path=docProps/custom.xml><?xml version="1.0" encoding="utf-8"?>
<Properties xmlns="http://schemas.openxmlformats.org/officeDocument/2006/custom-properties" xmlns:vt="http://schemas.openxmlformats.org/officeDocument/2006/docPropsVTypes"/>
</file>