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FFB2E" w14:textId="75E6CAAC" w:rsidR="007018D5" w:rsidRPr="00D079C1" w:rsidRDefault="007018D5" w:rsidP="00D079C1">
      <w:pPr>
        <w:jc w:val="left"/>
        <w:rPr>
          <w:szCs w:val="24"/>
        </w:rPr>
      </w:pPr>
      <w:r w:rsidRPr="00D079C1">
        <w:rPr>
          <w:szCs w:val="24"/>
        </w:rPr>
        <w:t xml:space="preserve">Uz </w:t>
      </w:r>
      <w:r w:rsidR="000B56A9">
        <w:rPr>
          <w:szCs w:val="24"/>
        </w:rPr>
        <w:t>26</w:t>
      </w:r>
      <w:r w:rsidR="00B6273A">
        <w:rPr>
          <w:szCs w:val="24"/>
        </w:rPr>
        <w:t>.</w:t>
      </w:r>
      <w:r w:rsidR="00917556">
        <w:rPr>
          <w:szCs w:val="24"/>
        </w:rPr>
        <w:t>08</w:t>
      </w:r>
      <w:r w:rsidR="00B6273A">
        <w:rPr>
          <w:szCs w:val="24"/>
        </w:rPr>
        <w:t>.</w:t>
      </w:r>
      <w:r w:rsidR="003E64F0">
        <w:rPr>
          <w:szCs w:val="24"/>
        </w:rPr>
        <w:t>202</w:t>
      </w:r>
      <w:r w:rsidR="00917556">
        <w:rPr>
          <w:szCs w:val="24"/>
        </w:rPr>
        <w:t>1</w:t>
      </w:r>
      <w:r w:rsidR="003E64F0">
        <w:rPr>
          <w:szCs w:val="24"/>
        </w:rPr>
        <w:t>.</w:t>
      </w:r>
      <w:r w:rsidR="004553A5" w:rsidRPr="00D079C1">
        <w:rPr>
          <w:szCs w:val="24"/>
        </w:rPr>
        <w:t xml:space="preserve"> </w:t>
      </w:r>
      <w:r w:rsidR="00727F5D" w:rsidRPr="00D079C1">
        <w:rPr>
          <w:szCs w:val="24"/>
        </w:rPr>
        <w:t xml:space="preserve">VSS </w:t>
      </w:r>
      <w:r w:rsidRPr="00D079C1">
        <w:rPr>
          <w:szCs w:val="24"/>
        </w:rPr>
        <w:t>prot. Nr. </w:t>
      </w:r>
      <w:r w:rsidR="00917556">
        <w:rPr>
          <w:szCs w:val="24"/>
        </w:rPr>
        <w:t>30</w:t>
      </w:r>
      <w:r w:rsidR="003E64F0">
        <w:rPr>
          <w:szCs w:val="24"/>
        </w:rPr>
        <w:t xml:space="preserve"> </w:t>
      </w:r>
      <w:r w:rsidR="00917556">
        <w:rPr>
          <w:szCs w:val="24"/>
        </w:rPr>
        <w:t>16</w:t>
      </w:r>
      <w:r w:rsidRPr="00D079C1">
        <w:rPr>
          <w:szCs w:val="24"/>
        </w:rPr>
        <w:t>.§</w:t>
      </w:r>
      <w:r w:rsidR="00727F5D" w:rsidRPr="00D079C1">
        <w:rPr>
          <w:szCs w:val="24"/>
        </w:rPr>
        <w:t xml:space="preserve"> (VSS-</w:t>
      </w:r>
      <w:r w:rsidR="00917556">
        <w:rPr>
          <w:szCs w:val="24"/>
        </w:rPr>
        <w:t>810</w:t>
      </w:r>
      <w:r w:rsidR="00727F5D" w:rsidRPr="00D079C1">
        <w:rPr>
          <w:szCs w:val="24"/>
        </w:rPr>
        <w:t>)</w:t>
      </w:r>
    </w:p>
    <w:p w14:paraId="6593E6CC" w14:textId="0FF22C46" w:rsidR="007018D5" w:rsidRPr="00D079C1" w:rsidRDefault="000B56A9" w:rsidP="00D079C1">
      <w:pPr>
        <w:ind w:firstLine="720"/>
        <w:jc w:val="right"/>
        <w:rPr>
          <w:b/>
          <w:szCs w:val="24"/>
        </w:rPr>
      </w:pPr>
      <w:r>
        <w:rPr>
          <w:b/>
          <w:szCs w:val="24"/>
        </w:rPr>
        <w:t>Labklājības</w:t>
      </w:r>
      <w:r w:rsidR="004553A5" w:rsidRPr="00D079C1">
        <w:rPr>
          <w:b/>
          <w:szCs w:val="24"/>
        </w:rPr>
        <w:t xml:space="preserve"> </w:t>
      </w:r>
      <w:r w:rsidR="007018D5" w:rsidRPr="00D079C1">
        <w:rPr>
          <w:b/>
          <w:szCs w:val="24"/>
        </w:rPr>
        <w:t>ministrijai</w:t>
      </w:r>
    </w:p>
    <w:p w14:paraId="1755C281" w14:textId="5013A003" w:rsidR="009F7295" w:rsidRPr="00D079C1" w:rsidRDefault="009F7295" w:rsidP="00D079C1">
      <w:pPr>
        <w:ind w:firstLine="720"/>
        <w:jc w:val="right"/>
        <w:rPr>
          <w:b/>
          <w:szCs w:val="24"/>
        </w:rPr>
      </w:pPr>
    </w:p>
    <w:p w14:paraId="7FBF43B9" w14:textId="11214488" w:rsidR="003B3F64" w:rsidRPr="00917556" w:rsidRDefault="007018D5" w:rsidP="00917556">
      <w:pPr>
        <w:ind w:right="4549"/>
        <w:rPr>
          <w:i/>
          <w:szCs w:val="24"/>
        </w:rPr>
      </w:pPr>
      <w:r w:rsidRPr="00917556">
        <w:rPr>
          <w:i/>
          <w:szCs w:val="24"/>
        </w:rPr>
        <w:t xml:space="preserve">Par </w:t>
      </w:r>
      <w:bookmarkStart w:id="0" w:name="_Hlk17445396"/>
      <w:bookmarkStart w:id="1" w:name="_Hlk11254360"/>
      <w:bookmarkStart w:id="2" w:name="_Hlk82612459"/>
      <w:r w:rsidR="00E90119" w:rsidRPr="00917556">
        <w:rPr>
          <w:i/>
          <w:szCs w:val="24"/>
        </w:rPr>
        <w:t>Ministru kabineta noteikumu projektu</w:t>
      </w:r>
      <w:bookmarkEnd w:id="0"/>
      <w:bookmarkEnd w:id="1"/>
      <w:r w:rsidR="00917556" w:rsidRPr="00917556">
        <w:rPr>
          <w:i/>
          <w:szCs w:val="24"/>
        </w:rPr>
        <w:t xml:space="preserve"> </w:t>
      </w:r>
      <w:r w:rsidR="003F1E76" w:rsidRPr="00917556">
        <w:rPr>
          <w:i/>
          <w:szCs w:val="24"/>
        </w:rPr>
        <w:t>"</w:t>
      </w:r>
      <w:r w:rsidR="00917556" w:rsidRPr="00917556">
        <w:rPr>
          <w:i/>
        </w:rPr>
        <w:t>T</w:t>
      </w:r>
      <w:r w:rsidR="00917556" w:rsidRPr="00917556">
        <w:rPr>
          <w:i/>
          <w:szCs w:val="24"/>
        </w:rPr>
        <w:t>ehnisko palīglīdzekļu noteikumi</w:t>
      </w:r>
      <w:r w:rsidR="003F1E76" w:rsidRPr="00917556">
        <w:rPr>
          <w:i/>
          <w:szCs w:val="24"/>
        </w:rPr>
        <w:t>"</w:t>
      </w:r>
      <w:bookmarkEnd w:id="2"/>
    </w:p>
    <w:p w14:paraId="6317226F" w14:textId="1234131A" w:rsidR="007B3327" w:rsidRDefault="007B3327" w:rsidP="00D079C1">
      <w:pPr>
        <w:rPr>
          <w:rFonts w:eastAsia="Times New Roman"/>
          <w:i/>
          <w:szCs w:val="24"/>
          <w:lang w:eastAsia="zh-CN"/>
        </w:rPr>
      </w:pPr>
    </w:p>
    <w:p w14:paraId="1457C433" w14:textId="16E7424E" w:rsidR="006C21BB" w:rsidRDefault="007018D5" w:rsidP="00D079C1">
      <w:pPr>
        <w:widowControl/>
        <w:tabs>
          <w:tab w:val="left" w:pos="0"/>
          <w:tab w:val="left" w:pos="851"/>
        </w:tabs>
        <w:suppressAutoHyphens/>
        <w:ind w:firstLine="720"/>
        <w:contextualSpacing/>
        <w:outlineLvl w:val="0"/>
        <w:rPr>
          <w:szCs w:val="24"/>
          <w:lang w:eastAsia="zh-CN"/>
        </w:rPr>
      </w:pPr>
      <w:r w:rsidRPr="00D079C1">
        <w:rPr>
          <w:rFonts w:eastAsia="Times New Roman"/>
          <w:szCs w:val="24"/>
          <w:lang w:eastAsia="zh-CN"/>
        </w:rPr>
        <w:t xml:space="preserve">Tieslietu ministrija ir izskatījusi </w:t>
      </w:r>
      <w:r w:rsidR="00917556" w:rsidRPr="00917556">
        <w:rPr>
          <w:iCs/>
          <w:szCs w:val="24"/>
        </w:rPr>
        <w:t xml:space="preserve">Ministru kabineta noteikumu projektu "Tehnisko palīglīdzekļu noteikumi" </w:t>
      </w:r>
      <w:r w:rsidRPr="00D079C1">
        <w:rPr>
          <w:szCs w:val="24"/>
          <w:lang w:eastAsia="zh-CN"/>
        </w:rPr>
        <w:t>(turpmāk</w:t>
      </w:r>
      <w:bookmarkStart w:id="3" w:name="_Hlk11303973"/>
      <w:r w:rsidR="00526E67" w:rsidRPr="00D079C1">
        <w:rPr>
          <w:szCs w:val="24"/>
          <w:lang w:eastAsia="zh-CN"/>
        </w:rPr>
        <w:t> </w:t>
      </w:r>
      <w:r w:rsidRPr="00D079C1">
        <w:rPr>
          <w:szCs w:val="24"/>
          <w:lang w:eastAsia="zh-CN"/>
        </w:rPr>
        <w:t>–</w:t>
      </w:r>
      <w:bookmarkEnd w:id="3"/>
      <w:r w:rsidRPr="00D079C1">
        <w:rPr>
          <w:szCs w:val="24"/>
          <w:lang w:eastAsia="zh-CN"/>
        </w:rPr>
        <w:t xml:space="preserve"> </w:t>
      </w:r>
      <w:r w:rsidR="00727F5D" w:rsidRPr="00D079C1">
        <w:rPr>
          <w:szCs w:val="24"/>
          <w:lang w:eastAsia="zh-CN"/>
        </w:rPr>
        <w:t>p</w:t>
      </w:r>
      <w:r w:rsidRPr="00D079C1">
        <w:rPr>
          <w:szCs w:val="24"/>
          <w:lang w:eastAsia="zh-CN"/>
        </w:rPr>
        <w:t>rojekts)</w:t>
      </w:r>
      <w:r w:rsidR="00727F5D" w:rsidRPr="00D079C1">
        <w:rPr>
          <w:szCs w:val="24"/>
          <w:lang w:eastAsia="zh-CN"/>
        </w:rPr>
        <w:t xml:space="preserve"> </w:t>
      </w:r>
      <w:r w:rsidRPr="00D079C1">
        <w:rPr>
          <w:szCs w:val="24"/>
          <w:lang w:eastAsia="zh-CN"/>
        </w:rPr>
        <w:t>un</w:t>
      </w:r>
      <w:r w:rsidR="00FD4104" w:rsidRPr="00D079C1">
        <w:rPr>
          <w:szCs w:val="24"/>
          <w:lang w:eastAsia="zh-CN"/>
        </w:rPr>
        <w:t xml:space="preserve"> </w:t>
      </w:r>
      <w:r w:rsidR="00A07770">
        <w:rPr>
          <w:szCs w:val="24"/>
          <w:lang w:eastAsia="zh-CN"/>
        </w:rPr>
        <w:t xml:space="preserve">izsaka </w:t>
      </w:r>
      <w:r w:rsidR="003E64F0">
        <w:rPr>
          <w:szCs w:val="24"/>
          <w:lang w:eastAsia="zh-CN"/>
        </w:rPr>
        <w:t xml:space="preserve">šādus </w:t>
      </w:r>
      <w:r w:rsidR="006C21BB" w:rsidRPr="006C21BB">
        <w:rPr>
          <w:b/>
          <w:bCs/>
          <w:szCs w:val="24"/>
          <w:lang w:eastAsia="zh-CN"/>
        </w:rPr>
        <w:t>iebildumu</w:t>
      </w:r>
      <w:r w:rsidR="003E64F0">
        <w:rPr>
          <w:b/>
          <w:bCs/>
          <w:szCs w:val="24"/>
          <w:lang w:eastAsia="zh-CN"/>
        </w:rPr>
        <w:t>s</w:t>
      </w:r>
      <w:r w:rsidR="006C21BB">
        <w:rPr>
          <w:szCs w:val="24"/>
          <w:lang w:eastAsia="zh-CN"/>
        </w:rPr>
        <w:t>:</w:t>
      </w:r>
    </w:p>
    <w:p w14:paraId="604A4EDE" w14:textId="195CE04F" w:rsidR="00BC2D2F" w:rsidRPr="00BC2D2F" w:rsidRDefault="00B55458" w:rsidP="000F288F">
      <w:pPr>
        <w:pStyle w:val="ListParagraph"/>
        <w:widowControl/>
        <w:numPr>
          <w:ilvl w:val="0"/>
          <w:numId w:val="17"/>
        </w:numPr>
        <w:tabs>
          <w:tab w:val="left" w:pos="993"/>
        </w:tabs>
        <w:suppressAutoHyphens/>
        <w:ind w:left="0" w:firstLine="709"/>
        <w:outlineLvl w:val="0"/>
        <w:rPr>
          <w:szCs w:val="24"/>
          <w:lang w:eastAsia="zh-CN"/>
        </w:rPr>
      </w:pPr>
      <w:r w:rsidRPr="00BC2D2F">
        <w:rPr>
          <w:szCs w:val="24"/>
          <w:lang w:eastAsia="zh-CN"/>
        </w:rPr>
        <w:t>Atbilstoši projektā norādītajiem likuma pilnvarojumiem projekt</w:t>
      </w:r>
      <w:r w:rsidR="006278CB">
        <w:rPr>
          <w:szCs w:val="24"/>
          <w:lang w:eastAsia="zh-CN"/>
        </w:rPr>
        <w:t>ā</w:t>
      </w:r>
      <w:r w:rsidRPr="00BC2D2F">
        <w:rPr>
          <w:szCs w:val="24"/>
          <w:lang w:eastAsia="zh-CN"/>
        </w:rPr>
        <w:t xml:space="preserve"> jānosaka</w:t>
      </w:r>
      <w:r w:rsidR="00BC2D2F" w:rsidRPr="00BC2D2F">
        <w:rPr>
          <w:szCs w:val="24"/>
          <w:lang w:eastAsia="zh-CN"/>
        </w:rPr>
        <w:t>:</w:t>
      </w:r>
    </w:p>
    <w:p w14:paraId="0D8F4B66" w14:textId="7B0E985D" w:rsidR="001B756A" w:rsidRDefault="000E48B3" w:rsidP="006278CB">
      <w:pPr>
        <w:pStyle w:val="ListParagraph"/>
        <w:widowControl/>
        <w:numPr>
          <w:ilvl w:val="0"/>
          <w:numId w:val="18"/>
        </w:numPr>
        <w:suppressAutoHyphens/>
        <w:ind w:left="0" w:firstLine="1134"/>
        <w:outlineLvl w:val="0"/>
        <w:rPr>
          <w:szCs w:val="24"/>
          <w:lang w:eastAsia="zh-CN"/>
        </w:rPr>
      </w:pPr>
      <w:bookmarkStart w:id="4" w:name="_Hlk58959506"/>
      <w:r w:rsidRPr="001B756A">
        <w:rPr>
          <w:szCs w:val="24"/>
          <w:lang w:eastAsia="zh-CN"/>
        </w:rPr>
        <w:t>valsts sabiedrībai ar ierobežotu atbildību "Nacionālais rehabilitācijas centrs "Vaivari</w:t>
      </w:r>
      <w:r w:rsidRPr="0066085D">
        <w:rPr>
          <w:szCs w:val="24"/>
          <w:lang w:eastAsia="zh-CN"/>
        </w:rPr>
        <w:t>""</w:t>
      </w:r>
      <w:r w:rsidR="00EC2033" w:rsidRPr="0066085D">
        <w:rPr>
          <w:szCs w:val="24"/>
          <w:lang w:eastAsia="zh-CN"/>
        </w:rPr>
        <w:t xml:space="preserve"> </w:t>
      </w:r>
      <w:r w:rsidR="0066085D">
        <w:rPr>
          <w:szCs w:val="24"/>
          <w:lang w:eastAsia="zh-CN"/>
        </w:rPr>
        <w:t xml:space="preserve">(turpmāk – Centrs) </w:t>
      </w:r>
      <w:r w:rsidR="00BC2D2F" w:rsidRPr="0066085D">
        <w:rPr>
          <w:szCs w:val="24"/>
          <w:lang w:eastAsia="zh-CN"/>
        </w:rPr>
        <w:t xml:space="preserve">deleģētā </w:t>
      </w:r>
      <w:r w:rsidR="00B55458" w:rsidRPr="0066085D">
        <w:rPr>
          <w:szCs w:val="24"/>
          <w:lang w:eastAsia="zh-CN"/>
        </w:rPr>
        <w:t>valsts pienākum</w:t>
      </w:r>
      <w:r w:rsidR="00EC2033" w:rsidRPr="0066085D">
        <w:rPr>
          <w:szCs w:val="24"/>
          <w:lang w:eastAsia="zh-CN"/>
        </w:rPr>
        <w:t>a</w:t>
      </w:r>
      <w:r w:rsidR="00EC2033" w:rsidRPr="001B756A">
        <w:rPr>
          <w:szCs w:val="24"/>
          <w:lang w:eastAsia="zh-CN"/>
        </w:rPr>
        <w:t xml:space="preserve"> </w:t>
      </w:r>
      <w:r w:rsidR="006278CB">
        <w:rPr>
          <w:szCs w:val="24"/>
          <w:lang w:eastAsia="zh-CN"/>
        </w:rPr>
        <w:t>(</w:t>
      </w:r>
      <w:r w:rsidR="00EC2033" w:rsidRPr="001B756A">
        <w:rPr>
          <w:szCs w:val="24"/>
          <w:lang w:eastAsia="zh-CN"/>
        </w:rPr>
        <w:t>nodrošināt</w:t>
      </w:r>
      <w:r w:rsidR="00EC2033" w:rsidRPr="00B55458">
        <w:t xml:space="preserve"> </w:t>
      </w:r>
      <w:r>
        <w:t xml:space="preserve">tehnisko palīglīdzekļu </w:t>
      </w:r>
      <w:r w:rsidR="00EC2033" w:rsidRPr="001B756A">
        <w:rPr>
          <w:szCs w:val="24"/>
          <w:lang w:eastAsia="zh-CN"/>
        </w:rPr>
        <w:t>pakalpojuma sniegšanu</w:t>
      </w:r>
      <w:bookmarkEnd w:id="4"/>
      <w:r w:rsidR="00EC2033" w:rsidRPr="001B756A">
        <w:rPr>
          <w:szCs w:val="24"/>
          <w:lang w:eastAsia="zh-CN"/>
        </w:rPr>
        <w:t xml:space="preserve"> Sociālo pakalpojumu un sociālās palīdzības likuma 25. panta pirmajā daļā noteiktajām personām</w:t>
      </w:r>
      <w:r w:rsidR="006278CB">
        <w:rPr>
          <w:szCs w:val="24"/>
          <w:lang w:eastAsia="zh-CN"/>
        </w:rPr>
        <w:t>)</w:t>
      </w:r>
      <w:r w:rsidR="00EC2033" w:rsidRPr="001B756A">
        <w:rPr>
          <w:szCs w:val="24"/>
          <w:lang w:eastAsia="zh-CN"/>
        </w:rPr>
        <w:t xml:space="preserve"> </w:t>
      </w:r>
      <w:r w:rsidR="00B55458" w:rsidRPr="0066085D">
        <w:rPr>
          <w:szCs w:val="24"/>
          <w:lang w:eastAsia="zh-CN"/>
        </w:rPr>
        <w:t>izpildes nosacījum</w:t>
      </w:r>
      <w:r w:rsidR="00CF0184" w:rsidRPr="0066085D">
        <w:rPr>
          <w:szCs w:val="24"/>
          <w:lang w:eastAsia="zh-CN"/>
        </w:rPr>
        <w:t>i</w:t>
      </w:r>
      <w:r w:rsidR="00B55458" w:rsidRPr="0066085D">
        <w:rPr>
          <w:szCs w:val="24"/>
          <w:lang w:eastAsia="zh-CN"/>
        </w:rPr>
        <w:t xml:space="preserve"> un kārtīb</w:t>
      </w:r>
      <w:r w:rsidR="00CF0184" w:rsidRPr="0066085D">
        <w:rPr>
          <w:szCs w:val="24"/>
          <w:lang w:eastAsia="zh-CN"/>
        </w:rPr>
        <w:t>a</w:t>
      </w:r>
      <w:r w:rsidR="003603BC" w:rsidRPr="001B756A">
        <w:rPr>
          <w:b/>
          <w:bCs/>
          <w:szCs w:val="24"/>
          <w:lang w:eastAsia="zh-CN"/>
        </w:rPr>
        <w:t xml:space="preserve"> </w:t>
      </w:r>
      <w:r w:rsidR="003603BC" w:rsidRPr="001B756A">
        <w:rPr>
          <w:szCs w:val="24"/>
          <w:lang w:eastAsia="zh-CN"/>
        </w:rPr>
        <w:t xml:space="preserve">(Sociālo pakalpojumu un sociālās palīdzības likuma </w:t>
      </w:r>
      <w:proofErr w:type="gramStart"/>
      <w:r w:rsidR="003603BC" w:rsidRPr="001B756A">
        <w:rPr>
          <w:szCs w:val="24"/>
          <w:lang w:eastAsia="zh-CN"/>
        </w:rPr>
        <w:t>(</w:t>
      </w:r>
      <w:proofErr w:type="gramEnd"/>
      <w:r w:rsidR="003603BC" w:rsidRPr="001B756A">
        <w:rPr>
          <w:szCs w:val="24"/>
          <w:lang w:eastAsia="zh-CN"/>
        </w:rPr>
        <w:t>turpmāk</w:t>
      </w:r>
      <w:r w:rsidR="000F288F" w:rsidRPr="001B756A">
        <w:rPr>
          <w:szCs w:val="24"/>
          <w:lang w:eastAsia="zh-CN"/>
        </w:rPr>
        <w:t> </w:t>
      </w:r>
      <w:r w:rsidR="003603BC" w:rsidRPr="001B756A">
        <w:rPr>
          <w:szCs w:val="24"/>
          <w:lang w:eastAsia="zh-CN"/>
        </w:rPr>
        <w:t>– SPSPL) 13. panta 2.</w:t>
      </w:r>
      <w:r w:rsidR="003603BC" w:rsidRPr="001B756A">
        <w:rPr>
          <w:szCs w:val="24"/>
          <w:vertAlign w:val="superscript"/>
          <w:lang w:eastAsia="zh-CN"/>
        </w:rPr>
        <w:t>4</w:t>
      </w:r>
      <w:r w:rsidR="003603BC" w:rsidRPr="001B756A">
        <w:rPr>
          <w:szCs w:val="24"/>
          <w:lang w:eastAsia="zh-CN"/>
        </w:rPr>
        <w:t> daļa)</w:t>
      </w:r>
      <w:r w:rsidR="00EC2033" w:rsidRPr="001B756A">
        <w:rPr>
          <w:szCs w:val="24"/>
          <w:lang w:eastAsia="zh-CN"/>
        </w:rPr>
        <w:t>;</w:t>
      </w:r>
    </w:p>
    <w:p w14:paraId="09D07A96" w14:textId="2C3B8E76" w:rsidR="0068309F" w:rsidRPr="000E7915" w:rsidRDefault="0068309F" w:rsidP="006278CB">
      <w:pPr>
        <w:pStyle w:val="ListParagraph"/>
        <w:widowControl/>
        <w:numPr>
          <w:ilvl w:val="0"/>
          <w:numId w:val="18"/>
        </w:numPr>
        <w:suppressAutoHyphens/>
        <w:ind w:left="0" w:firstLine="1134"/>
        <w:outlineLvl w:val="0"/>
        <w:rPr>
          <w:szCs w:val="24"/>
          <w:lang w:eastAsia="zh-CN"/>
        </w:rPr>
      </w:pPr>
      <w:r w:rsidRPr="000E7915">
        <w:rPr>
          <w:szCs w:val="24"/>
          <w:lang w:eastAsia="zh-CN"/>
        </w:rPr>
        <w:t>no valsts budžeta finansējamo tehnisko palīglīdzekļu saraksts (SPSPL 25. panta trešā daļa)</w:t>
      </w:r>
      <w:r w:rsidR="00016F00">
        <w:rPr>
          <w:szCs w:val="24"/>
          <w:lang w:eastAsia="zh-CN"/>
        </w:rPr>
        <w:t>;</w:t>
      </w:r>
    </w:p>
    <w:p w14:paraId="7B06A68A" w14:textId="3D5446FD" w:rsidR="000E7915" w:rsidRDefault="000E7915" w:rsidP="006278CB">
      <w:pPr>
        <w:pStyle w:val="ListParagraph"/>
        <w:widowControl/>
        <w:numPr>
          <w:ilvl w:val="0"/>
          <w:numId w:val="18"/>
        </w:numPr>
        <w:suppressAutoHyphens/>
        <w:ind w:left="0" w:firstLine="1134"/>
        <w:outlineLvl w:val="0"/>
        <w:rPr>
          <w:szCs w:val="24"/>
          <w:lang w:eastAsia="zh-CN"/>
        </w:rPr>
      </w:pPr>
      <w:r>
        <w:rPr>
          <w:szCs w:val="24"/>
          <w:lang w:eastAsia="zh-CN"/>
        </w:rPr>
        <w:t>k</w:t>
      </w:r>
      <w:r w:rsidRPr="000E7915">
        <w:rPr>
          <w:szCs w:val="24"/>
          <w:lang w:eastAsia="zh-CN"/>
        </w:rPr>
        <w:t>ārtīb</w:t>
      </w:r>
      <w:r w:rsidR="006278CB">
        <w:rPr>
          <w:szCs w:val="24"/>
          <w:lang w:eastAsia="zh-CN"/>
        </w:rPr>
        <w:t>a</w:t>
      </w:r>
      <w:r w:rsidRPr="000E7915">
        <w:rPr>
          <w:szCs w:val="24"/>
          <w:lang w:eastAsia="zh-CN"/>
        </w:rPr>
        <w:t xml:space="preserve">, kādā personas saņem </w:t>
      </w:r>
      <w:r w:rsidR="0068309F">
        <w:rPr>
          <w:szCs w:val="24"/>
          <w:lang w:eastAsia="zh-CN"/>
        </w:rPr>
        <w:t xml:space="preserve">no Centra un </w:t>
      </w:r>
      <w:r w:rsidR="0068309F" w:rsidRPr="0068309F">
        <w:rPr>
          <w:szCs w:val="24"/>
          <w:lang w:eastAsia="zh-CN"/>
        </w:rPr>
        <w:t>Sociālās integrācijas valsts aģentūra</w:t>
      </w:r>
      <w:r w:rsidR="0068309F">
        <w:rPr>
          <w:szCs w:val="24"/>
          <w:lang w:eastAsia="zh-CN"/>
        </w:rPr>
        <w:t>s</w:t>
      </w:r>
      <w:r w:rsidR="0068309F" w:rsidRPr="0068309F">
        <w:rPr>
          <w:szCs w:val="24"/>
          <w:lang w:eastAsia="zh-CN"/>
        </w:rPr>
        <w:t xml:space="preserve"> </w:t>
      </w:r>
      <w:r w:rsidRPr="000E7915">
        <w:rPr>
          <w:szCs w:val="24"/>
          <w:lang w:eastAsia="zh-CN"/>
        </w:rPr>
        <w:t>tehniskos palīglīdzekļus</w:t>
      </w:r>
      <w:proofErr w:type="gramStart"/>
      <w:r w:rsidRPr="000E7915">
        <w:rPr>
          <w:szCs w:val="24"/>
          <w:lang w:eastAsia="zh-CN"/>
        </w:rPr>
        <w:t>, un tehnisko palīglīdzekļu aprites</w:t>
      </w:r>
      <w:proofErr w:type="gramEnd"/>
      <w:r w:rsidRPr="000E7915">
        <w:rPr>
          <w:szCs w:val="24"/>
          <w:lang w:eastAsia="zh-CN"/>
        </w:rPr>
        <w:t xml:space="preserve"> noteikum</w:t>
      </w:r>
      <w:r w:rsidR="006278CB">
        <w:rPr>
          <w:szCs w:val="24"/>
          <w:lang w:eastAsia="zh-CN"/>
        </w:rPr>
        <w:t>i</w:t>
      </w:r>
      <w:r>
        <w:rPr>
          <w:szCs w:val="24"/>
          <w:lang w:eastAsia="zh-CN"/>
        </w:rPr>
        <w:t xml:space="preserve"> </w:t>
      </w:r>
      <w:r w:rsidRPr="000E7915">
        <w:rPr>
          <w:szCs w:val="24"/>
          <w:lang w:eastAsia="zh-CN"/>
        </w:rPr>
        <w:t>(SPSPL 25.</w:t>
      </w:r>
      <w:r w:rsidR="00016F00">
        <w:rPr>
          <w:szCs w:val="24"/>
          <w:lang w:eastAsia="zh-CN"/>
        </w:rPr>
        <w:t> </w:t>
      </w:r>
      <w:r w:rsidRPr="000E7915">
        <w:rPr>
          <w:szCs w:val="24"/>
          <w:lang w:eastAsia="zh-CN"/>
        </w:rPr>
        <w:t xml:space="preserve">panta </w:t>
      </w:r>
      <w:r>
        <w:rPr>
          <w:szCs w:val="24"/>
          <w:lang w:eastAsia="zh-CN"/>
        </w:rPr>
        <w:t>otr</w:t>
      </w:r>
      <w:r w:rsidRPr="000E7915">
        <w:rPr>
          <w:szCs w:val="24"/>
          <w:lang w:eastAsia="zh-CN"/>
        </w:rPr>
        <w:t>ā daļa)</w:t>
      </w:r>
      <w:r>
        <w:rPr>
          <w:szCs w:val="24"/>
          <w:lang w:eastAsia="zh-CN"/>
        </w:rPr>
        <w:t>;</w:t>
      </w:r>
    </w:p>
    <w:p w14:paraId="54F12004" w14:textId="3AA42718" w:rsidR="0068309F" w:rsidRDefault="0068309F" w:rsidP="006278CB">
      <w:pPr>
        <w:pStyle w:val="ListParagraph"/>
        <w:widowControl/>
        <w:numPr>
          <w:ilvl w:val="0"/>
          <w:numId w:val="18"/>
        </w:numPr>
        <w:suppressAutoHyphens/>
        <w:ind w:left="0" w:firstLine="1134"/>
        <w:outlineLvl w:val="0"/>
        <w:rPr>
          <w:szCs w:val="24"/>
          <w:lang w:eastAsia="zh-CN"/>
        </w:rPr>
      </w:pPr>
      <w:r w:rsidRPr="001B756A">
        <w:rPr>
          <w:szCs w:val="24"/>
          <w:lang w:eastAsia="zh-CN"/>
        </w:rPr>
        <w:t>kārtīb</w:t>
      </w:r>
      <w:r w:rsidR="006278CB">
        <w:rPr>
          <w:szCs w:val="24"/>
          <w:lang w:eastAsia="zh-CN"/>
        </w:rPr>
        <w:t>a</w:t>
      </w:r>
      <w:r w:rsidRPr="001B756A">
        <w:rPr>
          <w:szCs w:val="24"/>
          <w:lang w:eastAsia="zh-CN"/>
        </w:rPr>
        <w:t>, kādā tehnisko palīglīdzekļu saņēmēji veic vienreizēju iemaksu (turpmāk</w:t>
      </w:r>
      <w:r w:rsidR="006278CB">
        <w:rPr>
          <w:szCs w:val="24"/>
          <w:lang w:eastAsia="zh-CN"/>
        </w:rPr>
        <w:t> </w:t>
      </w:r>
      <w:r w:rsidRPr="001B756A">
        <w:rPr>
          <w:szCs w:val="24"/>
          <w:lang w:eastAsia="zh-CN"/>
        </w:rPr>
        <w:t xml:space="preserve">– vienreizējā iemaksa) vai līdzmaksājumu, saņemot tehniskos palīglīdzekļus par valsts budžeta līdzekļiem, un </w:t>
      </w:r>
      <w:r>
        <w:rPr>
          <w:szCs w:val="24"/>
          <w:lang w:eastAsia="zh-CN"/>
        </w:rPr>
        <w:t xml:space="preserve">šo </w:t>
      </w:r>
      <w:r w:rsidRPr="001B756A">
        <w:rPr>
          <w:szCs w:val="24"/>
          <w:lang w:eastAsia="zh-CN"/>
        </w:rPr>
        <w:t>maksājum</w:t>
      </w:r>
      <w:r w:rsidR="006278CB">
        <w:rPr>
          <w:szCs w:val="24"/>
          <w:lang w:eastAsia="zh-CN"/>
        </w:rPr>
        <w:t>u</w:t>
      </w:r>
      <w:r w:rsidRPr="001B756A">
        <w:rPr>
          <w:szCs w:val="24"/>
          <w:lang w:eastAsia="zh-CN"/>
        </w:rPr>
        <w:t xml:space="preserve"> apmēr</w:t>
      </w:r>
      <w:r w:rsidR="006278CB">
        <w:rPr>
          <w:szCs w:val="24"/>
          <w:lang w:eastAsia="zh-CN"/>
        </w:rPr>
        <w:t>s</w:t>
      </w:r>
      <w:r>
        <w:rPr>
          <w:szCs w:val="24"/>
          <w:lang w:eastAsia="zh-CN"/>
        </w:rPr>
        <w:t xml:space="preserve"> (SPSPL </w:t>
      </w:r>
      <w:r w:rsidRPr="000E7915">
        <w:rPr>
          <w:szCs w:val="24"/>
          <w:lang w:eastAsia="zh-CN"/>
        </w:rPr>
        <w:t>13.</w:t>
      </w:r>
      <w:r w:rsidRPr="000E7915">
        <w:rPr>
          <w:szCs w:val="24"/>
          <w:vertAlign w:val="superscript"/>
          <w:lang w:eastAsia="zh-CN"/>
        </w:rPr>
        <w:t>1</w:t>
      </w:r>
      <w:r>
        <w:rPr>
          <w:szCs w:val="24"/>
          <w:lang w:eastAsia="zh-CN"/>
        </w:rPr>
        <w:t> </w:t>
      </w:r>
      <w:r w:rsidRPr="000E7915">
        <w:rPr>
          <w:szCs w:val="24"/>
          <w:lang w:eastAsia="zh-CN"/>
        </w:rPr>
        <w:t>panta otr</w:t>
      </w:r>
      <w:r>
        <w:rPr>
          <w:szCs w:val="24"/>
          <w:lang w:eastAsia="zh-CN"/>
        </w:rPr>
        <w:t>ā</w:t>
      </w:r>
      <w:r w:rsidRPr="000E7915">
        <w:rPr>
          <w:szCs w:val="24"/>
          <w:lang w:eastAsia="zh-CN"/>
        </w:rPr>
        <w:t xml:space="preserve"> daļ</w:t>
      </w:r>
      <w:r>
        <w:rPr>
          <w:szCs w:val="24"/>
          <w:lang w:eastAsia="zh-CN"/>
        </w:rPr>
        <w:t>a).</w:t>
      </w:r>
    </w:p>
    <w:p w14:paraId="01E87133" w14:textId="694EAC71" w:rsidR="005E5548" w:rsidRDefault="00F21927" w:rsidP="0066085D">
      <w:pPr>
        <w:widowControl/>
        <w:suppressAutoHyphens/>
        <w:ind w:firstLine="709"/>
        <w:outlineLvl w:val="0"/>
        <w:rPr>
          <w:szCs w:val="24"/>
          <w:lang w:eastAsia="zh-CN"/>
        </w:rPr>
      </w:pPr>
      <w:r>
        <w:rPr>
          <w:szCs w:val="24"/>
          <w:lang w:eastAsia="zh-CN"/>
        </w:rPr>
        <w:t xml:space="preserve">Ievērojot minēto, lūdzam precizēt projekta 1. punktu, jo tas ir </w:t>
      </w:r>
      <w:r w:rsidR="0066085D">
        <w:rPr>
          <w:szCs w:val="24"/>
          <w:lang w:eastAsia="zh-CN"/>
        </w:rPr>
        <w:t xml:space="preserve">sašaurināts un </w:t>
      </w:r>
      <w:r>
        <w:rPr>
          <w:szCs w:val="24"/>
          <w:lang w:eastAsia="zh-CN"/>
        </w:rPr>
        <w:t>neprecīzs</w:t>
      </w:r>
      <w:r w:rsidR="006278CB">
        <w:rPr>
          <w:szCs w:val="24"/>
          <w:lang w:eastAsia="zh-CN"/>
        </w:rPr>
        <w:t xml:space="preserve">, salīdzinot ar pilnvarojumiem </w:t>
      </w:r>
      <w:r w:rsidR="006278CB" w:rsidRPr="001B756A">
        <w:rPr>
          <w:szCs w:val="24"/>
          <w:lang w:eastAsia="zh-CN"/>
        </w:rPr>
        <w:t>SPSPL</w:t>
      </w:r>
      <w:r>
        <w:rPr>
          <w:szCs w:val="24"/>
          <w:lang w:eastAsia="zh-CN"/>
        </w:rPr>
        <w:t>.</w:t>
      </w:r>
    </w:p>
    <w:p w14:paraId="7C2B7220" w14:textId="7EAC9F57" w:rsidR="0068309F" w:rsidRDefault="0068309F" w:rsidP="00B929F6">
      <w:pPr>
        <w:widowControl/>
        <w:suppressAutoHyphens/>
        <w:outlineLvl w:val="0"/>
        <w:rPr>
          <w:szCs w:val="24"/>
          <w:lang w:eastAsia="zh-CN"/>
        </w:rPr>
      </w:pPr>
      <w:r>
        <w:rPr>
          <w:szCs w:val="24"/>
          <w:lang w:eastAsia="zh-CN"/>
        </w:rPr>
        <w:tab/>
        <w:t>Papildus v</w:t>
      </w:r>
      <w:r w:rsidR="003600E8" w:rsidRPr="0068309F">
        <w:rPr>
          <w:szCs w:val="24"/>
          <w:lang w:eastAsia="zh-CN"/>
        </w:rPr>
        <w:t>ēršam uzmanību, ka</w:t>
      </w:r>
      <w:r>
        <w:rPr>
          <w:szCs w:val="24"/>
          <w:lang w:eastAsia="zh-CN"/>
        </w:rPr>
        <w:t xml:space="preserve"> </w:t>
      </w:r>
      <w:r w:rsidR="00B929F6" w:rsidRPr="00B929F6">
        <w:rPr>
          <w:szCs w:val="24"/>
          <w:lang w:eastAsia="zh-CN"/>
        </w:rPr>
        <w:t>norād</w:t>
      </w:r>
      <w:r w:rsidR="00B929F6">
        <w:rPr>
          <w:szCs w:val="24"/>
          <w:lang w:eastAsia="zh-CN"/>
        </w:rPr>
        <w:t>e</w:t>
      </w:r>
      <w:r w:rsidR="00B929F6" w:rsidRPr="00B929F6">
        <w:rPr>
          <w:szCs w:val="24"/>
          <w:lang w:eastAsia="zh-CN"/>
        </w:rPr>
        <w:t>, uz kāda likuma pamata projekts sagatavots</w:t>
      </w:r>
      <w:r w:rsidR="007D26F8">
        <w:rPr>
          <w:szCs w:val="24"/>
          <w:lang w:eastAsia="zh-CN"/>
        </w:rPr>
        <w:t>,</w:t>
      </w:r>
      <w:r w:rsidR="00B929F6" w:rsidRPr="00B929F6">
        <w:rPr>
          <w:szCs w:val="24"/>
          <w:lang w:eastAsia="zh-CN"/>
        </w:rPr>
        <w:t xml:space="preserve"> </w:t>
      </w:r>
      <w:r>
        <w:rPr>
          <w:szCs w:val="24"/>
          <w:lang w:eastAsia="zh-CN"/>
        </w:rPr>
        <w:t>būtu papildinām</w:t>
      </w:r>
      <w:r w:rsidR="00B929F6">
        <w:rPr>
          <w:szCs w:val="24"/>
          <w:lang w:eastAsia="zh-CN"/>
        </w:rPr>
        <w:t>a</w:t>
      </w:r>
      <w:r>
        <w:rPr>
          <w:szCs w:val="24"/>
          <w:lang w:eastAsia="zh-CN"/>
        </w:rPr>
        <w:t xml:space="preserve"> ar</w:t>
      </w:r>
      <w:r w:rsidR="00B929F6">
        <w:rPr>
          <w:szCs w:val="24"/>
          <w:lang w:eastAsia="zh-CN"/>
        </w:rPr>
        <w:t xml:space="preserve"> </w:t>
      </w:r>
      <w:r w:rsidR="00567276" w:rsidRPr="00B929F6">
        <w:rPr>
          <w:szCs w:val="24"/>
          <w:u w:val="single"/>
          <w:lang w:eastAsia="zh-CN"/>
        </w:rPr>
        <w:t>SPSPL</w:t>
      </w:r>
      <w:r w:rsidR="003600E8" w:rsidRPr="00B929F6">
        <w:rPr>
          <w:szCs w:val="24"/>
          <w:u w:val="single"/>
          <w:lang w:eastAsia="zh-CN"/>
        </w:rPr>
        <w:t xml:space="preserve"> 3.</w:t>
      </w:r>
      <w:r w:rsidR="00E069E4" w:rsidRPr="00B929F6">
        <w:rPr>
          <w:szCs w:val="24"/>
          <w:u w:val="single"/>
          <w:lang w:eastAsia="zh-CN"/>
        </w:rPr>
        <w:t> </w:t>
      </w:r>
      <w:r w:rsidR="003600E8" w:rsidRPr="00B929F6">
        <w:rPr>
          <w:szCs w:val="24"/>
          <w:u w:val="single"/>
          <w:lang w:eastAsia="zh-CN"/>
        </w:rPr>
        <w:t xml:space="preserve">panta otrajā daļā noteikto </w:t>
      </w:r>
      <w:r w:rsidRPr="00B929F6">
        <w:rPr>
          <w:szCs w:val="24"/>
          <w:u w:val="single"/>
          <w:lang w:eastAsia="zh-CN"/>
        </w:rPr>
        <w:t xml:space="preserve">vispārīgo </w:t>
      </w:r>
      <w:r w:rsidR="003600E8" w:rsidRPr="00B929F6">
        <w:rPr>
          <w:szCs w:val="24"/>
          <w:u w:val="single"/>
          <w:lang w:eastAsia="zh-CN"/>
        </w:rPr>
        <w:t>likuma pilnvarojumu</w:t>
      </w:r>
      <w:r w:rsidR="003600E8" w:rsidRPr="00B929F6">
        <w:rPr>
          <w:szCs w:val="24"/>
          <w:lang w:eastAsia="zh-CN"/>
        </w:rPr>
        <w:t>, ka konkrēto sociālo pakalpojumu saņemšanas kārtību</w:t>
      </w:r>
      <w:r w:rsidR="003600E8" w:rsidRPr="0068309F">
        <w:rPr>
          <w:szCs w:val="24"/>
          <w:lang w:eastAsia="zh-CN"/>
        </w:rPr>
        <w:t xml:space="preserve"> nosaka Ministru kabinets</w:t>
      </w:r>
      <w:r>
        <w:rPr>
          <w:szCs w:val="24"/>
          <w:lang w:eastAsia="zh-CN"/>
        </w:rPr>
        <w:t>, lai nodrošinātu šī pilnvarojuma izpildi attiecībā uz projektā regulētajiem sociālajiem pakalpojumiem.</w:t>
      </w:r>
      <w:r w:rsidR="00B929F6">
        <w:rPr>
          <w:szCs w:val="24"/>
          <w:lang w:eastAsia="zh-CN"/>
        </w:rPr>
        <w:t xml:space="preserve"> Šis pilnvarojums būtu norādāms visos noteikumos, kuros noteikta sociālo pakalpojumu saņemšanas kārtība</w:t>
      </w:r>
      <w:r w:rsidR="00016F00">
        <w:rPr>
          <w:szCs w:val="24"/>
          <w:lang w:eastAsia="zh-CN"/>
        </w:rPr>
        <w:t xml:space="preserve"> un nākotnē būtu precizējams arī </w:t>
      </w:r>
      <w:r w:rsidR="00016F00" w:rsidRPr="00016F00">
        <w:rPr>
          <w:szCs w:val="24"/>
          <w:lang w:eastAsia="zh-CN"/>
        </w:rPr>
        <w:t>Ministru kabineta 2019.</w:t>
      </w:r>
      <w:r w:rsidR="00016F00">
        <w:rPr>
          <w:szCs w:val="24"/>
          <w:lang w:eastAsia="zh-CN"/>
        </w:rPr>
        <w:t> </w:t>
      </w:r>
      <w:r w:rsidR="00016F00" w:rsidRPr="00016F00">
        <w:rPr>
          <w:szCs w:val="24"/>
          <w:lang w:eastAsia="zh-CN"/>
        </w:rPr>
        <w:t>gada 2.</w:t>
      </w:r>
      <w:r w:rsidR="00016F00">
        <w:rPr>
          <w:szCs w:val="24"/>
          <w:lang w:eastAsia="zh-CN"/>
        </w:rPr>
        <w:t> </w:t>
      </w:r>
      <w:r w:rsidR="00016F00" w:rsidRPr="00016F00">
        <w:rPr>
          <w:szCs w:val="24"/>
          <w:lang w:eastAsia="zh-CN"/>
        </w:rPr>
        <w:t>aprīļa noteikum</w:t>
      </w:r>
      <w:r w:rsidR="00016F00">
        <w:rPr>
          <w:szCs w:val="24"/>
          <w:lang w:eastAsia="zh-CN"/>
        </w:rPr>
        <w:t>u</w:t>
      </w:r>
      <w:r w:rsidR="00016F00" w:rsidRPr="00016F00">
        <w:rPr>
          <w:szCs w:val="24"/>
          <w:lang w:eastAsia="zh-CN"/>
        </w:rPr>
        <w:t xml:space="preserve"> Nr.</w:t>
      </w:r>
      <w:r w:rsidR="00016F00">
        <w:rPr>
          <w:szCs w:val="24"/>
          <w:lang w:eastAsia="zh-CN"/>
        </w:rPr>
        <w:t> </w:t>
      </w:r>
      <w:r w:rsidR="00016F00" w:rsidRPr="00016F00">
        <w:rPr>
          <w:szCs w:val="24"/>
          <w:lang w:eastAsia="zh-CN"/>
        </w:rPr>
        <w:t>138 "Noteikumi par sociālo pakalpojumu saņemšanu"</w:t>
      </w:r>
      <w:r w:rsidR="00016F00">
        <w:rPr>
          <w:szCs w:val="24"/>
          <w:lang w:eastAsia="zh-CN"/>
        </w:rPr>
        <w:t xml:space="preserve"> nosa</w:t>
      </w:r>
      <w:r w:rsidR="008C20BD">
        <w:rPr>
          <w:szCs w:val="24"/>
          <w:lang w:eastAsia="zh-CN"/>
        </w:rPr>
        <w:t>u</w:t>
      </w:r>
      <w:r w:rsidR="00016F00">
        <w:rPr>
          <w:szCs w:val="24"/>
          <w:lang w:eastAsia="zh-CN"/>
        </w:rPr>
        <w:t>kums un 1.2.</w:t>
      </w:r>
      <w:r w:rsidR="008C20BD">
        <w:rPr>
          <w:szCs w:val="24"/>
          <w:lang w:eastAsia="zh-CN"/>
        </w:rPr>
        <w:t> </w:t>
      </w:r>
      <w:r w:rsidR="00016F00">
        <w:rPr>
          <w:szCs w:val="24"/>
          <w:lang w:eastAsia="zh-CN"/>
        </w:rPr>
        <w:t xml:space="preserve">apakšpunkts, ņemot vērā to, ka tas var maldināt regulējuma piemērotāju, ka tas nosaka visu sociālo pakalpojumu saņemšanas kārtību, kaut praksē tas ir sadrumstalots par vairākiem </w:t>
      </w:r>
      <w:r w:rsidR="008C20BD">
        <w:rPr>
          <w:szCs w:val="24"/>
          <w:lang w:eastAsia="zh-CN"/>
        </w:rPr>
        <w:t>Ministru kabineta noteikumiem vai pat jāapsver iespēja šo regulējumu tomēr apvienot (izņēmums varētu būt attiecināms tikai uz "neredzīgo un nedzirdīgo" pakalpojumu noteikumiem), kas ļautu efektivizēt procedūras.</w:t>
      </w:r>
    </w:p>
    <w:p w14:paraId="4EEB01E6" w14:textId="5682804D" w:rsidR="00B629DA" w:rsidRPr="00B929F6" w:rsidRDefault="007D26F8" w:rsidP="007D26F8">
      <w:pPr>
        <w:pStyle w:val="ListParagraph"/>
        <w:widowControl/>
        <w:numPr>
          <w:ilvl w:val="0"/>
          <w:numId w:val="17"/>
        </w:numPr>
        <w:tabs>
          <w:tab w:val="left" w:pos="993"/>
        </w:tabs>
        <w:suppressAutoHyphens/>
        <w:ind w:left="0" w:firstLine="720"/>
        <w:outlineLvl w:val="0"/>
        <w:rPr>
          <w:szCs w:val="24"/>
          <w:lang w:eastAsia="zh-CN"/>
        </w:rPr>
      </w:pPr>
      <w:r>
        <w:rPr>
          <w:szCs w:val="24"/>
          <w:lang w:eastAsia="zh-CN"/>
        </w:rPr>
        <w:t>Saskaņā ar p</w:t>
      </w:r>
      <w:r w:rsidRPr="00B929F6">
        <w:rPr>
          <w:szCs w:val="24"/>
          <w:lang w:eastAsia="zh-CN"/>
        </w:rPr>
        <w:t>rojekta 2. punkt</w:t>
      </w:r>
      <w:r>
        <w:rPr>
          <w:szCs w:val="24"/>
          <w:lang w:eastAsia="zh-CN"/>
        </w:rPr>
        <w:t xml:space="preserve">u, </w:t>
      </w:r>
      <w:r w:rsidR="00B629DA" w:rsidRPr="00B929F6">
        <w:rPr>
          <w:szCs w:val="24"/>
          <w:lang w:eastAsia="zh-CN"/>
        </w:rPr>
        <w:t xml:space="preserve">lai nodrošinātu šajos noteikumos </w:t>
      </w:r>
      <w:r w:rsidR="003F3A8F">
        <w:rPr>
          <w:szCs w:val="24"/>
          <w:lang w:eastAsia="zh-CN"/>
        </w:rPr>
        <w:t xml:space="preserve">Centram </w:t>
      </w:r>
      <w:r w:rsidR="00B629DA" w:rsidRPr="00B929F6">
        <w:rPr>
          <w:szCs w:val="24"/>
          <w:lang w:eastAsia="zh-CN"/>
        </w:rPr>
        <w:t xml:space="preserve">noteikto pienākumu izpildes pārraudzību, Labklājības ministrija slēdz ar </w:t>
      </w:r>
      <w:r w:rsidR="003F3A8F">
        <w:rPr>
          <w:szCs w:val="24"/>
          <w:lang w:eastAsia="zh-CN"/>
        </w:rPr>
        <w:t>Centru</w:t>
      </w:r>
      <w:r w:rsidR="00B629DA" w:rsidRPr="00B929F6">
        <w:rPr>
          <w:szCs w:val="24"/>
          <w:lang w:eastAsia="zh-CN"/>
        </w:rPr>
        <w:t xml:space="preserve"> </w:t>
      </w:r>
      <w:r w:rsidR="00B629DA" w:rsidRPr="00B929F6">
        <w:rPr>
          <w:szCs w:val="24"/>
          <w:u w:val="single"/>
          <w:lang w:eastAsia="zh-CN"/>
        </w:rPr>
        <w:t>līgumu</w:t>
      </w:r>
      <w:r w:rsidR="003F3A8F">
        <w:rPr>
          <w:szCs w:val="24"/>
          <w:u w:val="single"/>
          <w:lang w:eastAsia="zh-CN"/>
        </w:rPr>
        <w:t xml:space="preserve"> par tehnisko palīglīdzekļu pakalpojuma nodrošināšanu</w:t>
      </w:r>
      <w:r w:rsidR="00B629DA" w:rsidRPr="00B929F6">
        <w:rPr>
          <w:szCs w:val="24"/>
          <w:lang w:eastAsia="zh-CN"/>
        </w:rPr>
        <w:t xml:space="preserve">. </w:t>
      </w:r>
      <w:r w:rsidR="003F3A8F" w:rsidRPr="003F3A8F">
        <w:rPr>
          <w:szCs w:val="24"/>
          <w:lang w:eastAsia="zh-CN"/>
        </w:rPr>
        <w:t xml:space="preserve">Līgumā iekļauj pakalpojuma finansēšanas </w:t>
      </w:r>
      <w:r w:rsidR="003F3A8F" w:rsidRPr="003F3A8F">
        <w:rPr>
          <w:szCs w:val="24"/>
          <w:lang w:eastAsia="zh-CN"/>
        </w:rPr>
        <w:lastRenderedPageBreak/>
        <w:t xml:space="preserve">nosacījumus, tehnisko palīglīdzekļu pakalpojuma nodrošināšanas pārraudzības un informācijas aprites kārtību, </w:t>
      </w:r>
      <w:r w:rsidR="003F3A8F" w:rsidRPr="005A2618">
        <w:rPr>
          <w:szCs w:val="24"/>
          <w:u w:val="single"/>
          <w:lang w:eastAsia="zh-CN"/>
        </w:rPr>
        <w:t>tehnisko palīglīdzekļu pakalpojuma kvalitātes kritērijus</w:t>
      </w:r>
      <w:r w:rsidR="003F3A8F" w:rsidRPr="003F3A8F">
        <w:rPr>
          <w:szCs w:val="24"/>
          <w:lang w:eastAsia="zh-CN"/>
        </w:rPr>
        <w:t xml:space="preserve">, finanšu un statistikas pārskatu sniegšanas kārtību un </w:t>
      </w:r>
      <w:r w:rsidR="003F3A8F" w:rsidRPr="005A2618">
        <w:rPr>
          <w:szCs w:val="24"/>
          <w:u w:val="single"/>
          <w:lang w:eastAsia="zh-CN"/>
        </w:rPr>
        <w:t>citus pakalpojuma sniegšanai būtiskus nosacījumus</w:t>
      </w:r>
      <w:r w:rsidR="00B629DA" w:rsidRPr="00B929F6">
        <w:rPr>
          <w:szCs w:val="24"/>
          <w:lang w:eastAsia="zh-CN"/>
        </w:rPr>
        <w:t>.</w:t>
      </w:r>
    </w:p>
    <w:p w14:paraId="4043B04F" w14:textId="60F8677A" w:rsidR="00D834DC" w:rsidRPr="00B629DA" w:rsidRDefault="00D834DC" w:rsidP="00B629DA">
      <w:pPr>
        <w:widowControl/>
        <w:suppressAutoHyphens/>
        <w:ind w:firstLine="720"/>
        <w:outlineLvl w:val="0"/>
        <w:rPr>
          <w:szCs w:val="24"/>
          <w:lang w:eastAsia="zh-CN"/>
        </w:rPr>
      </w:pPr>
      <w:r w:rsidRPr="00B629DA">
        <w:rPr>
          <w:szCs w:val="24"/>
          <w:lang w:eastAsia="zh-CN"/>
        </w:rPr>
        <w:t xml:space="preserve">Lūdzam </w:t>
      </w:r>
      <w:r w:rsidR="005D132F" w:rsidRPr="00B629DA">
        <w:rPr>
          <w:szCs w:val="24"/>
          <w:lang w:eastAsia="zh-CN"/>
        </w:rPr>
        <w:t xml:space="preserve">anotācijā </w:t>
      </w:r>
      <w:r w:rsidRPr="00B629DA">
        <w:rPr>
          <w:szCs w:val="24"/>
          <w:lang w:eastAsia="zh-CN"/>
        </w:rPr>
        <w:t>skaidrot, kāda veida līgums tiks slēgts saskaņā ar projekta 2.</w:t>
      </w:r>
      <w:r w:rsidR="005D132F" w:rsidRPr="00B629DA">
        <w:rPr>
          <w:szCs w:val="24"/>
          <w:lang w:eastAsia="zh-CN"/>
        </w:rPr>
        <w:t> </w:t>
      </w:r>
      <w:r w:rsidRPr="00B629DA">
        <w:rPr>
          <w:szCs w:val="24"/>
          <w:lang w:eastAsia="zh-CN"/>
        </w:rPr>
        <w:t xml:space="preserve">punktu, kāds būs tā tiesiskais pamats un kādi </w:t>
      </w:r>
      <w:r w:rsidR="00B629DA">
        <w:rPr>
          <w:szCs w:val="24"/>
          <w:lang w:eastAsia="zh-CN"/>
        </w:rPr>
        <w:t xml:space="preserve">ārējie </w:t>
      </w:r>
      <w:r w:rsidRPr="00B629DA">
        <w:rPr>
          <w:szCs w:val="24"/>
          <w:lang w:eastAsia="zh-CN"/>
        </w:rPr>
        <w:t>normatīvie akti nosaka līguma pamatnosacījumus</w:t>
      </w:r>
      <w:r w:rsidR="00D3706E">
        <w:rPr>
          <w:szCs w:val="24"/>
          <w:lang w:eastAsia="zh-CN"/>
        </w:rPr>
        <w:t xml:space="preserve">, kā arī skaidrot augstākminētā regulējuma </w:t>
      </w:r>
      <w:r w:rsidR="00D52EF0">
        <w:rPr>
          <w:szCs w:val="24"/>
          <w:lang w:eastAsia="zh-CN"/>
        </w:rPr>
        <w:t xml:space="preserve">pamatotību un </w:t>
      </w:r>
      <w:r w:rsidR="00D3706E">
        <w:rPr>
          <w:szCs w:val="24"/>
          <w:lang w:eastAsia="zh-CN"/>
        </w:rPr>
        <w:t>nepieciešamību</w:t>
      </w:r>
      <w:r w:rsidR="00D52EF0">
        <w:rPr>
          <w:szCs w:val="24"/>
          <w:lang w:eastAsia="zh-CN"/>
        </w:rPr>
        <w:t xml:space="preserve"> konkrētajā apjomā</w:t>
      </w:r>
      <w:r w:rsidR="00D3706E">
        <w:rPr>
          <w:szCs w:val="24"/>
          <w:lang w:eastAsia="zh-CN"/>
        </w:rPr>
        <w:t>.</w:t>
      </w:r>
    </w:p>
    <w:p w14:paraId="0D406053" w14:textId="247C1F66" w:rsidR="005D132F" w:rsidRDefault="00171E17" w:rsidP="00D834DC">
      <w:pPr>
        <w:widowControl/>
        <w:suppressAutoHyphens/>
        <w:ind w:firstLine="720"/>
        <w:outlineLvl w:val="0"/>
        <w:rPr>
          <w:szCs w:val="24"/>
          <w:lang w:eastAsia="zh-CN"/>
        </w:rPr>
      </w:pPr>
      <w:r>
        <w:rPr>
          <w:szCs w:val="24"/>
          <w:lang w:eastAsia="zh-CN"/>
        </w:rPr>
        <w:t xml:space="preserve">Vēršam uzmanību, ka publisko tiesību līgumu veidi un slēgšanas nosacījumi ir noteikti </w:t>
      </w:r>
      <w:r w:rsidRPr="00171E17">
        <w:rPr>
          <w:szCs w:val="24"/>
          <w:lang w:eastAsia="zh-CN"/>
        </w:rPr>
        <w:t>Valsts pārvaldes iekārtas likum</w:t>
      </w:r>
      <w:r>
        <w:rPr>
          <w:szCs w:val="24"/>
          <w:lang w:eastAsia="zh-CN"/>
        </w:rPr>
        <w:t>a 12.</w:t>
      </w:r>
      <w:r w:rsidR="005D132F">
        <w:rPr>
          <w:szCs w:val="24"/>
          <w:lang w:eastAsia="zh-CN"/>
        </w:rPr>
        <w:t> </w:t>
      </w:r>
      <w:r>
        <w:rPr>
          <w:szCs w:val="24"/>
          <w:lang w:eastAsia="zh-CN"/>
        </w:rPr>
        <w:t xml:space="preserve">pantā, kura trešajā daļā </w:t>
      </w:r>
      <w:r w:rsidR="005D132F">
        <w:rPr>
          <w:szCs w:val="24"/>
          <w:lang w:eastAsia="zh-CN"/>
        </w:rPr>
        <w:t xml:space="preserve">noteikts, ka likumā var noteikt citus publisko tiesību līgumu veidus un nosacījumus, kas nav minēti šajā pantā </w:t>
      </w:r>
      <w:proofErr w:type="gramStart"/>
      <w:r w:rsidR="005D132F">
        <w:rPr>
          <w:szCs w:val="24"/>
          <w:lang w:eastAsia="zh-CN"/>
        </w:rPr>
        <w:t>(</w:t>
      </w:r>
      <w:proofErr w:type="gramEnd"/>
      <w:r w:rsidR="005D132F">
        <w:rPr>
          <w:szCs w:val="24"/>
          <w:lang w:eastAsia="zh-CN"/>
        </w:rPr>
        <w:t xml:space="preserve">minēti </w:t>
      </w:r>
      <w:r w:rsidR="00621BAD" w:rsidRPr="000B56A9">
        <w:rPr>
          <w:iCs/>
          <w:szCs w:val="24"/>
        </w:rPr>
        <w:t>–</w:t>
      </w:r>
      <w:r w:rsidR="00621BAD" w:rsidRPr="00BC2D2F">
        <w:rPr>
          <w:szCs w:val="24"/>
          <w:lang w:eastAsia="zh-CN"/>
        </w:rPr>
        <w:t xml:space="preserve"> </w:t>
      </w:r>
      <w:r w:rsidR="005D132F">
        <w:rPr>
          <w:szCs w:val="24"/>
          <w:lang w:eastAsia="zh-CN"/>
        </w:rPr>
        <w:t>sadarbības, administratīvais, deleģēšanas, līdzdarbības līgums).</w:t>
      </w:r>
    </w:p>
    <w:p w14:paraId="5982249F" w14:textId="5B17418A" w:rsidR="007C5035" w:rsidRDefault="003F3A8F" w:rsidP="007C5035">
      <w:pPr>
        <w:widowControl/>
        <w:suppressAutoHyphens/>
        <w:ind w:firstLine="720"/>
        <w:outlineLvl w:val="0"/>
        <w:rPr>
          <w:szCs w:val="24"/>
          <w:lang w:eastAsia="zh-CN"/>
        </w:rPr>
      </w:pPr>
      <w:r>
        <w:rPr>
          <w:szCs w:val="24"/>
          <w:lang w:eastAsia="zh-CN"/>
        </w:rPr>
        <w:t xml:space="preserve">Centram </w:t>
      </w:r>
      <w:r w:rsidR="00D834DC" w:rsidRPr="009D64A8">
        <w:rPr>
          <w:szCs w:val="24"/>
          <w:u w:val="single"/>
          <w:lang w:eastAsia="zh-CN"/>
        </w:rPr>
        <w:t>valsts pienākum</w:t>
      </w:r>
      <w:r w:rsidR="00D834DC">
        <w:rPr>
          <w:szCs w:val="24"/>
          <w:u w:val="single"/>
          <w:lang w:eastAsia="zh-CN"/>
        </w:rPr>
        <w:t>s</w:t>
      </w:r>
      <w:r w:rsidR="00D834DC">
        <w:rPr>
          <w:szCs w:val="24"/>
          <w:lang w:eastAsia="zh-CN"/>
        </w:rPr>
        <w:t xml:space="preserve"> </w:t>
      </w:r>
      <w:r w:rsidR="00D834DC" w:rsidRPr="00BC2D2F">
        <w:rPr>
          <w:szCs w:val="24"/>
          <w:lang w:eastAsia="zh-CN"/>
        </w:rPr>
        <w:t>nodrošin</w:t>
      </w:r>
      <w:r w:rsidR="00D834DC">
        <w:rPr>
          <w:szCs w:val="24"/>
          <w:lang w:eastAsia="zh-CN"/>
        </w:rPr>
        <w:t>āt</w:t>
      </w:r>
      <w:r w:rsidR="00D834DC" w:rsidRPr="00B55458">
        <w:t xml:space="preserve"> </w:t>
      </w:r>
      <w:r>
        <w:t xml:space="preserve">tehnisko palīglīdzekļu </w:t>
      </w:r>
      <w:r w:rsidR="00D834DC" w:rsidRPr="00BC2D2F">
        <w:rPr>
          <w:szCs w:val="24"/>
          <w:lang w:eastAsia="zh-CN"/>
        </w:rPr>
        <w:t xml:space="preserve">pakalpojuma sniegšanu </w:t>
      </w:r>
      <w:r w:rsidR="00567276">
        <w:rPr>
          <w:szCs w:val="24"/>
          <w:lang w:eastAsia="zh-CN"/>
        </w:rPr>
        <w:t>SPSPL</w:t>
      </w:r>
      <w:r w:rsidR="00D834DC" w:rsidRPr="00BC2D2F">
        <w:rPr>
          <w:szCs w:val="24"/>
          <w:lang w:eastAsia="zh-CN"/>
        </w:rPr>
        <w:t xml:space="preserve"> 25. panta pirmajā daļā noteiktajām personām</w:t>
      </w:r>
      <w:r w:rsidR="00D834DC">
        <w:rPr>
          <w:szCs w:val="24"/>
          <w:lang w:eastAsia="zh-CN"/>
        </w:rPr>
        <w:t xml:space="preserve"> </w:t>
      </w:r>
      <w:r w:rsidR="00D834DC" w:rsidRPr="002B11FA">
        <w:rPr>
          <w:szCs w:val="24"/>
          <w:lang w:eastAsia="zh-CN"/>
        </w:rPr>
        <w:t xml:space="preserve">jau </w:t>
      </w:r>
      <w:r w:rsidR="005D132F" w:rsidRPr="002B11FA">
        <w:rPr>
          <w:szCs w:val="24"/>
          <w:lang w:eastAsia="zh-CN"/>
        </w:rPr>
        <w:t xml:space="preserve">ir </w:t>
      </w:r>
      <w:r w:rsidR="00D834DC" w:rsidRPr="002B11FA">
        <w:rPr>
          <w:szCs w:val="24"/>
          <w:lang w:eastAsia="zh-CN"/>
        </w:rPr>
        <w:t xml:space="preserve">deleģēts </w:t>
      </w:r>
      <w:r w:rsidR="0008525F" w:rsidRPr="002B11FA">
        <w:rPr>
          <w:szCs w:val="24"/>
          <w:lang w:eastAsia="zh-CN"/>
        </w:rPr>
        <w:t>ar ārēj</w:t>
      </w:r>
      <w:r w:rsidR="001560FD" w:rsidRPr="002B11FA">
        <w:rPr>
          <w:szCs w:val="24"/>
          <w:lang w:eastAsia="zh-CN"/>
        </w:rPr>
        <w:t>o</w:t>
      </w:r>
      <w:r w:rsidR="0008525F" w:rsidRPr="002B11FA">
        <w:rPr>
          <w:szCs w:val="24"/>
          <w:lang w:eastAsia="zh-CN"/>
        </w:rPr>
        <w:t xml:space="preserve"> norma</w:t>
      </w:r>
      <w:r w:rsidR="001560FD" w:rsidRPr="002B11FA">
        <w:rPr>
          <w:szCs w:val="24"/>
          <w:lang w:eastAsia="zh-CN"/>
        </w:rPr>
        <w:t>tīvo aktu</w:t>
      </w:r>
      <w:r w:rsidR="000F288F" w:rsidRPr="002B11FA">
        <w:rPr>
          <w:szCs w:val="24"/>
          <w:lang w:eastAsia="zh-CN"/>
        </w:rPr>
        <w:t> </w:t>
      </w:r>
      <w:r w:rsidR="000F288F" w:rsidRPr="000B56A9">
        <w:rPr>
          <w:iCs/>
          <w:szCs w:val="24"/>
        </w:rPr>
        <w:t>–</w:t>
      </w:r>
      <w:r w:rsidR="001560FD">
        <w:rPr>
          <w:szCs w:val="24"/>
          <w:lang w:eastAsia="zh-CN"/>
        </w:rPr>
        <w:t xml:space="preserve"> </w:t>
      </w:r>
      <w:r w:rsidR="00567276">
        <w:rPr>
          <w:szCs w:val="24"/>
          <w:lang w:eastAsia="zh-CN"/>
        </w:rPr>
        <w:t>SPSPL</w:t>
      </w:r>
      <w:r w:rsidR="00D834DC">
        <w:rPr>
          <w:szCs w:val="24"/>
          <w:lang w:eastAsia="zh-CN"/>
        </w:rPr>
        <w:t xml:space="preserve"> (</w:t>
      </w:r>
      <w:r w:rsidR="0008525F">
        <w:rPr>
          <w:szCs w:val="24"/>
          <w:lang w:eastAsia="zh-CN"/>
        </w:rPr>
        <w:t>13. panta 2.</w:t>
      </w:r>
      <w:r>
        <w:rPr>
          <w:szCs w:val="24"/>
          <w:vertAlign w:val="superscript"/>
          <w:lang w:eastAsia="zh-CN"/>
        </w:rPr>
        <w:t>4</w:t>
      </w:r>
      <w:r w:rsidR="0008525F">
        <w:rPr>
          <w:szCs w:val="24"/>
          <w:vertAlign w:val="superscript"/>
          <w:lang w:eastAsia="zh-CN"/>
        </w:rPr>
        <w:t> </w:t>
      </w:r>
      <w:r w:rsidR="0008525F">
        <w:rPr>
          <w:szCs w:val="24"/>
          <w:lang w:eastAsia="zh-CN"/>
        </w:rPr>
        <w:t>daļa)</w:t>
      </w:r>
      <w:r>
        <w:rPr>
          <w:szCs w:val="24"/>
          <w:lang w:eastAsia="zh-CN"/>
        </w:rPr>
        <w:t>.</w:t>
      </w:r>
      <w:r w:rsidR="002C6367">
        <w:rPr>
          <w:szCs w:val="24"/>
          <w:lang w:eastAsia="zh-CN"/>
        </w:rPr>
        <w:t xml:space="preserve"> </w:t>
      </w:r>
      <w:r w:rsidR="007C5035">
        <w:rPr>
          <w:szCs w:val="24"/>
          <w:lang w:eastAsia="zh-CN"/>
        </w:rPr>
        <w:t>Atsevišķi aspekti par minēto deleģēto valsts pārvaldes uzdevumu izpildes nosacījumiem ir jau ietverti normatīvajos aktos, piem., SPSPL</w:t>
      </w:r>
      <w:r w:rsidR="007C5035" w:rsidRPr="00BC2D2F">
        <w:rPr>
          <w:szCs w:val="24"/>
          <w:lang w:eastAsia="zh-CN"/>
        </w:rPr>
        <w:t xml:space="preserve"> 25. panta </w:t>
      </w:r>
      <w:r w:rsidR="007C5035">
        <w:rPr>
          <w:szCs w:val="24"/>
          <w:lang w:eastAsia="zh-CN"/>
        </w:rPr>
        <w:t xml:space="preserve">ceturtajā </w:t>
      </w:r>
      <w:r w:rsidR="007C5035" w:rsidRPr="00BC2D2F">
        <w:rPr>
          <w:szCs w:val="24"/>
          <w:lang w:eastAsia="zh-CN"/>
        </w:rPr>
        <w:t>daļā</w:t>
      </w:r>
      <w:r w:rsidR="007C5035">
        <w:rPr>
          <w:szCs w:val="24"/>
          <w:lang w:eastAsia="zh-CN"/>
        </w:rPr>
        <w:t xml:space="preserve">, bet vispārīgi </w:t>
      </w:r>
      <w:r w:rsidR="007C5035" w:rsidRPr="000B56A9">
        <w:rPr>
          <w:iCs/>
          <w:szCs w:val="24"/>
        </w:rPr>
        <w:t>–</w:t>
      </w:r>
      <w:r w:rsidR="007C5035" w:rsidRPr="00BC2D2F">
        <w:rPr>
          <w:szCs w:val="24"/>
          <w:lang w:eastAsia="zh-CN"/>
        </w:rPr>
        <w:t xml:space="preserve"> </w:t>
      </w:r>
      <w:r w:rsidR="007C5035">
        <w:rPr>
          <w:szCs w:val="24"/>
          <w:lang w:eastAsia="zh-CN"/>
        </w:rPr>
        <w:t>likuma "Par sociālo drošību" 14. pantā un 16. panta otrajā daļā.</w:t>
      </w:r>
    </w:p>
    <w:p w14:paraId="5DFB48E1" w14:textId="276789BA" w:rsidR="00BC2D2F" w:rsidRDefault="00FB64C9" w:rsidP="00D834DC">
      <w:pPr>
        <w:widowControl/>
        <w:suppressAutoHyphens/>
        <w:ind w:firstLine="720"/>
        <w:outlineLvl w:val="0"/>
        <w:rPr>
          <w:szCs w:val="24"/>
          <w:lang w:eastAsia="zh-CN"/>
        </w:rPr>
      </w:pPr>
      <w:r w:rsidRPr="00FB64C9">
        <w:rPr>
          <w:szCs w:val="24"/>
          <w:lang w:eastAsia="zh-CN"/>
        </w:rPr>
        <w:t>Likum</w:t>
      </w:r>
      <w:r>
        <w:rPr>
          <w:szCs w:val="24"/>
          <w:lang w:eastAsia="zh-CN"/>
        </w:rPr>
        <w:t>a</w:t>
      </w:r>
      <w:r w:rsidRPr="00FB64C9">
        <w:rPr>
          <w:szCs w:val="24"/>
          <w:lang w:eastAsia="zh-CN"/>
        </w:rPr>
        <w:t xml:space="preserve"> par budžetu un finanšu vadību</w:t>
      </w:r>
      <w:r>
        <w:rPr>
          <w:szCs w:val="24"/>
          <w:lang w:eastAsia="zh-CN"/>
        </w:rPr>
        <w:t xml:space="preserve"> 5. panta </w:t>
      </w:r>
      <w:r w:rsidR="002C6367">
        <w:rPr>
          <w:szCs w:val="24"/>
          <w:lang w:eastAsia="zh-CN"/>
        </w:rPr>
        <w:t>četrpadsmitā</w:t>
      </w:r>
      <w:r>
        <w:rPr>
          <w:szCs w:val="24"/>
          <w:lang w:eastAsia="zh-CN"/>
        </w:rPr>
        <w:t xml:space="preserve"> daļa noteic, ka </w:t>
      </w:r>
      <w:r w:rsidRPr="00FB64C9">
        <w:rPr>
          <w:szCs w:val="24"/>
          <w:lang w:eastAsia="zh-CN"/>
        </w:rPr>
        <w:t xml:space="preserve">Ministru kabinets reglamentē </w:t>
      </w:r>
      <w:r w:rsidRPr="00B629DA">
        <w:rPr>
          <w:szCs w:val="24"/>
          <w:u w:val="single"/>
          <w:lang w:eastAsia="zh-CN"/>
        </w:rPr>
        <w:t>kārtību, kādā valsts budžeta iestādes piešķir valsts budžeta finansējumu privātpersonām valsts pārvaldes uzdevumu veikšanai un uzrauga piešķirtā finansējuma izlietojumu</w:t>
      </w:r>
      <w:r w:rsidR="002C6367">
        <w:rPr>
          <w:szCs w:val="24"/>
          <w:u w:val="single"/>
          <w:lang w:eastAsia="zh-CN"/>
        </w:rPr>
        <w:t>. U</w:t>
      </w:r>
      <w:r>
        <w:rPr>
          <w:szCs w:val="24"/>
          <w:lang w:eastAsia="zh-CN"/>
        </w:rPr>
        <w:t>z š</w:t>
      </w:r>
      <w:r w:rsidR="002C6367">
        <w:rPr>
          <w:szCs w:val="24"/>
          <w:lang w:eastAsia="zh-CN"/>
        </w:rPr>
        <w:t xml:space="preserve">ā </w:t>
      </w:r>
      <w:r>
        <w:rPr>
          <w:szCs w:val="24"/>
          <w:lang w:eastAsia="zh-CN"/>
        </w:rPr>
        <w:t xml:space="preserve">pilnvarojuma pamata ir izdoti </w:t>
      </w:r>
      <w:r w:rsidRPr="00FB64C9">
        <w:rPr>
          <w:szCs w:val="24"/>
          <w:lang w:eastAsia="zh-CN"/>
        </w:rPr>
        <w:t>Ministru kabineta 2014.</w:t>
      </w:r>
      <w:r>
        <w:rPr>
          <w:szCs w:val="24"/>
          <w:lang w:eastAsia="zh-CN"/>
        </w:rPr>
        <w:t> </w:t>
      </w:r>
      <w:r w:rsidRPr="00FB64C9">
        <w:rPr>
          <w:szCs w:val="24"/>
          <w:lang w:eastAsia="zh-CN"/>
        </w:rPr>
        <w:t>gada 17.</w:t>
      </w:r>
      <w:r>
        <w:rPr>
          <w:szCs w:val="24"/>
          <w:lang w:eastAsia="zh-CN"/>
        </w:rPr>
        <w:t> </w:t>
      </w:r>
      <w:r w:rsidRPr="00FB64C9">
        <w:rPr>
          <w:szCs w:val="24"/>
          <w:lang w:eastAsia="zh-CN"/>
        </w:rPr>
        <w:t>jūnija noteikumi Nr.</w:t>
      </w:r>
      <w:r>
        <w:rPr>
          <w:szCs w:val="24"/>
          <w:lang w:eastAsia="zh-CN"/>
        </w:rPr>
        <w:t> </w:t>
      </w:r>
      <w:r w:rsidRPr="00FB64C9">
        <w:rPr>
          <w:szCs w:val="24"/>
          <w:lang w:eastAsia="zh-CN"/>
        </w:rPr>
        <w:t>317 "Kārtība, kādā tiešās pārvaldes iestādes slēdz un publisko līdzdarbības līgumus, kā arī piešķir valsts budžeta finansējumu privātpersonām valsts pārvaldes uzdevumu veikšanai un uzrauga piešķirtā finansējuma izlietojumu"</w:t>
      </w:r>
      <w:r>
        <w:rPr>
          <w:szCs w:val="24"/>
          <w:lang w:eastAsia="zh-CN"/>
        </w:rPr>
        <w:t xml:space="preserve"> (skat. </w:t>
      </w:r>
      <w:r w:rsidR="007D26F8">
        <w:rPr>
          <w:szCs w:val="24"/>
          <w:lang w:eastAsia="zh-CN"/>
        </w:rPr>
        <w:t xml:space="preserve">minēto </w:t>
      </w:r>
      <w:r w:rsidR="00692486">
        <w:rPr>
          <w:szCs w:val="24"/>
          <w:lang w:eastAsia="zh-CN"/>
        </w:rPr>
        <w:t xml:space="preserve">noteikumu </w:t>
      </w:r>
      <w:r>
        <w:rPr>
          <w:szCs w:val="24"/>
          <w:lang w:eastAsia="zh-CN"/>
        </w:rPr>
        <w:t>VII un VIII</w:t>
      </w:r>
      <w:r w:rsidR="000F288F">
        <w:rPr>
          <w:szCs w:val="24"/>
          <w:lang w:eastAsia="zh-CN"/>
        </w:rPr>
        <w:t> </w:t>
      </w:r>
      <w:r>
        <w:rPr>
          <w:szCs w:val="24"/>
          <w:lang w:eastAsia="zh-CN"/>
        </w:rPr>
        <w:t>nodaļu).</w:t>
      </w:r>
    </w:p>
    <w:p w14:paraId="3EF6FDBE" w14:textId="0480C429" w:rsidR="005A2618" w:rsidRDefault="005A2618" w:rsidP="00D834DC">
      <w:pPr>
        <w:widowControl/>
        <w:suppressAutoHyphens/>
        <w:ind w:firstLine="720"/>
        <w:outlineLvl w:val="0"/>
        <w:rPr>
          <w:szCs w:val="24"/>
          <w:lang w:eastAsia="zh-CN"/>
        </w:rPr>
      </w:pPr>
      <w:r>
        <w:rPr>
          <w:szCs w:val="24"/>
          <w:lang w:eastAsia="zh-CN"/>
        </w:rPr>
        <w:t xml:space="preserve">SPSPL 17. panta otrajā daļā paredzēts, ka </w:t>
      </w:r>
      <w:r w:rsidRPr="005A2618">
        <w:rPr>
          <w:szCs w:val="24"/>
          <w:lang w:eastAsia="zh-CN"/>
        </w:rPr>
        <w:t xml:space="preserve">Ministru kabinets nosaka kritērijus sociālo pakalpojumu sniedzēju reģistrēšanai sociālo pakalpojumu sniedzēju reģistrā, reģistrā iekļaujamo informāciju un reģistrēšanas kārtību, nosacījumus izslēgšanai no reģistra, kā arī </w:t>
      </w:r>
      <w:r w:rsidRPr="005A2618">
        <w:rPr>
          <w:szCs w:val="24"/>
          <w:u w:val="single"/>
          <w:lang w:eastAsia="zh-CN"/>
        </w:rPr>
        <w:t>prasības sociālo pakalpojumu sniedzējiem</w:t>
      </w:r>
      <w:r w:rsidRPr="005A2618">
        <w:rPr>
          <w:szCs w:val="24"/>
          <w:lang w:eastAsia="zh-CN"/>
        </w:rPr>
        <w:t>.</w:t>
      </w:r>
      <w:r>
        <w:rPr>
          <w:szCs w:val="24"/>
          <w:lang w:eastAsia="zh-CN"/>
        </w:rPr>
        <w:t xml:space="preserve"> Arī SPSPL </w:t>
      </w:r>
      <w:r w:rsidRPr="001B756A">
        <w:rPr>
          <w:szCs w:val="24"/>
          <w:lang w:eastAsia="zh-CN"/>
        </w:rPr>
        <w:t>13. panta 2.</w:t>
      </w:r>
      <w:r w:rsidRPr="001B756A">
        <w:rPr>
          <w:szCs w:val="24"/>
          <w:vertAlign w:val="superscript"/>
          <w:lang w:eastAsia="zh-CN"/>
        </w:rPr>
        <w:t>4</w:t>
      </w:r>
      <w:r w:rsidRPr="001B756A">
        <w:rPr>
          <w:szCs w:val="24"/>
          <w:lang w:eastAsia="zh-CN"/>
        </w:rPr>
        <w:t> daļa</w:t>
      </w:r>
      <w:r>
        <w:rPr>
          <w:szCs w:val="24"/>
          <w:lang w:eastAsia="zh-CN"/>
        </w:rPr>
        <w:t xml:space="preserve"> paredz noteikt M</w:t>
      </w:r>
      <w:r w:rsidR="005B454A">
        <w:rPr>
          <w:szCs w:val="24"/>
          <w:lang w:eastAsia="zh-CN"/>
        </w:rPr>
        <w:t xml:space="preserve">inistru kabineta </w:t>
      </w:r>
      <w:r>
        <w:rPr>
          <w:szCs w:val="24"/>
          <w:lang w:eastAsia="zh-CN"/>
        </w:rPr>
        <w:t xml:space="preserve">noteikumos valsts uzdevuma </w:t>
      </w:r>
      <w:r w:rsidR="005B454A">
        <w:rPr>
          <w:szCs w:val="24"/>
          <w:lang w:eastAsia="zh-CN"/>
        </w:rPr>
        <w:t>–</w:t>
      </w:r>
      <w:r>
        <w:rPr>
          <w:szCs w:val="24"/>
          <w:lang w:eastAsia="zh-CN"/>
        </w:rPr>
        <w:t xml:space="preserve"> </w:t>
      </w:r>
      <w:r w:rsidR="005B454A">
        <w:rPr>
          <w:szCs w:val="24"/>
          <w:lang w:eastAsia="zh-CN"/>
        </w:rPr>
        <w:t xml:space="preserve">tehnisko palīglīdzekļu </w:t>
      </w:r>
      <w:r>
        <w:rPr>
          <w:szCs w:val="24"/>
          <w:lang w:eastAsia="zh-CN"/>
        </w:rPr>
        <w:t>pakalpojuma – izpildes nosacījumus. Nav saprotams</w:t>
      </w:r>
      <w:r w:rsidR="00D52EF0">
        <w:rPr>
          <w:szCs w:val="24"/>
          <w:lang w:eastAsia="zh-CN"/>
        </w:rPr>
        <w:t>,</w:t>
      </w:r>
      <w:r>
        <w:rPr>
          <w:szCs w:val="24"/>
          <w:lang w:eastAsia="zh-CN"/>
        </w:rPr>
        <w:t xml:space="preserve"> kādus vēl </w:t>
      </w:r>
      <w:r w:rsidRPr="003F3A8F">
        <w:rPr>
          <w:szCs w:val="24"/>
          <w:lang w:eastAsia="zh-CN"/>
        </w:rPr>
        <w:t>tehnisko palīglīdzekļu pakalpojuma kvalitātes kritērijus</w:t>
      </w:r>
      <w:r>
        <w:rPr>
          <w:szCs w:val="24"/>
          <w:lang w:eastAsia="zh-CN"/>
        </w:rPr>
        <w:t xml:space="preserve"> </w:t>
      </w:r>
      <w:r w:rsidRPr="003F3A8F">
        <w:rPr>
          <w:szCs w:val="24"/>
          <w:lang w:eastAsia="zh-CN"/>
        </w:rPr>
        <w:t>un citus pakalpojuma sniegšanai būtiskus nosacījumus</w:t>
      </w:r>
      <w:r>
        <w:rPr>
          <w:szCs w:val="24"/>
          <w:lang w:eastAsia="zh-CN"/>
        </w:rPr>
        <w:t xml:space="preserve"> ietvers līgumā, ja tie ir jānosaka vai nu projektā vai uz SPSPL 17. panta otrajā daļas pilnvarojuma izdotajos </w:t>
      </w:r>
      <w:r w:rsidRPr="005A2618">
        <w:rPr>
          <w:szCs w:val="24"/>
          <w:lang w:eastAsia="zh-CN"/>
        </w:rPr>
        <w:t>Ministru kabineta 2017.</w:t>
      </w:r>
      <w:r w:rsidR="008C20BD">
        <w:rPr>
          <w:szCs w:val="24"/>
          <w:lang w:eastAsia="zh-CN"/>
        </w:rPr>
        <w:t> </w:t>
      </w:r>
      <w:r w:rsidRPr="005A2618">
        <w:rPr>
          <w:szCs w:val="24"/>
          <w:lang w:eastAsia="zh-CN"/>
        </w:rPr>
        <w:t>gada 13.</w:t>
      </w:r>
      <w:r w:rsidR="008C20BD">
        <w:rPr>
          <w:szCs w:val="24"/>
          <w:lang w:eastAsia="zh-CN"/>
        </w:rPr>
        <w:t> </w:t>
      </w:r>
      <w:r w:rsidRPr="005A2618">
        <w:rPr>
          <w:szCs w:val="24"/>
          <w:lang w:eastAsia="zh-CN"/>
        </w:rPr>
        <w:t>jūnija noteikum</w:t>
      </w:r>
      <w:r>
        <w:rPr>
          <w:szCs w:val="24"/>
          <w:lang w:eastAsia="zh-CN"/>
        </w:rPr>
        <w:t>os</w:t>
      </w:r>
      <w:r w:rsidRPr="005A2618">
        <w:rPr>
          <w:szCs w:val="24"/>
          <w:lang w:eastAsia="zh-CN"/>
        </w:rPr>
        <w:t xml:space="preserve"> Nr.</w:t>
      </w:r>
      <w:r w:rsidR="008C20BD">
        <w:rPr>
          <w:szCs w:val="24"/>
          <w:lang w:eastAsia="zh-CN"/>
        </w:rPr>
        <w:t> </w:t>
      </w:r>
      <w:r w:rsidRPr="005A2618">
        <w:rPr>
          <w:szCs w:val="24"/>
          <w:lang w:eastAsia="zh-CN"/>
        </w:rPr>
        <w:t>338 "Prasības sociālo pakalpojumu sniedzējiem"</w:t>
      </w:r>
      <w:r>
        <w:rPr>
          <w:szCs w:val="24"/>
          <w:lang w:eastAsia="zh-CN"/>
        </w:rPr>
        <w:t xml:space="preserve"> (kuros </w:t>
      </w:r>
      <w:r w:rsidR="007D26F8">
        <w:rPr>
          <w:szCs w:val="24"/>
          <w:lang w:eastAsia="zh-CN"/>
        </w:rPr>
        <w:t>šobrīd</w:t>
      </w:r>
      <w:r>
        <w:rPr>
          <w:szCs w:val="24"/>
          <w:lang w:eastAsia="zh-CN"/>
        </w:rPr>
        <w:t xml:space="preserve"> nav ietvertas </w:t>
      </w:r>
      <w:r w:rsidR="007D26F8">
        <w:rPr>
          <w:szCs w:val="24"/>
          <w:lang w:eastAsia="zh-CN"/>
        </w:rPr>
        <w:t xml:space="preserve">prasības </w:t>
      </w:r>
      <w:r>
        <w:rPr>
          <w:szCs w:val="24"/>
          <w:lang w:eastAsia="zh-CN"/>
        </w:rPr>
        <w:t>tehnisko palīglīdzekļu pakalpojumu sniedzēj</w:t>
      </w:r>
      <w:r w:rsidR="007D26F8">
        <w:rPr>
          <w:szCs w:val="24"/>
          <w:lang w:eastAsia="zh-CN"/>
        </w:rPr>
        <w:t>iem</w:t>
      </w:r>
      <w:r>
        <w:rPr>
          <w:szCs w:val="24"/>
          <w:lang w:eastAsia="zh-CN"/>
        </w:rPr>
        <w:t>)</w:t>
      </w:r>
      <w:r w:rsidRPr="005A2618">
        <w:rPr>
          <w:szCs w:val="24"/>
          <w:lang w:eastAsia="zh-CN"/>
        </w:rPr>
        <w:t>.</w:t>
      </w:r>
    </w:p>
    <w:p w14:paraId="6C550AF3" w14:textId="4DB256F6" w:rsidR="00D52EF0" w:rsidRPr="00D52EF0" w:rsidRDefault="00D52EF0" w:rsidP="007D26F8">
      <w:pPr>
        <w:pStyle w:val="ListParagraph"/>
        <w:widowControl/>
        <w:numPr>
          <w:ilvl w:val="0"/>
          <w:numId w:val="17"/>
        </w:numPr>
        <w:tabs>
          <w:tab w:val="left" w:pos="993"/>
        </w:tabs>
        <w:suppressAutoHyphens/>
        <w:ind w:left="0" w:firstLine="720"/>
        <w:outlineLvl w:val="0"/>
        <w:rPr>
          <w:szCs w:val="24"/>
          <w:lang w:eastAsia="zh-CN"/>
        </w:rPr>
      </w:pPr>
      <w:r>
        <w:rPr>
          <w:szCs w:val="24"/>
          <w:lang w:eastAsia="zh-CN"/>
        </w:rPr>
        <w:t>Papildus projekta 2.2.</w:t>
      </w:r>
      <w:r w:rsidR="006C647E">
        <w:rPr>
          <w:szCs w:val="24"/>
          <w:lang w:eastAsia="zh-CN"/>
        </w:rPr>
        <w:t> </w:t>
      </w:r>
      <w:r>
        <w:rPr>
          <w:szCs w:val="24"/>
          <w:lang w:eastAsia="zh-CN"/>
        </w:rPr>
        <w:t xml:space="preserve">apakšpunkts paredz, ka Labklājības ministrija </w:t>
      </w:r>
      <w:r w:rsidRPr="00D52EF0">
        <w:rPr>
          <w:szCs w:val="24"/>
          <w:lang w:eastAsia="zh-CN"/>
        </w:rPr>
        <w:t>apstiprina individuāli izgatavojamo tehnisko palīglīdzekļu izgatavošanas cenu aprēķina metodiku un personas izdevumu par tehniskā palīglīdzekļa iegādi un tehnisko palīglīdzekļu pakalpojumu līdzmaksājuma metodiku.</w:t>
      </w:r>
    </w:p>
    <w:p w14:paraId="67654874" w14:textId="77E16AFC" w:rsidR="00D52EF0" w:rsidRDefault="00D52EF0" w:rsidP="00D52EF0">
      <w:pPr>
        <w:widowControl/>
        <w:suppressAutoHyphens/>
        <w:ind w:firstLine="720"/>
        <w:outlineLvl w:val="0"/>
        <w:rPr>
          <w:szCs w:val="24"/>
          <w:lang w:eastAsia="zh-CN"/>
        </w:rPr>
      </w:pPr>
      <w:r w:rsidRPr="00D52EF0">
        <w:rPr>
          <w:szCs w:val="24"/>
          <w:lang w:eastAsia="zh-CN"/>
        </w:rPr>
        <w:t>Vēršam uzmanību, ka Valsts pārvaldes iekārtas likuma 43.</w:t>
      </w:r>
      <w:r w:rsidRPr="00D52EF0">
        <w:rPr>
          <w:szCs w:val="24"/>
          <w:vertAlign w:val="superscript"/>
          <w:lang w:eastAsia="zh-CN"/>
        </w:rPr>
        <w:t>1</w:t>
      </w:r>
      <w:r w:rsidR="006C647E">
        <w:rPr>
          <w:szCs w:val="24"/>
          <w:lang w:eastAsia="zh-CN"/>
        </w:rPr>
        <w:t> </w:t>
      </w:r>
      <w:r w:rsidRPr="00D52EF0">
        <w:rPr>
          <w:szCs w:val="24"/>
          <w:lang w:eastAsia="zh-CN"/>
        </w:rPr>
        <w:t xml:space="preserve">pants </w:t>
      </w:r>
      <w:r>
        <w:rPr>
          <w:szCs w:val="24"/>
          <w:lang w:eastAsia="zh-CN"/>
        </w:rPr>
        <w:t>noteic, ka p</w:t>
      </w:r>
      <w:r w:rsidRPr="00D52EF0">
        <w:rPr>
          <w:szCs w:val="24"/>
          <w:lang w:eastAsia="zh-CN"/>
        </w:rPr>
        <w:t>akalpojumus, veicot valsts pārvaldes uzdevumus, privātpersona sniedz saimnieciskās darbības veidā par atlīdzību, kuru privātpersona izmanto savas darbības nodrošināšanai un attiecīgā valsts pārvaldes uzdevuma veikšanai, ja normatīvajos aktos nodokļu un nodevu jomā nav noteikts citādi.</w:t>
      </w:r>
      <w:r w:rsidR="006C647E">
        <w:rPr>
          <w:szCs w:val="24"/>
          <w:lang w:eastAsia="zh-CN"/>
        </w:rPr>
        <w:t xml:space="preserve"> </w:t>
      </w:r>
      <w:r w:rsidRPr="006C647E">
        <w:rPr>
          <w:szCs w:val="24"/>
          <w:lang w:eastAsia="zh-CN"/>
        </w:rPr>
        <w:t>Latvijas Republikas valsts pārvaldes uzdevuma ietvaros privātpersonu sniegto pakalpojumu maksas apmēru vai tā noteikšanas un apstiprināšanas kārtību, kā arī atbrīvojumus nosaka Ministru kabinets.</w:t>
      </w:r>
      <w:r w:rsidR="006C647E">
        <w:rPr>
          <w:szCs w:val="24"/>
          <w:lang w:eastAsia="zh-CN"/>
        </w:rPr>
        <w:t xml:space="preserve"> No minētā pilnvarojuma ir secinām</w:t>
      </w:r>
      <w:r w:rsidR="005B454A">
        <w:rPr>
          <w:szCs w:val="24"/>
          <w:lang w:eastAsia="zh-CN"/>
        </w:rPr>
        <w:t>s</w:t>
      </w:r>
      <w:r w:rsidR="006C647E">
        <w:rPr>
          <w:szCs w:val="24"/>
          <w:lang w:eastAsia="zh-CN"/>
        </w:rPr>
        <w:t xml:space="preserve">, ka likumdevējs uzskata, ka </w:t>
      </w:r>
      <w:r w:rsidR="006C647E" w:rsidRPr="006C647E">
        <w:rPr>
          <w:szCs w:val="24"/>
          <w:lang w:eastAsia="zh-CN"/>
        </w:rPr>
        <w:t>pakalpojumu maksas apmēr</w:t>
      </w:r>
      <w:r w:rsidR="00032007">
        <w:rPr>
          <w:szCs w:val="24"/>
          <w:lang w:eastAsia="zh-CN"/>
        </w:rPr>
        <w:t>a</w:t>
      </w:r>
      <w:r w:rsidR="006C647E" w:rsidRPr="006C647E">
        <w:rPr>
          <w:szCs w:val="24"/>
          <w:lang w:eastAsia="zh-CN"/>
        </w:rPr>
        <w:t xml:space="preserve"> vai tā noteikšanas un apstiprināšanas kārtīb</w:t>
      </w:r>
      <w:r w:rsidR="00032007">
        <w:rPr>
          <w:szCs w:val="24"/>
          <w:lang w:eastAsia="zh-CN"/>
        </w:rPr>
        <w:t>as</w:t>
      </w:r>
      <w:r w:rsidR="006C647E" w:rsidRPr="006C647E">
        <w:rPr>
          <w:szCs w:val="24"/>
          <w:lang w:eastAsia="zh-CN"/>
        </w:rPr>
        <w:t xml:space="preserve">, kā arī atbrīvojumu  </w:t>
      </w:r>
      <w:r w:rsidR="00032007">
        <w:rPr>
          <w:szCs w:val="24"/>
          <w:lang w:eastAsia="zh-CN"/>
        </w:rPr>
        <w:t xml:space="preserve">noteikšana ir </w:t>
      </w:r>
      <w:r w:rsidR="006C647E" w:rsidRPr="006C647E">
        <w:rPr>
          <w:szCs w:val="24"/>
          <w:lang w:eastAsia="zh-CN"/>
        </w:rPr>
        <w:t>Ministru kabinet</w:t>
      </w:r>
      <w:r w:rsidR="006C647E">
        <w:rPr>
          <w:szCs w:val="24"/>
          <w:lang w:eastAsia="zh-CN"/>
        </w:rPr>
        <w:t>a kompetenc</w:t>
      </w:r>
      <w:r w:rsidR="00032007">
        <w:rPr>
          <w:szCs w:val="24"/>
          <w:lang w:eastAsia="zh-CN"/>
        </w:rPr>
        <w:t>ē</w:t>
      </w:r>
      <w:r w:rsidR="006C647E">
        <w:rPr>
          <w:szCs w:val="24"/>
          <w:lang w:eastAsia="zh-CN"/>
        </w:rPr>
        <w:t>.</w:t>
      </w:r>
    </w:p>
    <w:p w14:paraId="55B64C58" w14:textId="1DD22B9A" w:rsidR="005B454A" w:rsidRDefault="00032007" w:rsidP="00D52EF0">
      <w:pPr>
        <w:widowControl/>
        <w:suppressAutoHyphens/>
        <w:ind w:firstLine="720"/>
        <w:outlineLvl w:val="0"/>
        <w:rPr>
          <w:szCs w:val="24"/>
          <w:lang w:eastAsia="zh-CN"/>
        </w:rPr>
      </w:pPr>
      <w:r>
        <w:rPr>
          <w:szCs w:val="24"/>
          <w:lang w:eastAsia="zh-CN"/>
        </w:rPr>
        <w:t xml:space="preserve">Kā </w:t>
      </w:r>
      <w:r w:rsidR="005B454A">
        <w:rPr>
          <w:szCs w:val="24"/>
          <w:lang w:eastAsia="zh-CN"/>
        </w:rPr>
        <w:t xml:space="preserve">iepriekš minēts, arī SPSPL </w:t>
      </w:r>
      <w:r w:rsidR="005B454A" w:rsidRPr="001B756A">
        <w:rPr>
          <w:szCs w:val="24"/>
          <w:lang w:eastAsia="zh-CN"/>
        </w:rPr>
        <w:t>13. panta 2.</w:t>
      </w:r>
      <w:r w:rsidR="005B454A" w:rsidRPr="001B756A">
        <w:rPr>
          <w:szCs w:val="24"/>
          <w:vertAlign w:val="superscript"/>
          <w:lang w:eastAsia="zh-CN"/>
        </w:rPr>
        <w:t>4</w:t>
      </w:r>
      <w:r w:rsidR="005B454A" w:rsidRPr="001B756A">
        <w:rPr>
          <w:szCs w:val="24"/>
          <w:lang w:eastAsia="zh-CN"/>
        </w:rPr>
        <w:t> daļa</w:t>
      </w:r>
      <w:r w:rsidR="005B454A">
        <w:rPr>
          <w:szCs w:val="24"/>
          <w:lang w:eastAsia="zh-CN"/>
        </w:rPr>
        <w:t xml:space="preserve"> paredz noteikt Ministru kabineta noteikumos valsts uzdevuma – tehnisko palīglīdzekļu pakalpojuma – izpildes nosacījumus, SPSPL </w:t>
      </w:r>
      <w:r w:rsidR="005B454A" w:rsidRPr="005B454A">
        <w:rPr>
          <w:szCs w:val="24"/>
          <w:lang w:eastAsia="zh-CN"/>
        </w:rPr>
        <w:t>13.</w:t>
      </w:r>
      <w:r w:rsidR="005B454A" w:rsidRPr="005B454A">
        <w:rPr>
          <w:szCs w:val="24"/>
          <w:vertAlign w:val="superscript"/>
          <w:lang w:eastAsia="zh-CN"/>
        </w:rPr>
        <w:t>1</w:t>
      </w:r>
      <w:r w:rsidR="008C20BD">
        <w:rPr>
          <w:szCs w:val="24"/>
          <w:lang w:eastAsia="zh-CN"/>
        </w:rPr>
        <w:t> </w:t>
      </w:r>
      <w:r w:rsidR="005B454A" w:rsidRPr="005B454A">
        <w:rPr>
          <w:szCs w:val="24"/>
          <w:lang w:eastAsia="zh-CN"/>
        </w:rPr>
        <w:t>panta otr</w:t>
      </w:r>
      <w:r w:rsidR="005B454A">
        <w:rPr>
          <w:szCs w:val="24"/>
          <w:lang w:eastAsia="zh-CN"/>
        </w:rPr>
        <w:t>ā</w:t>
      </w:r>
      <w:r w:rsidR="005B454A" w:rsidRPr="005B454A">
        <w:rPr>
          <w:szCs w:val="24"/>
          <w:lang w:eastAsia="zh-CN"/>
        </w:rPr>
        <w:t xml:space="preserve"> daļa</w:t>
      </w:r>
      <w:r w:rsidR="005B454A">
        <w:rPr>
          <w:szCs w:val="24"/>
          <w:lang w:eastAsia="zh-CN"/>
        </w:rPr>
        <w:t xml:space="preserve"> – līdzmaksājuma apmēru.</w:t>
      </w:r>
    </w:p>
    <w:p w14:paraId="1DAF3CCD" w14:textId="036A5E91" w:rsidR="006C647E" w:rsidRDefault="006C647E" w:rsidP="00D52EF0">
      <w:pPr>
        <w:widowControl/>
        <w:suppressAutoHyphens/>
        <w:ind w:firstLine="720"/>
        <w:outlineLvl w:val="0"/>
        <w:rPr>
          <w:szCs w:val="24"/>
          <w:lang w:eastAsia="zh-CN"/>
        </w:rPr>
      </w:pPr>
      <w:r>
        <w:rPr>
          <w:szCs w:val="24"/>
          <w:lang w:eastAsia="zh-CN"/>
        </w:rPr>
        <w:lastRenderedPageBreak/>
        <w:t xml:space="preserve">Turklāt </w:t>
      </w:r>
      <w:r w:rsidRPr="006C647E">
        <w:rPr>
          <w:szCs w:val="24"/>
          <w:lang w:eastAsia="zh-CN"/>
        </w:rPr>
        <w:t xml:space="preserve">Labklājības ministrijas uzdevumi sociālo pakalpojumu jomā ir </w:t>
      </w:r>
      <w:r>
        <w:rPr>
          <w:szCs w:val="24"/>
          <w:lang w:eastAsia="zh-CN"/>
        </w:rPr>
        <w:t>noteikti SPSPL (piem., 14. pantā)</w:t>
      </w:r>
      <w:r w:rsidR="000C49E4">
        <w:rPr>
          <w:szCs w:val="24"/>
          <w:lang w:eastAsia="zh-CN"/>
        </w:rPr>
        <w:t xml:space="preserve"> un Labklājības ministrijas nolikumā</w:t>
      </w:r>
      <w:r w:rsidR="000C49E4">
        <w:rPr>
          <w:rStyle w:val="FootnoteReference"/>
          <w:szCs w:val="24"/>
          <w:lang w:eastAsia="zh-CN"/>
        </w:rPr>
        <w:footnoteReference w:id="1"/>
      </w:r>
      <w:r w:rsidR="000C49E4">
        <w:rPr>
          <w:szCs w:val="24"/>
          <w:lang w:eastAsia="zh-CN"/>
        </w:rPr>
        <w:t>, no kur</w:t>
      </w:r>
      <w:r w:rsidR="00032007">
        <w:rPr>
          <w:szCs w:val="24"/>
          <w:lang w:eastAsia="zh-CN"/>
        </w:rPr>
        <w:t>iem</w:t>
      </w:r>
      <w:r w:rsidR="000C49E4">
        <w:rPr>
          <w:szCs w:val="24"/>
          <w:lang w:eastAsia="zh-CN"/>
        </w:rPr>
        <w:t xml:space="preserve"> acīmredzami neizriet projekta 2.2.</w:t>
      </w:r>
      <w:r w:rsidR="008C20BD">
        <w:rPr>
          <w:szCs w:val="24"/>
          <w:lang w:eastAsia="zh-CN"/>
        </w:rPr>
        <w:t> </w:t>
      </w:r>
      <w:r w:rsidR="000C49E4">
        <w:rPr>
          <w:szCs w:val="24"/>
          <w:lang w:eastAsia="zh-CN"/>
        </w:rPr>
        <w:t>apakšpunkt</w:t>
      </w:r>
      <w:r w:rsidR="00032007">
        <w:rPr>
          <w:szCs w:val="24"/>
          <w:lang w:eastAsia="zh-CN"/>
        </w:rPr>
        <w:t>ā paredzētā</w:t>
      </w:r>
      <w:r w:rsidR="000C49E4">
        <w:rPr>
          <w:szCs w:val="24"/>
          <w:lang w:eastAsia="zh-CN"/>
        </w:rPr>
        <w:t xml:space="preserve"> kompetence.</w:t>
      </w:r>
    </w:p>
    <w:p w14:paraId="76011178" w14:textId="6903A2A9" w:rsidR="000C49E4" w:rsidRDefault="000C49E4" w:rsidP="00032007">
      <w:pPr>
        <w:widowControl/>
        <w:suppressAutoHyphens/>
        <w:ind w:firstLine="720"/>
        <w:outlineLvl w:val="0"/>
        <w:rPr>
          <w:szCs w:val="24"/>
          <w:lang w:eastAsia="zh-CN"/>
        </w:rPr>
      </w:pPr>
      <w:r>
        <w:rPr>
          <w:szCs w:val="24"/>
          <w:lang w:eastAsia="zh-CN"/>
        </w:rPr>
        <w:t xml:space="preserve">SPSPL </w:t>
      </w:r>
      <w:r w:rsidR="00417265">
        <w:rPr>
          <w:szCs w:val="24"/>
          <w:lang w:eastAsia="zh-CN"/>
        </w:rPr>
        <w:t>13.</w:t>
      </w:r>
      <w:r w:rsidR="008F2D8E">
        <w:rPr>
          <w:szCs w:val="24"/>
          <w:lang w:eastAsia="zh-CN"/>
        </w:rPr>
        <w:t> </w:t>
      </w:r>
      <w:r w:rsidR="00417265">
        <w:rPr>
          <w:szCs w:val="24"/>
          <w:lang w:eastAsia="zh-CN"/>
        </w:rPr>
        <w:t>panta 2.</w:t>
      </w:r>
      <w:r w:rsidR="00417265" w:rsidRPr="00417265">
        <w:rPr>
          <w:szCs w:val="24"/>
          <w:vertAlign w:val="superscript"/>
          <w:lang w:eastAsia="zh-CN"/>
        </w:rPr>
        <w:t>3</w:t>
      </w:r>
      <w:r w:rsidR="008F2D8E">
        <w:rPr>
          <w:szCs w:val="24"/>
          <w:vertAlign w:val="superscript"/>
          <w:lang w:eastAsia="zh-CN"/>
        </w:rPr>
        <w:t> </w:t>
      </w:r>
      <w:r w:rsidR="00417265">
        <w:rPr>
          <w:szCs w:val="24"/>
          <w:lang w:eastAsia="zh-CN"/>
        </w:rPr>
        <w:t xml:space="preserve">daļa </w:t>
      </w:r>
      <w:r>
        <w:rPr>
          <w:szCs w:val="24"/>
          <w:lang w:eastAsia="zh-CN"/>
        </w:rPr>
        <w:t>noteic, ka</w:t>
      </w:r>
      <w:r w:rsidR="00032007">
        <w:rPr>
          <w:szCs w:val="24"/>
          <w:lang w:eastAsia="zh-CN"/>
        </w:rPr>
        <w:t>,</w:t>
      </w:r>
      <w:r>
        <w:rPr>
          <w:szCs w:val="24"/>
          <w:lang w:eastAsia="zh-CN"/>
        </w:rPr>
        <w:t xml:space="preserve"> ī</w:t>
      </w:r>
      <w:r w:rsidRPr="000C49E4">
        <w:rPr>
          <w:szCs w:val="24"/>
          <w:lang w:eastAsia="zh-CN"/>
        </w:rPr>
        <w:t xml:space="preserve">stenojot </w:t>
      </w:r>
      <w:r>
        <w:rPr>
          <w:szCs w:val="24"/>
          <w:lang w:eastAsia="zh-CN"/>
        </w:rPr>
        <w:t>valsts pienākuma – sniegt tehnisko palīglīdzekļu pakalpojumu</w:t>
      </w:r>
      <w:r w:rsidR="00032007">
        <w:rPr>
          <w:szCs w:val="24"/>
          <w:lang w:eastAsia="zh-CN"/>
        </w:rPr>
        <w:t> –</w:t>
      </w:r>
      <w:r>
        <w:rPr>
          <w:szCs w:val="24"/>
          <w:lang w:eastAsia="zh-CN"/>
        </w:rPr>
        <w:t xml:space="preserve"> izpildi</w:t>
      </w:r>
      <w:r w:rsidR="00032007">
        <w:rPr>
          <w:szCs w:val="24"/>
          <w:lang w:eastAsia="zh-CN"/>
        </w:rPr>
        <w:t>,</w:t>
      </w:r>
      <w:r>
        <w:rPr>
          <w:szCs w:val="24"/>
          <w:lang w:eastAsia="zh-CN"/>
        </w:rPr>
        <w:t xml:space="preserve"> Centrs atrodas L</w:t>
      </w:r>
      <w:r w:rsidRPr="000C49E4">
        <w:rPr>
          <w:szCs w:val="24"/>
          <w:lang w:eastAsia="zh-CN"/>
        </w:rPr>
        <w:t>abklājības ministrijas funkcionālā pārraudzībā</w:t>
      </w:r>
      <w:r w:rsidR="00417265">
        <w:rPr>
          <w:rStyle w:val="FootnoteReference"/>
          <w:szCs w:val="24"/>
          <w:lang w:eastAsia="zh-CN"/>
        </w:rPr>
        <w:footnoteReference w:id="2"/>
      </w:r>
      <w:r w:rsidRPr="000C49E4">
        <w:rPr>
          <w:szCs w:val="24"/>
          <w:lang w:eastAsia="zh-CN"/>
        </w:rPr>
        <w:t xml:space="preserve">, nodrošina piešķirto valsts budžeta līdzekļu racionālu izlietojumu un kontroli, </w:t>
      </w:r>
      <w:r w:rsidR="00032007" w:rsidRPr="000C49E4">
        <w:rPr>
          <w:szCs w:val="24"/>
          <w:lang w:eastAsia="zh-CN"/>
        </w:rPr>
        <w:t xml:space="preserve">izlietojot </w:t>
      </w:r>
      <w:r w:rsidRPr="000C49E4">
        <w:rPr>
          <w:szCs w:val="24"/>
          <w:lang w:eastAsia="zh-CN"/>
        </w:rPr>
        <w:t>administrēšanas izdevumiem ne vairāk kā 10 procentus no šo pakalpojumu nodrošināšanai piešķirtajiem valsts budžeta līdzekļiem.</w:t>
      </w:r>
    </w:p>
    <w:p w14:paraId="204563D6" w14:textId="13F4B151" w:rsidR="006C647E" w:rsidRPr="006C647E" w:rsidRDefault="006C647E" w:rsidP="00D52EF0">
      <w:pPr>
        <w:widowControl/>
        <w:suppressAutoHyphens/>
        <w:ind w:firstLine="720"/>
        <w:outlineLvl w:val="0"/>
        <w:rPr>
          <w:szCs w:val="24"/>
          <w:lang w:eastAsia="zh-CN"/>
        </w:rPr>
      </w:pPr>
      <w:r>
        <w:rPr>
          <w:szCs w:val="24"/>
          <w:lang w:eastAsia="zh-CN"/>
        </w:rPr>
        <w:t xml:space="preserve">Lūdzam vērtēt </w:t>
      </w:r>
      <w:r w:rsidR="005B454A">
        <w:rPr>
          <w:szCs w:val="24"/>
          <w:lang w:eastAsia="zh-CN"/>
        </w:rPr>
        <w:t xml:space="preserve">un skaidrot </w:t>
      </w:r>
      <w:r>
        <w:rPr>
          <w:szCs w:val="24"/>
          <w:lang w:eastAsia="zh-CN"/>
        </w:rPr>
        <w:t>projekta 2.2. apakšpunkta tiesisko pamatotību un, ja nepieciešams, to precizēt</w:t>
      </w:r>
      <w:r w:rsidR="005B454A">
        <w:rPr>
          <w:szCs w:val="24"/>
          <w:lang w:eastAsia="zh-CN"/>
        </w:rPr>
        <w:t>, jo šobrīd nav saprotams</w:t>
      </w:r>
      <w:r w:rsidR="008F2D8E">
        <w:rPr>
          <w:szCs w:val="24"/>
          <w:lang w:eastAsia="zh-CN"/>
        </w:rPr>
        <w:t>,</w:t>
      </w:r>
      <w:r w:rsidR="005B454A">
        <w:rPr>
          <w:szCs w:val="24"/>
          <w:lang w:eastAsia="zh-CN"/>
        </w:rPr>
        <w:t xml:space="preserve"> no kurienes izriet šajā apakšpunktā minētā Labklājības ministrijas kompetence.</w:t>
      </w:r>
    </w:p>
    <w:p w14:paraId="168123D0" w14:textId="28825AD4" w:rsidR="00760E12" w:rsidRPr="00760E12" w:rsidRDefault="00760E12" w:rsidP="00032007">
      <w:pPr>
        <w:pStyle w:val="ListParagraph"/>
        <w:widowControl/>
        <w:numPr>
          <w:ilvl w:val="0"/>
          <w:numId w:val="17"/>
        </w:numPr>
        <w:tabs>
          <w:tab w:val="left" w:pos="993"/>
        </w:tabs>
        <w:suppressAutoHyphens/>
        <w:ind w:left="0" w:firstLine="720"/>
        <w:outlineLvl w:val="0"/>
        <w:rPr>
          <w:szCs w:val="24"/>
          <w:lang w:eastAsia="zh-CN"/>
        </w:rPr>
      </w:pPr>
      <w:r>
        <w:rPr>
          <w:szCs w:val="24"/>
          <w:lang w:eastAsia="zh-CN"/>
        </w:rPr>
        <w:t>Valsts informācijas sistēmu likuma 3. panta pirmā daļa noteic, ka v</w:t>
      </w:r>
      <w:r w:rsidRPr="00760E12">
        <w:rPr>
          <w:szCs w:val="24"/>
          <w:lang w:eastAsia="zh-CN"/>
        </w:rPr>
        <w:t xml:space="preserve">alsts informācijas sistēmu izveido, pamatojoties uz normatīvajiem aktiem, kuros </w:t>
      </w:r>
      <w:r w:rsidRPr="00760E12">
        <w:rPr>
          <w:szCs w:val="24"/>
          <w:u w:val="single"/>
          <w:lang w:eastAsia="zh-CN"/>
        </w:rPr>
        <w:t>norādīti vismaz</w:t>
      </w:r>
      <w:r w:rsidRPr="00760E12">
        <w:rPr>
          <w:szCs w:val="24"/>
          <w:lang w:eastAsia="zh-CN"/>
        </w:rPr>
        <w:t>:</w:t>
      </w:r>
    </w:p>
    <w:p w14:paraId="1F3C5950" w14:textId="2692DE6E" w:rsidR="00760E12" w:rsidRPr="00760E12" w:rsidRDefault="00760E12" w:rsidP="00760E12">
      <w:pPr>
        <w:pStyle w:val="ListParagraph"/>
        <w:widowControl/>
        <w:suppressAutoHyphens/>
        <w:ind w:left="709"/>
        <w:outlineLvl w:val="0"/>
        <w:rPr>
          <w:szCs w:val="24"/>
          <w:lang w:eastAsia="zh-CN"/>
        </w:rPr>
      </w:pPr>
      <w:r>
        <w:rPr>
          <w:szCs w:val="24"/>
          <w:lang w:eastAsia="zh-CN"/>
        </w:rPr>
        <w:t>1) </w:t>
      </w:r>
      <w:r w:rsidRPr="00760E12">
        <w:rPr>
          <w:szCs w:val="24"/>
          <w:lang w:eastAsia="zh-CN"/>
        </w:rPr>
        <w:t>valsts informācijas sistēmas pārzinis;</w:t>
      </w:r>
    </w:p>
    <w:p w14:paraId="1B7AEC56" w14:textId="77777777" w:rsidR="00760E12" w:rsidRPr="00760E12" w:rsidRDefault="00760E12" w:rsidP="00760E12">
      <w:pPr>
        <w:widowControl/>
        <w:tabs>
          <w:tab w:val="left" w:pos="993"/>
        </w:tabs>
        <w:suppressAutoHyphens/>
        <w:ind w:firstLine="709"/>
        <w:outlineLvl w:val="0"/>
        <w:rPr>
          <w:szCs w:val="24"/>
          <w:lang w:eastAsia="zh-CN"/>
        </w:rPr>
      </w:pPr>
      <w:r w:rsidRPr="00760E12">
        <w:rPr>
          <w:szCs w:val="24"/>
          <w:lang w:eastAsia="zh-CN"/>
        </w:rPr>
        <w:t>2) valsts informācijas sistēmā iekļaujamā informācija;</w:t>
      </w:r>
    </w:p>
    <w:p w14:paraId="2B76807A" w14:textId="77777777" w:rsidR="00760E12" w:rsidRPr="00760E12" w:rsidRDefault="00760E12" w:rsidP="00760E12">
      <w:pPr>
        <w:widowControl/>
        <w:tabs>
          <w:tab w:val="left" w:pos="993"/>
        </w:tabs>
        <w:suppressAutoHyphens/>
        <w:ind w:firstLine="709"/>
        <w:outlineLvl w:val="0"/>
        <w:rPr>
          <w:szCs w:val="24"/>
          <w:lang w:eastAsia="zh-CN"/>
        </w:rPr>
      </w:pPr>
      <w:r w:rsidRPr="00760E12">
        <w:rPr>
          <w:szCs w:val="24"/>
          <w:lang w:eastAsia="zh-CN"/>
        </w:rPr>
        <w:t>3) valsts informācijas sistēmas pārzinim noteiktās funkcijas, uzdevumi un mērķi, kuru izpildei nepieciešamās informācijas apriti nodrošina, izveidojot valsts informācijas sistēmu;</w:t>
      </w:r>
    </w:p>
    <w:p w14:paraId="2F832161" w14:textId="77777777" w:rsidR="00760E12" w:rsidRPr="00760E12" w:rsidRDefault="00760E12" w:rsidP="00760E12">
      <w:pPr>
        <w:widowControl/>
        <w:tabs>
          <w:tab w:val="left" w:pos="993"/>
        </w:tabs>
        <w:suppressAutoHyphens/>
        <w:ind w:firstLine="709"/>
        <w:outlineLvl w:val="0"/>
        <w:rPr>
          <w:szCs w:val="24"/>
          <w:lang w:eastAsia="zh-CN"/>
        </w:rPr>
      </w:pPr>
      <w:r w:rsidRPr="00760E12">
        <w:rPr>
          <w:szCs w:val="24"/>
          <w:lang w:eastAsia="zh-CN"/>
        </w:rPr>
        <w:t>4) kārtība, kādā nodod informāciju iekļaušanai valsts informācijas sistēmā;</w:t>
      </w:r>
    </w:p>
    <w:p w14:paraId="1FE78800" w14:textId="2BE33954" w:rsidR="0084261E" w:rsidRDefault="00760E12" w:rsidP="00760E12">
      <w:pPr>
        <w:widowControl/>
        <w:tabs>
          <w:tab w:val="left" w:pos="993"/>
        </w:tabs>
        <w:suppressAutoHyphens/>
        <w:ind w:firstLine="709"/>
        <w:outlineLvl w:val="0"/>
        <w:rPr>
          <w:szCs w:val="24"/>
          <w:lang w:eastAsia="zh-CN"/>
        </w:rPr>
      </w:pPr>
      <w:r w:rsidRPr="00760E12">
        <w:rPr>
          <w:szCs w:val="24"/>
          <w:lang w:eastAsia="zh-CN"/>
        </w:rPr>
        <w:t>5) nosacījumi piekļuves nodrošināšanai valsts informācijas sistēmā iekļautajai informācijai.</w:t>
      </w:r>
    </w:p>
    <w:p w14:paraId="471B1BD7" w14:textId="389F79C2" w:rsidR="00760E12" w:rsidRDefault="00760E12" w:rsidP="00760E12">
      <w:pPr>
        <w:widowControl/>
        <w:tabs>
          <w:tab w:val="left" w:pos="993"/>
        </w:tabs>
        <w:suppressAutoHyphens/>
        <w:ind w:firstLine="709"/>
        <w:outlineLvl w:val="0"/>
        <w:rPr>
          <w:szCs w:val="24"/>
          <w:lang w:eastAsia="zh-CN"/>
        </w:rPr>
      </w:pPr>
      <w:r>
        <w:rPr>
          <w:szCs w:val="24"/>
          <w:lang w:eastAsia="zh-CN"/>
        </w:rPr>
        <w:t xml:space="preserve">Ievērojot minēto, lūdzam skaidrot, kur noteikts Valsts informācijas sistēmu likuma 3. panta pirmajā daļā paredzētais attiecībā uz projekta 4.1. apakšpunktā minēto </w:t>
      </w:r>
      <w:r w:rsidRPr="00760E12">
        <w:rPr>
          <w:szCs w:val="24"/>
          <w:lang w:eastAsia="zh-CN"/>
        </w:rPr>
        <w:t>valsts informācijas sistēm</w:t>
      </w:r>
      <w:r>
        <w:rPr>
          <w:szCs w:val="24"/>
          <w:lang w:eastAsia="zh-CN"/>
        </w:rPr>
        <w:t>u</w:t>
      </w:r>
      <w:r w:rsidRPr="00760E12">
        <w:rPr>
          <w:szCs w:val="24"/>
          <w:lang w:eastAsia="zh-CN"/>
        </w:rPr>
        <w:t xml:space="preserve"> "No valsts budžeta līdzekļiem finansējamo tehnisko palīglīdzekļu lietotāju reģistrs"</w:t>
      </w:r>
      <w:r>
        <w:rPr>
          <w:szCs w:val="24"/>
          <w:lang w:eastAsia="zh-CN"/>
        </w:rPr>
        <w:t>. Projekts paredz Centru noteikt par šīs sistēmas pārzini, tāpēc būtu svarīgi saprast, vai regulējums attiecībā uz šo sistēmu ir pilnīgs.</w:t>
      </w:r>
    </w:p>
    <w:p w14:paraId="590EE37D" w14:textId="63416554" w:rsidR="00CB1487" w:rsidRDefault="00CB1487" w:rsidP="00032007">
      <w:pPr>
        <w:pStyle w:val="ListParagraph"/>
        <w:widowControl/>
        <w:numPr>
          <w:ilvl w:val="0"/>
          <w:numId w:val="17"/>
        </w:numPr>
        <w:tabs>
          <w:tab w:val="left" w:pos="993"/>
        </w:tabs>
        <w:suppressAutoHyphens/>
        <w:ind w:left="0" w:firstLine="720"/>
        <w:outlineLvl w:val="0"/>
        <w:rPr>
          <w:szCs w:val="24"/>
          <w:lang w:eastAsia="zh-CN"/>
        </w:rPr>
      </w:pPr>
      <w:r>
        <w:rPr>
          <w:szCs w:val="24"/>
          <w:lang w:eastAsia="zh-CN"/>
        </w:rPr>
        <w:t>Lūdzam vērtēt, vai projekta 4.2.</w:t>
      </w:r>
      <w:r w:rsidR="00032007">
        <w:rPr>
          <w:szCs w:val="24"/>
          <w:lang w:eastAsia="zh-CN"/>
        </w:rPr>
        <w:t>-</w:t>
      </w:r>
      <w:r w:rsidR="00AE4712">
        <w:rPr>
          <w:szCs w:val="24"/>
          <w:lang w:eastAsia="zh-CN"/>
        </w:rPr>
        <w:t>4</w:t>
      </w:r>
      <w:r>
        <w:rPr>
          <w:szCs w:val="24"/>
          <w:lang w:eastAsia="zh-CN"/>
        </w:rPr>
        <w:t>.4. apakšpunkta regulējums nedublējas ar SPSPL 25. panta ceturtā</w:t>
      </w:r>
      <w:r w:rsidR="00D3706E">
        <w:rPr>
          <w:szCs w:val="24"/>
          <w:lang w:eastAsia="zh-CN"/>
        </w:rPr>
        <w:t>s</w:t>
      </w:r>
      <w:r>
        <w:rPr>
          <w:szCs w:val="24"/>
          <w:lang w:eastAsia="zh-CN"/>
        </w:rPr>
        <w:t xml:space="preserve"> daļas 1. un 4.</w:t>
      </w:r>
      <w:r w:rsidR="008C20BD">
        <w:rPr>
          <w:szCs w:val="24"/>
          <w:lang w:eastAsia="zh-CN"/>
        </w:rPr>
        <w:t> </w:t>
      </w:r>
      <w:r>
        <w:rPr>
          <w:szCs w:val="24"/>
          <w:lang w:eastAsia="zh-CN"/>
        </w:rPr>
        <w:t>punktā noteikto un</w:t>
      </w:r>
      <w:r w:rsidR="00D3706E">
        <w:rPr>
          <w:szCs w:val="24"/>
          <w:lang w:eastAsia="zh-CN"/>
        </w:rPr>
        <w:t>,</w:t>
      </w:r>
      <w:r>
        <w:rPr>
          <w:szCs w:val="24"/>
          <w:lang w:eastAsia="zh-CN"/>
        </w:rPr>
        <w:t xml:space="preserve"> </w:t>
      </w:r>
      <w:r w:rsidR="00D3706E">
        <w:rPr>
          <w:szCs w:val="24"/>
          <w:lang w:eastAsia="zh-CN"/>
        </w:rPr>
        <w:t xml:space="preserve">ja </w:t>
      </w:r>
      <w:r>
        <w:rPr>
          <w:szCs w:val="24"/>
          <w:lang w:eastAsia="zh-CN"/>
        </w:rPr>
        <w:t>dublējas</w:t>
      </w:r>
      <w:r w:rsidR="00D3706E">
        <w:rPr>
          <w:szCs w:val="24"/>
          <w:lang w:eastAsia="zh-CN"/>
        </w:rPr>
        <w:t>,</w:t>
      </w:r>
      <w:r>
        <w:rPr>
          <w:szCs w:val="24"/>
          <w:lang w:eastAsia="zh-CN"/>
        </w:rPr>
        <w:t xml:space="preserve"> lūdzam to novērst.</w:t>
      </w:r>
    </w:p>
    <w:p w14:paraId="6DC74154" w14:textId="4B841219" w:rsidR="00CB1487" w:rsidRDefault="00CB1487" w:rsidP="00032007">
      <w:pPr>
        <w:pStyle w:val="ListParagraph"/>
        <w:widowControl/>
        <w:numPr>
          <w:ilvl w:val="0"/>
          <w:numId w:val="17"/>
        </w:numPr>
        <w:tabs>
          <w:tab w:val="left" w:pos="993"/>
        </w:tabs>
        <w:suppressAutoHyphens/>
        <w:ind w:left="0" w:firstLine="720"/>
        <w:outlineLvl w:val="0"/>
        <w:rPr>
          <w:szCs w:val="24"/>
          <w:lang w:eastAsia="zh-CN"/>
        </w:rPr>
      </w:pPr>
      <w:r>
        <w:rPr>
          <w:szCs w:val="24"/>
          <w:lang w:eastAsia="zh-CN"/>
        </w:rPr>
        <w:t>SPSPL 4. panta trešā daļa noteic sociālo pakalpojumu sniegšanas pamatprincipu</w:t>
      </w:r>
      <w:r w:rsidR="00032007">
        <w:rPr>
          <w:szCs w:val="24"/>
          <w:lang w:eastAsia="zh-CN"/>
        </w:rPr>
        <w:t> –</w:t>
      </w:r>
      <w:r>
        <w:rPr>
          <w:szCs w:val="24"/>
          <w:lang w:eastAsia="zh-CN"/>
        </w:rPr>
        <w:t xml:space="preserve"> s</w:t>
      </w:r>
      <w:r w:rsidRPr="00CB1487">
        <w:rPr>
          <w:szCs w:val="24"/>
          <w:lang w:eastAsia="zh-CN"/>
        </w:rPr>
        <w:t xml:space="preserve">niedzot sociālos pakalpojumus, institūcijas nodrošina </w:t>
      </w:r>
      <w:proofErr w:type="spellStart"/>
      <w:r w:rsidRPr="00CB1487">
        <w:rPr>
          <w:szCs w:val="24"/>
          <w:lang w:eastAsia="zh-CN"/>
        </w:rPr>
        <w:t>starpprofesionālu</w:t>
      </w:r>
      <w:proofErr w:type="spellEnd"/>
      <w:r w:rsidRPr="00CB1487">
        <w:rPr>
          <w:szCs w:val="24"/>
          <w:lang w:eastAsia="zh-CN"/>
        </w:rPr>
        <w:t xml:space="preserve"> un starpinstitucionālu sadarbību.</w:t>
      </w:r>
      <w:r>
        <w:rPr>
          <w:szCs w:val="24"/>
          <w:lang w:eastAsia="zh-CN"/>
        </w:rPr>
        <w:t xml:space="preserve"> </w:t>
      </w:r>
      <w:r w:rsidR="00EC5721">
        <w:rPr>
          <w:szCs w:val="24"/>
          <w:lang w:eastAsia="zh-CN"/>
        </w:rPr>
        <w:t>Lūdzam vērtēt, vai š</w:t>
      </w:r>
      <w:r w:rsidR="00032007">
        <w:rPr>
          <w:szCs w:val="24"/>
          <w:lang w:eastAsia="zh-CN"/>
        </w:rPr>
        <w:t>ā</w:t>
      </w:r>
      <w:r w:rsidR="00EC5721">
        <w:rPr>
          <w:szCs w:val="24"/>
          <w:lang w:eastAsia="zh-CN"/>
        </w:rPr>
        <w:t xml:space="preserve"> principa tvērumā jau neietilpst projekta 4.8.</w:t>
      </w:r>
      <w:r w:rsidR="008C20BD">
        <w:rPr>
          <w:szCs w:val="24"/>
          <w:lang w:eastAsia="zh-CN"/>
        </w:rPr>
        <w:t> </w:t>
      </w:r>
      <w:r w:rsidR="00EC5721">
        <w:rPr>
          <w:szCs w:val="24"/>
          <w:lang w:eastAsia="zh-CN"/>
        </w:rPr>
        <w:t>apakšpunktā ietvertais sadarbības pienākums.</w:t>
      </w:r>
    </w:p>
    <w:p w14:paraId="6666161B" w14:textId="217B8122" w:rsidR="00EC5721" w:rsidRDefault="00EC5721" w:rsidP="00032007">
      <w:pPr>
        <w:pStyle w:val="ListParagraph"/>
        <w:widowControl/>
        <w:numPr>
          <w:ilvl w:val="0"/>
          <w:numId w:val="17"/>
        </w:numPr>
        <w:tabs>
          <w:tab w:val="left" w:pos="993"/>
        </w:tabs>
        <w:suppressAutoHyphens/>
        <w:ind w:left="0" w:firstLine="720"/>
        <w:outlineLvl w:val="0"/>
        <w:rPr>
          <w:szCs w:val="24"/>
          <w:lang w:eastAsia="zh-CN"/>
        </w:rPr>
      </w:pPr>
      <w:r>
        <w:rPr>
          <w:szCs w:val="24"/>
          <w:lang w:eastAsia="zh-CN"/>
        </w:rPr>
        <w:t>Projekta 4.9.</w:t>
      </w:r>
      <w:r w:rsidR="00A70A73">
        <w:rPr>
          <w:szCs w:val="24"/>
          <w:lang w:eastAsia="zh-CN"/>
        </w:rPr>
        <w:t> </w:t>
      </w:r>
      <w:r>
        <w:rPr>
          <w:szCs w:val="24"/>
          <w:lang w:eastAsia="zh-CN"/>
        </w:rPr>
        <w:t>apakšpunkts paredz, ka Centr</w:t>
      </w:r>
      <w:r w:rsidRPr="00EC5721">
        <w:rPr>
          <w:szCs w:val="24"/>
          <w:lang w:eastAsia="zh-CN"/>
        </w:rPr>
        <w:t>s, sniedzot tehnisko palīglīdzekļu pakalpojumu</w:t>
      </w:r>
      <w:r>
        <w:rPr>
          <w:szCs w:val="24"/>
          <w:lang w:eastAsia="zh-CN"/>
        </w:rPr>
        <w:t xml:space="preserve">, </w:t>
      </w:r>
      <w:r w:rsidRPr="00EC5721">
        <w:rPr>
          <w:szCs w:val="24"/>
          <w:lang w:eastAsia="zh-CN"/>
        </w:rPr>
        <w:t>izveido klientu nevalstisko organizāciju un nozares profesionālo organizāciju pārstāvju padomi</w:t>
      </w:r>
      <w:r>
        <w:rPr>
          <w:szCs w:val="24"/>
          <w:lang w:eastAsia="zh-CN"/>
        </w:rPr>
        <w:t>, sīkāk nenosakot padomes izveidošanas mērķi, uzdevumus u</w:t>
      </w:r>
      <w:r w:rsidR="00032007">
        <w:rPr>
          <w:szCs w:val="24"/>
          <w:lang w:eastAsia="zh-CN"/>
        </w:rPr>
        <w:t>tt</w:t>
      </w:r>
      <w:r>
        <w:rPr>
          <w:szCs w:val="24"/>
          <w:lang w:eastAsia="zh-CN"/>
        </w:rPr>
        <w:t>. Vēršam uzmanību, ka līdzīgu sociālo pakalpojumu</w:t>
      </w:r>
      <w:r>
        <w:rPr>
          <w:rStyle w:val="FootnoteReference"/>
          <w:szCs w:val="24"/>
          <w:lang w:eastAsia="zh-CN"/>
        </w:rPr>
        <w:footnoteReference w:id="3"/>
      </w:r>
      <w:r>
        <w:rPr>
          <w:szCs w:val="24"/>
          <w:lang w:eastAsia="zh-CN"/>
        </w:rPr>
        <w:t xml:space="preserve"> ietvarā šāda padome netiek veidota.</w:t>
      </w:r>
      <w:r w:rsidR="00A70A73">
        <w:rPr>
          <w:szCs w:val="24"/>
          <w:lang w:eastAsia="zh-CN"/>
        </w:rPr>
        <w:t xml:space="preserve"> SPSPL 30. pants noteic tikai sociālās aprūpes padomju izveidošanas tiesisko ietvaru. Lūdzam precizēt projekta 4.9. apakšpunktu un skaidrot padomes nepieciešamību anotācijā.</w:t>
      </w:r>
    </w:p>
    <w:p w14:paraId="4D713F77" w14:textId="1A15AD2D" w:rsidR="001F63BF" w:rsidRDefault="001F63BF" w:rsidP="00032007">
      <w:pPr>
        <w:pStyle w:val="ListParagraph"/>
        <w:widowControl/>
        <w:numPr>
          <w:ilvl w:val="0"/>
          <w:numId w:val="17"/>
        </w:numPr>
        <w:tabs>
          <w:tab w:val="left" w:pos="993"/>
        </w:tabs>
        <w:suppressAutoHyphens/>
        <w:ind w:left="0" w:firstLine="720"/>
        <w:outlineLvl w:val="0"/>
        <w:rPr>
          <w:szCs w:val="24"/>
          <w:lang w:eastAsia="zh-CN"/>
        </w:rPr>
      </w:pPr>
      <w:r>
        <w:rPr>
          <w:szCs w:val="24"/>
          <w:lang w:eastAsia="zh-CN"/>
        </w:rPr>
        <w:t>Lūdzam precizēt projekta 5.1.</w:t>
      </w:r>
      <w:r w:rsidR="008C20BD">
        <w:rPr>
          <w:szCs w:val="24"/>
          <w:lang w:eastAsia="zh-CN"/>
        </w:rPr>
        <w:t> </w:t>
      </w:r>
      <w:r>
        <w:rPr>
          <w:szCs w:val="24"/>
          <w:lang w:eastAsia="zh-CN"/>
        </w:rPr>
        <w:t>apakšpunktu, paredzot, ka persona norāda tai ērtu saziņas veidu</w:t>
      </w:r>
      <w:r w:rsidR="004059D1">
        <w:rPr>
          <w:szCs w:val="24"/>
          <w:lang w:eastAsia="zh-CN"/>
        </w:rPr>
        <w:t xml:space="preserve">, piem., </w:t>
      </w:r>
      <w:r w:rsidRPr="001F63BF">
        <w:rPr>
          <w:szCs w:val="24"/>
          <w:lang w:eastAsia="zh-CN"/>
        </w:rPr>
        <w:t>oficiāl</w:t>
      </w:r>
      <w:r w:rsidR="004059D1">
        <w:rPr>
          <w:szCs w:val="24"/>
          <w:lang w:eastAsia="zh-CN"/>
        </w:rPr>
        <w:t>ā</w:t>
      </w:r>
      <w:r w:rsidRPr="001F63BF">
        <w:rPr>
          <w:szCs w:val="24"/>
          <w:lang w:eastAsia="zh-CN"/>
        </w:rPr>
        <w:t xml:space="preserve"> elektronisk</w:t>
      </w:r>
      <w:r w:rsidR="004059D1">
        <w:rPr>
          <w:szCs w:val="24"/>
          <w:lang w:eastAsia="zh-CN"/>
        </w:rPr>
        <w:t>ā</w:t>
      </w:r>
      <w:r w:rsidRPr="001F63BF">
        <w:rPr>
          <w:szCs w:val="24"/>
          <w:lang w:eastAsia="zh-CN"/>
        </w:rPr>
        <w:t xml:space="preserve"> adres</w:t>
      </w:r>
      <w:r w:rsidR="004059D1">
        <w:rPr>
          <w:szCs w:val="24"/>
          <w:lang w:eastAsia="zh-CN"/>
        </w:rPr>
        <w:t>e</w:t>
      </w:r>
      <w:r w:rsidRPr="001F63BF">
        <w:rPr>
          <w:szCs w:val="24"/>
          <w:lang w:eastAsia="zh-CN"/>
        </w:rPr>
        <w:t xml:space="preserve"> vai, ja personai nav aktivizēts oficiālās elektroniskās adreses konts</w:t>
      </w:r>
      <w:r w:rsidR="004059D1">
        <w:rPr>
          <w:szCs w:val="24"/>
          <w:lang w:eastAsia="zh-CN"/>
        </w:rPr>
        <w:t xml:space="preserve"> vai</w:t>
      </w:r>
      <w:r w:rsidR="000660B4">
        <w:rPr>
          <w:szCs w:val="24"/>
          <w:lang w:eastAsia="zh-CN"/>
        </w:rPr>
        <w:t xml:space="preserve">, </w:t>
      </w:r>
      <w:r w:rsidR="004059D1">
        <w:rPr>
          <w:szCs w:val="24"/>
          <w:lang w:eastAsia="zh-CN"/>
        </w:rPr>
        <w:t xml:space="preserve">esot aktīvai </w:t>
      </w:r>
      <w:r w:rsidR="004059D1" w:rsidRPr="001F63BF">
        <w:rPr>
          <w:szCs w:val="24"/>
          <w:lang w:eastAsia="zh-CN"/>
        </w:rPr>
        <w:t>oficiāl</w:t>
      </w:r>
      <w:r w:rsidR="000660B4">
        <w:rPr>
          <w:szCs w:val="24"/>
          <w:lang w:eastAsia="zh-CN"/>
        </w:rPr>
        <w:t>ai</w:t>
      </w:r>
      <w:r w:rsidR="004059D1" w:rsidRPr="001F63BF">
        <w:rPr>
          <w:szCs w:val="24"/>
          <w:lang w:eastAsia="zh-CN"/>
        </w:rPr>
        <w:t xml:space="preserve"> elektronisk</w:t>
      </w:r>
      <w:r w:rsidR="000660B4">
        <w:rPr>
          <w:szCs w:val="24"/>
          <w:lang w:eastAsia="zh-CN"/>
        </w:rPr>
        <w:t>ai</w:t>
      </w:r>
      <w:r w:rsidR="004059D1" w:rsidRPr="001F63BF">
        <w:rPr>
          <w:szCs w:val="24"/>
          <w:lang w:eastAsia="zh-CN"/>
        </w:rPr>
        <w:t xml:space="preserve"> adres</w:t>
      </w:r>
      <w:r w:rsidR="004059D1">
        <w:rPr>
          <w:szCs w:val="24"/>
          <w:lang w:eastAsia="zh-CN"/>
        </w:rPr>
        <w:t>e</w:t>
      </w:r>
      <w:r w:rsidR="000660B4">
        <w:rPr>
          <w:szCs w:val="24"/>
          <w:lang w:eastAsia="zh-CN"/>
        </w:rPr>
        <w:t>i,</w:t>
      </w:r>
      <w:r w:rsidR="004059D1">
        <w:rPr>
          <w:szCs w:val="24"/>
          <w:lang w:eastAsia="zh-CN"/>
        </w:rPr>
        <w:t xml:space="preserve"> </w:t>
      </w:r>
      <w:r w:rsidR="000660B4">
        <w:rPr>
          <w:szCs w:val="24"/>
          <w:lang w:eastAsia="zh-CN"/>
        </w:rPr>
        <w:t xml:space="preserve">tomēr </w:t>
      </w:r>
      <w:r w:rsidR="004059D1">
        <w:rPr>
          <w:szCs w:val="24"/>
          <w:lang w:eastAsia="zh-CN"/>
        </w:rPr>
        <w:t>vēlas sazināties citā veidā</w:t>
      </w:r>
      <w:r w:rsidR="000660B4">
        <w:rPr>
          <w:szCs w:val="24"/>
          <w:lang w:eastAsia="zh-CN"/>
        </w:rPr>
        <w:t>, piem., pa</w:t>
      </w:r>
      <w:r>
        <w:rPr>
          <w:szCs w:val="24"/>
          <w:lang w:eastAsia="zh-CN"/>
        </w:rPr>
        <w:t xml:space="preserve"> elektronisk</w:t>
      </w:r>
      <w:r w:rsidR="000660B4">
        <w:rPr>
          <w:szCs w:val="24"/>
          <w:lang w:eastAsia="zh-CN"/>
        </w:rPr>
        <w:t>o</w:t>
      </w:r>
      <w:r w:rsidR="004059D1">
        <w:rPr>
          <w:szCs w:val="24"/>
          <w:lang w:eastAsia="zh-CN"/>
        </w:rPr>
        <w:t xml:space="preserve"> </w:t>
      </w:r>
      <w:r>
        <w:rPr>
          <w:szCs w:val="24"/>
          <w:lang w:eastAsia="zh-CN"/>
        </w:rPr>
        <w:t>past</w:t>
      </w:r>
      <w:r w:rsidR="000660B4">
        <w:rPr>
          <w:szCs w:val="24"/>
          <w:lang w:eastAsia="zh-CN"/>
        </w:rPr>
        <w:t>u</w:t>
      </w:r>
      <w:r w:rsidR="004059D1">
        <w:rPr>
          <w:szCs w:val="24"/>
          <w:lang w:eastAsia="zh-CN"/>
        </w:rPr>
        <w:t xml:space="preserve"> </w:t>
      </w:r>
      <w:proofErr w:type="gramStart"/>
      <w:r w:rsidR="004059D1">
        <w:rPr>
          <w:szCs w:val="24"/>
          <w:lang w:eastAsia="zh-CN"/>
        </w:rPr>
        <w:t>(</w:t>
      </w:r>
      <w:proofErr w:type="gramEnd"/>
      <w:r w:rsidR="004059D1">
        <w:rPr>
          <w:szCs w:val="24"/>
          <w:lang w:eastAsia="zh-CN"/>
        </w:rPr>
        <w:t xml:space="preserve">norādot tā </w:t>
      </w:r>
      <w:r>
        <w:rPr>
          <w:szCs w:val="24"/>
          <w:lang w:eastAsia="zh-CN"/>
        </w:rPr>
        <w:t>adresi</w:t>
      </w:r>
      <w:r w:rsidR="004059D1">
        <w:rPr>
          <w:szCs w:val="24"/>
          <w:lang w:eastAsia="zh-CN"/>
        </w:rPr>
        <w:t>)</w:t>
      </w:r>
      <w:r>
        <w:rPr>
          <w:szCs w:val="24"/>
          <w:lang w:eastAsia="zh-CN"/>
        </w:rPr>
        <w:t xml:space="preserve">, </w:t>
      </w:r>
      <w:r w:rsidR="004059D1">
        <w:rPr>
          <w:szCs w:val="24"/>
          <w:lang w:eastAsia="zh-CN"/>
        </w:rPr>
        <w:t xml:space="preserve">pa pastu (norādot </w:t>
      </w:r>
      <w:r>
        <w:rPr>
          <w:szCs w:val="24"/>
          <w:lang w:eastAsia="zh-CN"/>
        </w:rPr>
        <w:t>pasta adresi</w:t>
      </w:r>
      <w:r w:rsidR="004059D1">
        <w:rPr>
          <w:szCs w:val="24"/>
          <w:lang w:eastAsia="zh-CN"/>
        </w:rPr>
        <w:t>)</w:t>
      </w:r>
      <w:r>
        <w:rPr>
          <w:szCs w:val="24"/>
          <w:lang w:eastAsia="zh-CN"/>
        </w:rPr>
        <w:t xml:space="preserve"> u.c.</w:t>
      </w:r>
      <w:r w:rsidR="00A84331">
        <w:rPr>
          <w:szCs w:val="24"/>
          <w:lang w:eastAsia="zh-CN"/>
        </w:rPr>
        <w:t xml:space="preserve"> Minētais attiecināms arī uz projekta 69.</w:t>
      </w:r>
      <w:r w:rsidR="008C20BD">
        <w:rPr>
          <w:szCs w:val="24"/>
          <w:lang w:eastAsia="zh-CN"/>
        </w:rPr>
        <w:t> </w:t>
      </w:r>
      <w:r w:rsidR="00A84331">
        <w:rPr>
          <w:szCs w:val="24"/>
          <w:lang w:eastAsia="zh-CN"/>
        </w:rPr>
        <w:t>punktu.</w:t>
      </w:r>
    </w:p>
    <w:p w14:paraId="340F6A51" w14:textId="4CA15730" w:rsidR="00F330D5" w:rsidRDefault="00164BEA" w:rsidP="00032007">
      <w:pPr>
        <w:pStyle w:val="ListParagraph"/>
        <w:widowControl/>
        <w:numPr>
          <w:ilvl w:val="0"/>
          <w:numId w:val="17"/>
        </w:numPr>
        <w:tabs>
          <w:tab w:val="left" w:pos="993"/>
        </w:tabs>
        <w:suppressAutoHyphens/>
        <w:ind w:left="0" w:firstLine="720"/>
        <w:outlineLvl w:val="0"/>
        <w:rPr>
          <w:szCs w:val="24"/>
          <w:lang w:eastAsia="zh-CN"/>
        </w:rPr>
      </w:pPr>
      <w:r w:rsidRPr="00164BEA">
        <w:rPr>
          <w:szCs w:val="24"/>
          <w:lang w:eastAsia="zh-CN"/>
        </w:rPr>
        <w:t>Ministru kabineta 2019.</w:t>
      </w:r>
      <w:r w:rsidR="008C20BD">
        <w:rPr>
          <w:szCs w:val="24"/>
          <w:lang w:eastAsia="zh-CN"/>
        </w:rPr>
        <w:t> </w:t>
      </w:r>
      <w:r w:rsidRPr="00164BEA">
        <w:rPr>
          <w:szCs w:val="24"/>
          <w:lang w:eastAsia="zh-CN"/>
        </w:rPr>
        <w:t>gada 20.</w:t>
      </w:r>
      <w:r w:rsidR="008C20BD">
        <w:rPr>
          <w:szCs w:val="24"/>
          <w:lang w:eastAsia="zh-CN"/>
        </w:rPr>
        <w:t> </w:t>
      </w:r>
      <w:r w:rsidRPr="00164BEA">
        <w:rPr>
          <w:szCs w:val="24"/>
          <w:lang w:eastAsia="zh-CN"/>
        </w:rPr>
        <w:t>augusta noteikum</w:t>
      </w:r>
      <w:r w:rsidR="00032007">
        <w:rPr>
          <w:szCs w:val="24"/>
          <w:lang w:eastAsia="zh-CN"/>
        </w:rPr>
        <w:t>u</w:t>
      </w:r>
      <w:r w:rsidRPr="00164BEA">
        <w:rPr>
          <w:szCs w:val="24"/>
          <w:lang w:eastAsia="zh-CN"/>
        </w:rPr>
        <w:t xml:space="preserve"> Nr.</w:t>
      </w:r>
      <w:r w:rsidR="008C20BD">
        <w:rPr>
          <w:szCs w:val="24"/>
          <w:lang w:eastAsia="zh-CN"/>
        </w:rPr>
        <w:t> </w:t>
      </w:r>
      <w:r w:rsidRPr="00164BEA">
        <w:rPr>
          <w:szCs w:val="24"/>
          <w:lang w:eastAsia="zh-CN"/>
        </w:rPr>
        <w:t>381 "Invaliditātes informatīvās sistēmas noteikumi"</w:t>
      </w:r>
      <w:r>
        <w:rPr>
          <w:szCs w:val="24"/>
          <w:lang w:eastAsia="zh-CN"/>
        </w:rPr>
        <w:t xml:space="preserve"> 9.5.1., 9.6.</w:t>
      </w:r>
      <w:r w:rsidR="008C20BD">
        <w:rPr>
          <w:szCs w:val="24"/>
          <w:lang w:eastAsia="zh-CN"/>
        </w:rPr>
        <w:t xml:space="preserve"> un</w:t>
      </w:r>
      <w:r>
        <w:rPr>
          <w:szCs w:val="24"/>
          <w:lang w:eastAsia="zh-CN"/>
        </w:rPr>
        <w:t xml:space="preserve"> 13.25. apakšpunkts paredz, ka Invaliditātes </w:t>
      </w:r>
      <w:r>
        <w:rPr>
          <w:szCs w:val="24"/>
          <w:lang w:eastAsia="zh-CN"/>
        </w:rPr>
        <w:lastRenderedPageBreak/>
        <w:t>i</w:t>
      </w:r>
      <w:r w:rsidRPr="00164BEA">
        <w:rPr>
          <w:szCs w:val="24"/>
          <w:lang w:eastAsia="zh-CN"/>
        </w:rPr>
        <w:t xml:space="preserve">nformācijas sistēma nodrošina, ka, izmantojot automatizēto tiešsaistes datu pārraides režīmu vai citus līdzekļus, tajā iekļautos datus </w:t>
      </w:r>
      <w:r>
        <w:rPr>
          <w:szCs w:val="24"/>
          <w:lang w:eastAsia="zh-CN"/>
        </w:rPr>
        <w:t xml:space="preserve">(par </w:t>
      </w:r>
      <w:r w:rsidRPr="00164BEA">
        <w:rPr>
          <w:szCs w:val="24"/>
          <w:lang w:eastAsia="zh-CN"/>
        </w:rPr>
        <w:t>īpašas kopšanas nepieciešamīb</w:t>
      </w:r>
      <w:r>
        <w:rPr>
          <w:szCs w:val="24"/>
          <w:lang w:eastAsia="zh-CN"/>
        </w:rPr>
        <w:t xml:space="preserve">u un </w:t>
      </w:r>
      <w:r w:rsidRPr="00164BEA">
        <w:rPr>
          <w:szCs w:val="24"/>
          <w:lang w:eastAsia="zh-CN"/>
        </w:rPr>
        <w:t>ja ir medicīniskās indikācijas</w:t>
      </w:r>
      <w:r>
        <w:rPr>
          <w:szCs w:val="24"/>
          <w:lang w:eastAsia="zh-CN"/>
        </w:rPr>
        <w:t xml:space="preserve"> </w:t>
      </w:r>
      <w:proofErr w:type="gramStart"/>
      <w:r>
        <w:rPr>
          <w:szCs w:val="24"/>
          <w:lang w:eastAsia="zh-CN"/>
        </w:rPr>
        <w:t>(</w:t>
      </w:r>
      <w:proofErr w:type="gramEnd"/>
      <w:r w:rsidRPr="00164BEA">
        <w:rPr>
          <w:szCs w:val="24"/>
          <w:lang w:eastAsia="zh-CN"/>
        </w:rPr>
        <w:t>laikposms, uz kuru izsniegts atzinums</w:t>
      </w:r>
      <w:r>
        <w:rPr>
          <w:szCs w:val="24"/>
          <w:lang w:eastAsia="zh-CN"/>
        </w:rPr>
        <w:t>)</w:t>
      </w:r>
      <w:r w:rsidR="008C20BD">
        <w:rPr>
          <w:szCs w:val="24"/>
          <w:lang w:eastAsia="zh-CN"/>
        </w:rPr>
        <w:t>)</w:t>
      </w:r>
      <w:r w:rsidRPr="00164BEA">
        <w:rPr>
          <w:szCs w:val="24"/>
          <w:lang w:eastAsia="zh-CN"/>
        </w:rPr>
        <w:t xml:space="preserve"> saņem </w:t>
      </w:r>
      <w:r>
        <w:rPr>
          <w:szCs w:val="24"/>
          <w:lang w:eastAsia="zh-CN"/>
        </w:rPr>
        <w:t>Centrs, bet projekta 5.4.</w:t>
      </w:r>
      <w:r w:rsidR="008C20BD">
        <w:rPr>
          <w:szCs w:val="24"/>
          <w:lang w:eastAsia="zh-CN"/>
        </w:rPr>
        <w:t> </w:t>
      </w:r>
      <w:r>
        <w:rPr>
          <w:szCs w:val="24"/>
          <w:lang w:eastAsia="zh-CN"/>
        </w:rPr>
        <w:t>apakšpunkts paredz, ka persona Centr</w:t>
      </w:r>
      <w:r w:rsidR="005D0418">
        <w:rPr>
          <w:szCs w:val="24"/>
          <w:lang w:eastAsia="zh-CN"/>
        </w:rPr>
        <w:t>ā</w:t>
      </w:r>
      <w:r>
        <w:rPr>
          <w:szCs w:val="24"/>
          <w:lang w:eastAsia="zh-CN"/>
        </w:rPr>
        <w:t xml:space="preserve"> iesniedz </w:t>
      </w:r>
      <w:r w:rsidR="00F330D5" w:rsidRPr="00F330D5">
        <w:rPr>
          <w:szCs w:val="24"/>
          <w:lang w:eastAsia="zh-CN"/>
        </w:rPr>
        <w:t>Veselības un darbspēju ekspertīzes ārstu valsts komisijas atzinumu par īpašas kopšanas nepieciešamību sakarā ar funkcionēšanas traucējumiem (kopiju)</w:t>
      </w:r>
      <w:r w:rsidR="00F330D5">
        <w:rPr>
          <w:szCs w:val="24"/>
          <w:lang w:eastAsia="zh-CN"/>
        </w:rPr>
        <w:t>.</w:t>
      </w:r>
    </w:p>
    <w:p w14:paraId="43A0167A" w14:textId="1E6D5192" w:rsidR="00F330D5" w:rsidRDefault="00F330D5" w:rsidP="00F330D5">
      <w:pPr>
        <w:pStyle w:val="ListParagraph"/>
        <w:widowControl/>
        <w:suppressAutoHyphens/>
        <w:ind w:left="0" w:firstLine="720"/>
        <w:outlineLvl w:val="0"/>
        <w:rPr>
          <w:szCs w:val="24"/>
          <w:lang w:eastAsia="zh-CN"/>
        </w:rPr>
      </w:pPr>
      <w:r>
        <w:rPr>
          <w:szCs w:val="24"/>
          <w:lang w:eastAsia="zh-CN"/>
        </w:rPr>
        <w:t>Invaliditātes likuma 3.</w:t>
      </w:r>
      <w:r w:rsidRPr="00F330D5">
        <w:rPr>
          <w:szCs w:val="24"/>
          <w:vertAlign w:val="superscript"/>
          <w:lang w:eastAsia="zh-CN"/>
        </w:rPr>
        <w:t>1</w:t>
      </w:r>
      <w:r w:rsidR="005D0418">
        <w:rPr>
          <w:szCs w:val="24"/>
          <w:vertAlign w:val="superscript"/>
          <w:lang w:eastAsia="zh-CN"/>
        </w:rPr>
        <w:t> </w:t>
      </w:r>
      <w:r>
        <w:rPr>
          <w:szCs w:val="24"/>
          <w:lang w:eastAsia="zh-CN"/>
        </w:rPr>
        <w:t>panta trešās daļas 26. punkts noteic, ka t</w:t>
      </w:r>
      <w:r w:rsidRPr="00F330D5">
        <w:rPr>
          <w:szCs w:val="24"/>
          <w:lang w:eastAsia="zh-CN"/>
        </w:rPr>
        <w:t xml:space="preserve">iesības apstrādāt informācijas sistēmā iekļauto informāciju saistībā ar prognozējamu invaliditāti un invaliditāti, tostarp personas datus, ir </w:t>
      </w:r>
      <w:r>
        <w:rPr>
          <w:szCs w:val="24"/>
          <w:lang w:eastAsia="zh-CN"/>
        </w:rPr>
        <w:t>Centram</w:t>
      </w:r>
      <w:r w:rsidRPr="00F330D5">
        <w:rPr>
          <w:szCs w:val="24"/>
          <w:lang w:eastAsia="zh-CN"/>
        </w:rPr>
        <w:t xml:space="preserve"> to darbību reglamentējošos normatīvajos aktos noteikto funkciju vai deleģēto uzdevumu izpildei</w:t>
      </w:r>
      <w:r>
        <w:rPr>
          <w:szCs w:val="24"/>
          <w:lang w:eastAsia="zh-CN"/>
        </w:rPr>
        <w:t>.</w:t>
      </w:r>
    </w:p>
    <w:p w14:paraId="7FCD73B8" w14:textId="77777777" w:rsidR="005D0418" w:rsidRDefault="005D0418" w:rsidP="005D0418">
      <w:pPr>
        <w:pStyle w:val="ListParagraph"/>
        <w:widowControl/>
        <w:suppressAutoHyphens/>
        <w:ind w:left="0" w:firstLine="720"/>
        <w:outlineLvl w:val="0"/>
        <w:rPr>
          <w:szCs w:val="24"/>
          <w:lang w:eastAsia="zh-CN"/>
        </w:rPr>
      </w:pPr>
      <w:r w:rsidRPr="008E5B5D">
        <w:rPr>
          <w:szCs w:val="24"/>
          <w:lang w:eastAsia="zh-CN"/>
        </w:rPr>
        <w:t>Valsts pārvaldes iekārtas likuma 10.</w:t>
      </w:r>
      <w:r>
        <w:rPr>
          <w:szCs w:val="24"/>
          <w:lang w:eastAsia="zh-CN"/>
        </w:rPr>
        <w:t> </w:t>
      </w:r>
      <w:r w:rsidRPr="008E5B5D">
        <w:rPr>
          <w:szCs w:val="24"/>
          <w:lang w:eastAsia="zh-CN"/>
        </w:rPr>
        <w:t xml:space="preserve">panta astotā daļa noteic, ka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w:t>
      </w:r>
    </w:p>
    <w:p w14:paraId="07DD51CF" w14:textId="3739516C" w:rsidR="005D0418" w:rsidRDefault="005D0418" w:rsidP="005D0418">
      <w:pPr>
        <w:pStyle w:val="ListParagraph"/>
        <w:widowControl/>
        <w:suppressAutoHyphens/>
        <w:ind w:left="0" w:firstLine="720"/>
        <w:outlineLvl w:val="0"/>
        <w:rPr>
          <w:szCs w:val="24"/>
          <w:lang w:eastAsia="zh-CN"/>
        </w:rPr>
      </w:pPr>
      <w:r w:rsidRPr="008E5B5D">
        <w:rPr>
          <w:szCs w:val="24"/>
          <w:lang w:eastAsia="zh-CN"/>
        </w:rPr>
        <w:t>Administratīvā procesa likuma 59.</w:t>
      </w:r>
      <w:r>
        <w:rPr>
          <w:szCs w:val="24"/>
          <w:lang w:eastAsia="zh-CN"/>
        </w:rPr>
        <w:t> </w:t>
      </w:r>
      <w:r w:rsidRPr="008E5B5D">
        <w:rPr>
          <w:szCs w:val="24"/>
          <w:lang w:eastAsia="zh-CN"/>
        </w:rPr>
        <w:t xml:space="preserve">panta otrā daļa noteic, ja iestādei nepieciešamā informācija ir nevis administratīvā procesa dalībnieku, bet gan citas institūcijas rīcībā, iestāde to iegūst pati, nevis pieprasa no administratīvā procesa dalībniekiem. </w:t>
      </w:r>
    </w:p>
    <w:p w14:paraId="50981E55" w14:textId="5E4419A5" w:rsidR="005D0418" w:rsidRDefault="005D0418" w:rsidP="005D0418">
      <w:pPr>
        <w:pStyle w:val="ListParagraph"/>
        <w:widowControl/>
        <w:suppressAutoHyphens/>
        <w:ind w:left="0" w:firstLine="720"/>
        <w:outlineLvl w:val="0"/>
        <w:rPr>
          <w:szCs w:val="24"/>
          <w:lang w:eastAsia="zh-CN"/>
        </w:rPr>
      </w:pPr>
      <w:r w:rsidRPr="008E5B5D">
        <w:rPr>
          <w:szCs w:val="24"/>
          <w:lang w:eastAsia="zh-CN"/>
        </w:rPr>
        <w:t>Valsts informācijas sistēmu likums 6.</w:t>
      </w:r>
      <w:r>
        <w:rPr>
          <w:szCs w:val="24"/>
          <w:lang w:eastAsia="zh-CN"/>
        </w:rPr>
        <w:t> </w:t>
      </w:r>
      <w:r w:rsidRPr="008E5B5D">
        <w:rPr>
          <w:szCs w:val="24"/>
          <w:lang w:eastAsia="zh-CN"/>
        </w:rPr>
        <w:t>panta otrā daļa noteic, ka aizliegts vākt no datu subjektiem un ievadīt valsts informācijas sistēmu datu bāzēs datus, kas ir pieejami integrētā valsts informācijas sistēmā.</w:t>
      </w:r>
      <w:r w:rsidRPr="002879DA">
        <w:rPr>
          <w:szCs w:val="24"/>
          <w:lang w:eastAsia="zh-CN"/>
        </w:rPr>
        <w:t xml:space="preserve"> </w:t>
      </w:r>
    </w:p>
    <w:p w14:paraId="7537D52D" w14:textId="62DF2328" w:rsidR="008E5B5D" w:rsidRDefault="00F330D5" w:rsidP="00F330D5">
      <w:pPr>
        <w:pStyle w:val="ListParagraph"/>
        <w:widowControl/>
        <w:suppressAutoHyphens/>
        <w:ind w:left="0" w:firstLine="720"/>
        <w:outlineLvl w:val="0"/>
        <w:rPr>
          <w:szCs w:val="24"/>
          <w:lang w:eastAsia="zh-CN"/>
        </w:rPr>
      </w:pPr>
      <w:r>
        <w:rPr>
          <w:szCs w:val="24"/>
          <w:lang w:eastAsia="zh-CN"/>
        </w:rPr>
        <w:t xml:space="preserve">Ievērojot minēto, lūdzam svītrot projekta 5.4. apakšpunktu, </w:t>
      </w:r>
      <w:proofErr w:type="gramStart"/>
      <w:r>
        <w:rPr>
          <w:szCs w:val="24"/>
          <w:lang w:eastAsia="zh-CN"/>
        </w:rPr>
        <w:t>jo nav pieļaujams prasīt no personas tādu informāciju, kas jau</w:t>
      </w:r>
      <w:proofErr w:type="gramEnd"/>
      <w:r>
        <w:rPr>
          <w:szCs w:val="24"/>
          <w:lang w:eastAsia="zh-CN"/>
        </w:rPr>
        <w:t xml:space="preserve"> ir valsts rīcībā.</w:t>
      </w:r>
    </w:p>
    <w:p w14:paraId="2976288C" w14:textId="7D870734" w:rsidR="002879DA" w:rsidRDefault="002879DA" w:rsidP="002879DA">
      <w:pPr>
        <w:pStyle w:val="ListParagraph"/>
        <w:widowControl/>
        <w:suppressAutoHyphens/>
        <w:ind w:left="0" w:firstLine="720"/>
        <w:outlineLvl w:val="0"/>
        <w:rPr>
          <w:szCs w:val="24"/>
          <w:lang w:eastAsia="zh-CN"/>
        </w:rPr>
      </w:pPr>
      <w:r>
        <w:rPr>
          <w:szCs w:val="24"/>
          <w:lang w:eastAsia="zh-CN"/>
        </w:rPr>
        <w:t xml:space="preserve">Kas attiecas uz projekta 9.2. apakšpunktā noteikto pienākumu personai iesniegt </w:t>
      </w:r>
      <w:r w:rsidRPr="00F468E2">
        <w:rPr>
          <w:szCs w:val="24"/>
          <w:lang w:eastAsia="zh-CN"/>
        </w:rPr>
        <w:t>individuālo rehabilitācijas plānu, ja personai ar prognozējamu invaliditāti nepieciešamība pēc tehniskā palīglīdzekļa noteikta individuālajā rehabilitācijas plānā</w:t>
      </w:r>
      <w:r>
        <w:rPr>
          <w:szCs w:val="24"/>
          <w:lang w:eastAsia="zh-CN"/>
        </w:rPr>
        <w:t>, lūdzam skaidrot, vai šī informācija nav Invaliditātes informācijas sistēmā. Ja nav, tad lūdzam skaidrot kāpēc.</w:t>
      </w:r>
    </w:p>
    <w:p w14:paraId="2192E75B" w14:textId="1833FA28" w:rsidR="002879DA" w:rsidRDefault="002879DA" w:rsidP="002879DA">
      <w:pPr>
        <w:pStyle w:val="ListParagraph"/>
        <w:widowControl/>
        <w:suppressAutoHyphens/>
        <w:ind w:left="0" w:firstLine="720"/>
        <w:outlineLvl w:val="0"/>
        <w:rPr>
          <w:szCs w:val="24"/>
          <w:lang w:eastAsia="zh-CN"/>
        </w:rPr>
      </w:pPr>
      <w:r>
        <w:rPr>
          <w:szCs w:val="24"/>
          <w:lang w:eastAsia="zh-CN"/>
        </w:rPr>
        <w:t>Projekta anotācijā skaidrots, ka p</w:t>
      </w:r>
      <w:r w:rsidRPr="002879DA">
        <w:rPr>
          <w:szCs w:val="24"/>
          <w:lang w:eastAsia="zh-CN"/>
        </w:rPr>
        <w:t xml:space="preserve">rojektā iekļautas informācijas aprites iespējas starp iestādēm, izmantojot Veselības un darbspēju ekspertīzes ārstu valsts komisijas datu bāzes </w:t>
      </w:r>
      <w:r w:rsidR="005D0418">
        <w:rPr>
          <w:szCs w:val="24"/>
          <w:lang w:eastAsia="zh-CN"/>
        </w:rPr>
        <w:t>"</w:t>
      </w:r>
      <w:r w:rsidRPr="002879DA">
        <w:rPr>
          <w:szCs w:val="24"/>
          <w:lang w:eastAsia="zh-CN"/>
        </w:rPr>
        <w:t>Invaliditātes informatīvā sistēma</w:t>
      </w:r>
      <w:r w:rsidR="005D0418">
        <w:rPr>
          <w:szCs w:val="24"/>
          <w:lang w:eastAsia="zh-CN"/>
        </w:rPr>
        <w:t>"</w:t>
      </w:r>
      <w:r w:rsidRPr="002879DA">
        <w:rPr>
          <w:szCs w:val="24"/>
          <w:lang w:eastAsia="zh-CN"/>
        </w:rPr>
        <w:t xml:space="preserve"> </w:t>
      </w:r>
      <w:r w:rsidRPr="002879DA">
        <w:rPr>
          <w:szCs w:val="24"/>
          <w:u w:val="single"/>
          <w:lang w:eastAsia="zh-CN"/>
        </w:rPr>
        <w:t>informāciju par funkcionēšanas traucējumiem</w:t>
      </w:r>
      <w:r w:rsidRPr="002879DA">
        <w:rPr>
          <w:szCs w:val="24"/>
          <w:lang w:eastAsia="zh-CN"/>
        </w:rPr>
        <w:t>, ja tas noteikts kā kritērijs pakalpojuma saņemšanai.</w:t>
      </w:r>
    </w:p>
    <w:p w14:paraId="1B1E5BB2" w14:textId="77777777" w:rsidR="0079633F" w:rsidRPr="0079633F" w:rsidRDefault="0079633F" w:rsidP="0079633F">
      <w:pPr>
        <w:pStyle w:val="ListParagraph"/>
        <w:widowControl/>
        <w:suppressAutoHyphens/>
        <w:ind w:left="0" w:firstLine="720"/>
        <w:outlineLvl w:val="0"/>
        <w:rPr>
          <w:szCs w:val="24"/>
          <w:u w:val="single"/>
          <w:lang w:eastAsia="zh-CN"/>
        </w:rPr>
      </w:pPr>
      <w:r>
        <w:rPr>
          <w:szCs w:val="24"/>
          <w:lang w:eastAsia="zh-CN"/>
        </w:rPr>
        <w:t>SPSPL 17. panta ceturtajā daļā noteikts, ka s</w:t>
      </w:r>
      <w:r w:rsidRPr="0079633F">
        <w:rPr>
          <w:szCs w:val="24"/>
          <w:lang w:eastAsia="zh-CN"/>
        </w:rPr>
        <w:t xml:space="preserve">ociālo pakalpojumu sniedzējam ir tiesības pieprasīt un bez maksas saņemt no valsts un pašvaldību iestādēm un citām valsts pārvaldes iestādēm, privātpersonām, tai skaitā ārstniecības iestādēm, ziņas, kas nepieciešamas sociālo pakalpojumu sniegšanai, tai skaitā informāciju par personas funkcionālo traucējumu raksturu un pakāpi, ienākumiem un personai piederošajiem īpašumiem, aizbildnības un aizgādības jautājumiem, bērna aizgādības tiesību realizāciju, tiesisko un mantisko stāvokli, ja ziņas nepieciešamas, lai pieņemtu vai izpildītu lēmumu par sociālā pakalpojuma sniegšanu, </w:t>
      </w:r>
      <w:r w:rsidRPr="0079633F">
        <w:rPr>
          <w:szCs w:val="24"/>
          <w:u w:val="single"/>
          <w:lang w:eastAsia="zh-CN"/>
        </w:rPr>
        <w:t>un tās nav iespējams saņemt no valsts un pašvaldību institūciju datubāzēm.</w:t>
      </w:r>
    </w:p>
    <w:p w14:paraId="386C1A29" w14:textId="07E13B2E" w:rsidR="0079633F" w:rsidRDefault="002879DA" w:rsidP="001B5508">
      <w:pPr>
        <w:pStyle w:val="ListParagraph"/>
        <w:widowControl/>
        <w:suppressAutoHyphens/>
        <w:ind w:left="0" w:firstLine="720"/>
        <w:outlineLvl w:val="0"/>
        <w:rPr>
          <w:szCs w:val="24"/>
          <w:lang w:eastAsia="zh-CN"/>
        </w:rPr>
      </w:pPr>
      <w:r w:rsidRPr="002879DA">
        <w:rPr>
          <w:szCs w:val="24"/>
          <w:lang w:eastAsia="zh-CN"/>
        </w:rPr>
        <w:t>Ministru kabineta 2019. gada 20. augusta noteikum</w:t>
      </w:r>
      <w:r w:rsidR="0039241F">
        <w:rPr>
          <w:szCs w:val="24"/>
          <w:lang w:eastAsia="zh-CN"/>
        </w:rPr>
        <w:t>u</w:t>
      </w:r>
      <w:r w:rsidRPr="002879DA">
        <w:rPr>
          <w:szCs w:val="24"/>
          <w:lang w:eastAsia="zh-CN"/>
        </w:rPr>
        <w:t xml:space="preserve"> Nr. 381 "Invaliditātes informatīvās sistēmas noteikumi" 9.5.1., 9.6., 13.25. apakšpunkts paredz, ka Invaliditātes informācijas sistēma nodrošina, ka, izmantojot automatizēto tiešsaistes datu pārraides režīmu vai citus līdzekļus, </w:t>
      </w:r>
      <w:r w:rsidR="001B5508">
        <w:rPr>
          <w:szCs w:val="24"/>
          <w:lang w:eastAsia="zh-CN"/>
        </w:rPr>
        <w:t xml:space="preserve">Centrs saņem </w:t>
      </w:r>
      <w:r w:rsidRPr="002879DA">
        <w:rPr>
          <w:szCs w:val="24"/>
          <w:lang w:eastAsia="zh-CN"/>
        </w:rPr>
        <w:t xml:space="preserve">datus </w:t>
      </w:r>
      <w:r w:rsidR="001B5508">
        <w:rPr>
          <w:szCs w:val="24"/>
          <w:lang w:eastAsia="zh-CN"/>
        </w:rPr>
        <w:t>p</w:t>
      </w:r>
      <w:r w:rsidRPr="002879DA">
        <w:rPr>
          <w:szCs w:val="24"/>
          <w:lang w:eastAsia="zh-CN"/>
        </w:rPr>
        <w:t xml:space="preserve">ar īpašas kopšanas nepieciešamību un ja ir medicīniskās indikācijas </w:t>
      </w:r>
      <w:proofErr w:type="gramStart"/>
      <w:r w:rsidRPr="002879DA">
        <w:rPr>
          <w:szCs w:val="24"/>
          <w:lang w:eastAsia="zh-CN"/>
        </w:rPr>
        <w:t>(</w:t>
      </w:r>
      <w:proofErr w:type="gramEnd"/>
      <w:r w:rsidRPr="002879DA">
        <w:rPr>
          <w:szCs w:val="24"/>
          <w:lang w:eastAsia="zh-CN"/>
        </w:rPr>
        <w:t>laikposms, uz kuru izsniegts atzinums)</w:t>
      </w:r>
      <w:r w:rsidR="001B5508">
        <w:rPr>
          <w:szCs w:val="24"/>
          <w:lang w:eastAsia="zh-CN"/>
        </w:rPr>
        <w:t xml:space="preserve">, bet ne informāciju par </w:t>
      </w:r>
      <w:r w:rsidR="001B5508" w:rsidRPr="001B5508">
        <w:rPr>
          <w:szCs w:val="24"/>
          <w:lang w:eastAsia="zh-CN"/>
        </w:rPr>
        <w:t>personas funkcionēšanas traucējumiem</w:t>
      </w:r>
      <w:r w:rsidR="001B5508">
        <w:rPr>
          <w:szCs w:val="24"/>
          <w:lang w:eastAsia="zh-CN"/>
        </w:rPr>
        <w:t>.</w:t>
      </w:r>
    </w:p>
    <w:p w14:paraId="1755BC72" w14:textId="16088864" w:rsidR="001B5508" w:rsidRDefault="001B5508" w:rsidP="001B5508">
      <w:pPr>
        <w:pStyle w:val="ListParagraph"/>
        <w:widowControl/>
        <w:suppressAutoHyphens/>
        <w:ind w:left="0" w:firstLine="720"/>
        <w:outlineLvl w:val="0"/>
        <w:rPr>
          <w:szCs w:val="24"/>
          <w:lang w:eastAsia="zh-CN"/>
        </w:rPr>
      </w:pPr>
      <w:r>
        <w:rPr>
          <w:szCs w:val="24"/>
          <w:lang w:eastAsia="zh-CN"/>
        </w:rPr>
        <w:t>Lūdzam vērtēt, vai nav nepieciešami grozījumi minētos noteikumos</w:t>
      </w:r>
      <w:r w:rsidR="005D0418">
        <w:rPr>
          <w:szCs w:val="24"/>
          <w:lang w:eastAsia="zh-CN"/>
        </w:rPr>
        <w:t>, lai iegūtu datus tiešsaistē</w:t>
      </w:r>
      <w:r w:rsidR="0079633F">
        <w:rPr>
          <w:szCs w:val="24"/>
          <w:lang w:eastAsia="zh-CN"/>
        </w:rPr>
        <w:t>,</w:t>
      </w:r>
      <w:r>
        <w:rPr>
          <w:szCs w:val="24"/>
          <w:lang w:eastAsia="zh-CN"/>
        </w:rPr>
        <w:t xml:space="preserve"> un</w:t>
      </w:r>
      <w:r w:rsidR="00533FFD">
        <w:rPr>
          <w:szCs w:val="24"/>
          <w:lang w:eastAsia="zh-CN"/>
        </w:rPr>
        <w:t xml:space="preserve">, ja nepieciešams, lūdzam </w:t>
      </w:r>
      <w:r>
        <w:rPr>
          <w:szCs w:val="24"/>
          <w:lang w:eastAsia="zh-CN"/>
        </w:rPr>
        <w:t>papildināt anotācijas IV sadaļu.</w:t>
      </w:r>
    </w:p>
    <w:p w14:paraId="41B7A851" w14:textId="606516E7" w:rsidR="0079633F" w:rsidRDefault="00143617" w:rsidP="001B5508">
      <w:pPr>
        <w:pStyle w:val="ListParagraph"/>
        <w:widowControl/>
        <w:suppressAutoHyphens/>
        <w:ind w:left="0" w:firstLine="720"/>
        <w:outlineLvl w:val="0"/>
        <w:rPr>
          <w:szCs w:val="24"/>
          <w:lang w:eastAsia="zh-CN"/>
        </w:rPr>
      </w:pPr>
      <w:r>
        <w:rPr>
          <w:szCs w:val="24"/>
          <w:lang w:eastAsia="zh-CN"/>
        </w:rPr>
        <w:t xml:space="preserve">Ievērojot iepriekš minēto, lūdzam anotācijā norādīt, vai </w:t>
      </w:r>
      <w:r w:rsidR="00533FFD">
        <w:rPr>
          <w:szCs w:val="24"/>
          <w:lang w:eastAsia="zh-CN"/>
        </w:rPr>
        <w:t xml:space="preserve">fizisko </w:t>
      </w:r>
      <w:r>
        <w:rPr>
          <w:szCs w:val="24"/>
          <w:lang w:eastAsia="zh-CN"/>
        </w:rPr>
        <w:t xml:space="preserve">personas datu iegūšanā tiek ievērots vienas pieturas aģentūras princips, </w:t>
      </w:r>
      <w:r w:rsidR="00533FFD">
        <w:rPr>
          <w:szCs w:val="24"/>
          <w:lang w:eastAsia="zh-CN"/>
        </w:rPr>
        <w:t xml:space="preserve">fizisko personu </w:t>
      </w:r>
      <w:r>
        <w:rPr>
          <w:szCs w:val="24"/>
          <w:lang w:eastAsia="zh-CN"/>
        </w:rPr>
        <w:t xml:space="preserve">datu apstrādes minimālisms un vai citi saistītie normatīvie akti ir </w:t>
      </w:r>
      <w:r w:rsidR="00533FFD">
        <w:rPr>
          <w:szCs w:val="24"/>
          <w:lang w:eastAsia="zh-CN"/>
        </w:rPr>
        <w:t>atbilstoši, lai nodrošinātu šo noteikumu izpildes kārtību un prasības no fizisko personu datu aprites aspekta.</w:t>
      </w:r>
    </w:p>
    <w:p w14:paraId="47B14196" w14:textId="212C8D10" w:rsidR="00143617" w:rsidRDefault="00533FFD" w:rsidP="001B5508">
      <w:pPr>
        <w:pStyle w:val="ListParagraph"/>
        <w:widowControl/>
        <w:suppressAutoHyphens/>
        <w:ind w:left="0" w:firstLine="720"/>
        <w:outlineLvl w:val="0"/>
        <w:rPr>
          <w:szCs w:val="24"/>
          <w:lang w:eastAsia="zh-CN"/>
        </w:rPr>
      </w:pPr>
      <w:r>
        <w:rPr>
          <w:szCs w:val="24"/>
          <w:lang w:eastAsia="zh-CN"/>
        </w:rPr>
        <w:lastRenderedPageBreak/>
        <w:t>Papildus lūdzam skaidrot</w:t>
      </w:r>
      <w:r w:rsidR="0079633F">
        <w:rPr>
          <w:szCs w:val="24"/>
          <w:lang w:eastAsia="zh-CN"/>
        </w:rPr>
        <w:t xml:space="preserve"> anotācijā</w:t>
      </w:r>
      <w:r>
        <w:rPr>
          <w:szCs w:val="24"/>
          <w:lang w:eastAsia="zh-CN"/>
        </w:rPr>
        <w:t xml:space="preserve">, kā pakalpojumu saņēmēju datus </w:t>
      </w:r>
      <w:r w:rsidR="008F2D8E">
        <w:rPr>
          <w:szCs w:val="24"/>
          <w:lang w:eastAsia="zh-CN"/>
        </w:rPr>
        <w:t xml:space="preserve">un kādā apmērā apstrādās </w:t>
      </w:r>
      <w:proofErr w:type="gramStart"/>
      <w:r>
        <w:rPr>
          <w:szCs w:val="24"/>
          <w:lang w:eastAsia="zh-CN"/>
        </w:rPr>
        <w:t>citi pakalpojumu</w:t>
      </w:r>
      <w:proofErr w:type="gramEnd"/>
      <w:r>
        <w:rPr>
          <w:szCs w:val="24"/>
          <w:lang w:eastAsia="zh-CN"/>
        </w:rPr>
        <w:t xml:space="preserve"> sniedzēji</w:t>
      </w:r>
      <w:r w:rsidR="008F2D8E">
        <w:rPr>
          <w:rStyle w:val="FootnoteReference"/>
          <w:szCs w:val="24"/>
          <w:lang w:eastAsia="zh-CN"/>
        </w:rPr>
        <w:footnoteReference w:id="4"/>
      </w:r>
      <w:r>
        <w:rPr>
          <w:szCs w:val="24"/>
          <w:lang w:eastAsia="zh-CN"/>
        </w:rPr>
        <w:t xml:space="preserve"> (ne Centrs vai Sociālās </w:t>
      </w:r>
      <w:r w:rsidR="008F2D8E">
        <w:rPr>
          <w:szCs w:val="24"/>
          <w:lang w:eastAsia="zh-CN"/>
        </w:rPr>
        <w:t>integrācijas valsts aģentūra).</w:t>
      </w:r>
    </w:p>
    <w:p w14:paraId="6DAFC4CC" w14:textId="0C5DA057" w:rsidR="00AE4712" w:rsidRDefault="00AE4712" w:rsidP="001B5508">
      <w:pPr>
        <w:pStyle w:val="ListParagraph"/>
        <w:widowControl/>
        <w:numPr>
          <w:ilvl w:val="0"/>
          <w:numId w:val="17"/>
        </w:numPr>
        <w:suppressAutoHyphens/>
        <w:ind w:left="0" w:firstLine="720"/>
        <w:outlineLvl w:val="0"/>
        <w:rPr>
          <w:szCs w:val="24"/>
          <w:lang w:eastAsia="zh-CN"/>
        </w:rPr>
      </w:pPr>
      <w:r>
        <w:rPr>
          <w:szCs w:val="24"/>
          <w:lang w:eastAsia="zh-CN"/>
        </w:rPr>
        <w:t>SPSPL 17. panta piektā daļa noteic, ka s</w:t>
      </w:r>
      <w:r w:rsidRPr="00AE4712">
        <w:rPr>
          <w:szCs w:val="24"/>
          <w:lang w:eastAsia="zh-CN"/>
        </w:rPr>
        <w:t>ociālo pakalpojumu sniedzējam ir pienākums sniegt Labklājības ministrijai informāciju un normatīvajos aktos noteiktos pārskatus par savu darbību sociālo pakalpojumu sniegšanas jomā.</w:t>
      </w:r>
      <w:r>
        <w:rPr>
          <w:szCs w:val="24"/>
          <w:lang w:eastAsia="zh-CN"/>
        </w:rPr>
        <w:t xml:space="preserve"> </w:t>
      </w:r>
      <w:r w:rsidRPr="00AE4712">
        <w:rPr>
          <w:szCs w:val="24"/>
          <w:lang w:eastAsia="zh-CN"/>
        </w:rPr>
        <w:t>Lūdzam vērtēt, vai š</w:t>
      </w:r>
      <w:r w:rsidR="0039241F">
        <w:rPr>
          <w:szCs w:val="24"/>
          <w:lang w:eastAsia="zh-CN"/>
        </w:rPr>
        <w:t>ā</w:t>
      </w:r>
      <w:r w:rsidRPr="00AE4712">
        <w:rPr>
          <w:szCs w:val="24"/>
          <w:lang w:eastAsia="zh-CN"/>
        </w:rPr>
        <w:t xml:space="preserve"> p</w:t>
      </w:r>
      <w:r w:rsidR="00373C6C">
        <w:rPr>
          <w:szCs w:val="24"/>
          <w:lang w:eastAsia="zh-CN"/>
        </w:rPr>
        <w:t xml:space="preserve">ienākuma ietvaros </w:t>
      </w:r>
      <w:r w:rsidRPr="00AE4712">
        <w:rPr>
          <w:szCs w:val="24"/>
          <w:lang w:eastAsia="zh-CN"/>
        </w:rPr>
        <w:t>jau neietilpst projekta 4.</w:t>
      </w:r>
      <w:r w:rsidR="00373C6C">
        <w:rPr>
          <w:szCs w:val="24"/>
          <w:lang w:eastAsia="zh-CN"/>
        </w:rPr>
        <w:t>14</w:t>
      </w:r>
      <w:r w:rsidRPr="00AE4712">
        <w:rPr>
          <w:szCs w:val="24"/>
          <w:lang w:eastAsia="zh-CN"/>
        </w:rPr>
        <w:t>.</w:t>
      </w:r>
      <w:r w:rsidR="00373C6C">
        <w:rPr>
          <w:szCs w:val="24"/>
          <w:lang w:eastAsia="zh-CN"/>
        </w:rPr>
        <w:t> </w:t>
      </w:r>
      <w:r w:rsidRPr="00AE4712">
        <w:rPr>
          <w:szCs w:val="24"/>
          <w:lang w:eastAsia="zh-CN"/>
        </w:rPr>
        <w:t xml:space="preserve">apakšpunktā ietvertais </w:t>
      </w:r>
      <w:r w:rsidR="00373C6C">
        <w:rPr>
          <w:szCs w:val="24"/>
          <w:lang w:eastAsia="zh-CN"/>
        </w:rPr>
        <w:t>pārskatu sniegšanas pienākums. Līgumā var konkretizēt, kādus pārskatus un kādos termiņos ir sagatavo.</w:t>
      </w:r>
    </w:p>
    <w:p w14:paraId="190893D0" w14:textId="3203BB05" w:rsidR="00373C6C" w:rsidRDefault="00373C6C" w:rsidP="00043E21">
      <w:pPr>
        <w:pStyle w:val="ListParagraph"/>
        <w:widowControl/>
        <w:numPr>
          <w:ilvl w:val="0"/>
          <w:numId w:val="17"/>
        </w:numPr>
        <w:suppressAutoHyphens/>
        <w:ind w:left="0" w:firstLine="720"/>
        <w:outlineLvl w:val="0"/>
        <w:rPr>
          <w:szCs w:val="24"/>
          <w:lang w:eastAsia="zh-CN"/>
        </w:rPr>
      </w:pPr>
      <w:bookmarkStart w:id="5" w:name="_Hlk82733653"/>
      <w:r w:rsidRPr="00AF57BD">
        <w:rPr>
          <w:szCs w:val="24"/>
          <w:lang w:eastAsia="zh-CN"/>
        </w:rPr>
        <w:t>Sauszemes transportlīdzekļu īpašnieku civiltiesiskās atbildības obligātās apdrošināšanas likuma 20.</w:t>
      </w:r>
      <w:r w:rsidR="006F179C">
        <w:rPr>
          <w:szCs w:val="24"/>
          <w:lang w:eastAsia="zh-CN"/>
        </w:rPr>
        <w:t> </w:t>
      </w:r>
      <w:r w:rsidRPr="00AF57BD">
        <w:rPr>
          <w:szCs w:val="24"/>
          <w:lang w:eastAsia="zh-CN"/>
        </w:rPr>
        <w:t>panta pirmā</w:t>
      </w:r>
      <w:r w:rsidR="00AF57BD">
        <w:rPr>
          <w:szCs w:val="24"/>
          <w:lang w:eastAsia="zh-CN"/>
        </w:rPr>
        <w:t>s</w:t>
      </w:r>
      <w:r w:rsidRPr="00AF57BD">
        <w:rPr>
          <w:szCs w:val="24"/>
          <w:lang w:eastAsia="zh-CN"/>
        </w:rPr>
        <w:t xml:space="preserve"> daļa</w:t>
      </w:r>
      <w:r w:rsidR="00AF57BD">
        <w:rPr>
          <w:szCs w:val="24"/>
          <w:lang w:eastAsia="zh-CN"/>
        </w:rPr>
        <w:t>s 1.</w:t>
      </w:r>
      <w:r w:rsidR="006F179C">
        <w:rPr>
          <w:szCs w:val="24"/>
          <w:lang w:eastAsia="zh-CN"/>
        </w:rPr>
        <w:t> </w:t>
      </w:r>
      <w:r w:rsidR="00AF57BD">
        <w:rPr>
          <w:szCs w:val="24"/>
          <w:lang w:eastAsia="zh-CN"/>
        </w:rPr>
        <w:t xml:space="preserve">punkts </w:t>
      </w:r>
      <w:r w:rsidRPr="00AF57BD">
        <w:rPr>
          <w:szCs w:val="24"/>
          <w:lang w:eastAsia="zh-CN"/>
        </w:rPr>
        <w:t xml:space="preserve">noteic, ka zaudējumi sakarā ar cietušās personas ārstēšanu </w:t>
      </w:r>
      <w:r w:rsidR="00AF57BD" w:rsidRPr="00AF57BD">
        <w:rPr>
          <w:szCs w:val="24"/>
          <w:lang w:eastAsia="zh-CN"/>
        </w:rPr>
        <w:t xml:space="preserve">citastarp </w:t>
      </w:r>
      <w:r w:rsidRPr="00AF57BD">
        <w:rPr>
          <w:szCs w:val="24"/>
          <w:lang w:eastAsia="zh-CN"/>
        </w:rPr>
        <w:t>ir</w:t>
      </w:r>
      <w:r w:rsidR="00AF57BD" w:rsidRPr="00AF57BD">
        <w:rPr>
          <w:szCs w:val="24"/>
          <w:lang w:eastAsia="zh-CN"/>
        </w:rPr>
        <w:t xml:space="preserve"> </w:t>
      </w:r>
      <w:r w:rsidRPr="00AF57BD">
        <w:rPr>
          <w:szCs w:val="24"/>
          <w:lang w:eastAsia="zh-CN"/>
        </w:rPr>
        <w:t>izdevumi, kas saistīti ar cietušās personas tehnisko palīglīdzekļu iegādi vai nomu</w:t>
      </w:r>
      <w:r w:rsidR="00AF57BD">
        <w:rPr>
          <w:szCs w:val="24"/>
          <w:lang w:eastAsia="zh-CN"/>
        </w:rPr>
        <w:t>. SPSPL 24. panta pirmā un trešā daļa noteic, ka a</w:t>
      </w:r>
      <w:r w:rsidR="00AF57BD" w:rsidRPr="00AF57BD">
        <w:rPr>
          <w:szCs w:val="24"/>
          <w:lang w:eastAsia="zh-CN"/>
        </w:rPr>
        <w:t>pdrošinātājs vai Transportlīdzekļu apdrošinātāju birojs atlīdzina valsts budžeta līdzekļus, kas samaksāti par cietušo personu tehnisko palīglīdzekļu iegādi vai īri un pielāgošanu.</w:t>
      </w:r>
      <w:r w:rsidR="00AF57BD" w:rsidRPr="00AF57BD">
        <w:t xml:space="preserve"> </w:t>
      </w:r>
      <w:r w:rsidR="00AF57BD" w:rsidRPr="00AF57BD">
        <w:rPr>
          <w:szCs w:val="24"/>
          <w:lang w:eastAsia="zh-CN"/>
        </w:rPr>
        <w:t>Šajā pantā minēto valsts budžeta un pašvaldību budžetu izdevumu atlīdzināšanas apmēru un kārtību nosaka Ministru kabinets.</w:t>
      </w:r>
      <w:r w:rsidR="006F179C">
        <w:rPr>
          <w:szCs w:val="24"/>
          <w:lang w:eastAsia="zh-CN"/>
        </w:rPr>
        <w:t xml:space="preserve"> </w:t>
      </w:r>
      <w:bookmarkEnd w:id="5"/>
      <w:r w:rsidR="006F179C">
        <w:rPr>
          <w:szCs w:val="24"/>
          <w:lang w:eastAsia="zh-CN"/>
        </w:rPr>
        <w:t>Ievērojot minēto, lūdzam vērtēt</w:t>
      </w:r>
      <w:r w:rsidR="0039241F">
        <w:rPr>
          <w:szCs w:val="24"/>
          <w:lang w:eastAsia="zh-CN"/>
        </w:rPr>
        <w:t>,</w:t>
      </w:r>
      <w:r w:rsidR="006F179C">
        <w:rPr>
          <w:szCs w:val="24"/>
          <w:lang w:eastAsia="zh-CN"/>
        </w:rPr>
        <w:t xml:space="preserve"> vai nepieciešams dublēt šo kompetenci projekta 4.15. apakšpunktā.</w:t>
      </w:r>
    </w:p>
    <w:p w14:paraId="41E1E792" w14:textId="7E5C8DCA" w:rsidR="00CA598C" w:rsidRDefault="00CA598C" w:rsidP="00043E21">
      <w:pPr>
        <w:pStyle w:val="ListParagraph"/>
        <w:widowControl/>
        <w:numPr>
          <w:ilvl w:val="0"/>
          <w:numId w:val="17"/>
        </w:numPr>
        <w:suppressAutoHyphens/>
        <w:ind w:left="0" w:firstLine="720"/>
        <w:outlineLvl w:val="0"/>
        <w:rPr>
          <w:szCs w:val="24"/>
          <w:lang w:eastAsia="zh-CN"/>
        </w:rPr>
      </w:pPr>
      <w:r>
        <w:rPr>
          <w:szCs w:val="24"/>
          <w:lang w:eastAsia="zh-CN"/>
        </w:rPr>
        <w:t>Lūdzam precizēt projekta 7. punktā vārdus "</w:t>
      </w:r>
      <w:r w:rsidRPr="00CA598C">
        <w:rPr>
          <w:szCs w:val="24"/>
          <w:lang w:eastAsia="zh-CN"/>
        </w:rPr>
        <w:t>notariāli apliecinātu pārstāvības tiesības apliecinoša dokumenta kopiju</w:t>
      </w:r>
      <w:r>
        <w:rPr>
          <w:szCs w:val="24"/>
          <w:lang w:eastAsia="zh-CN"/>
        </w:rPr>
        <w:t>" atbilstoši Administratīvā procesa likuma 38. panta pirmajā daļā noteiktajam, ka f</w:t>
      </w:r>
      <w:r w:rsidRPr="00CA598C">
        <w:rPr>
          <w:szCs w:val="24"/>
          <w:lang w:eastAsia="zh-CN"/>
        </w:rPr>
        <w:t>iziskās personas pārstāvību noformē ar notariāli apliecinātu pilnvaru. Ja fiziskās personas pārstāvis ir zvērināts advokāts, šo pilnvarojumu apliecina ar rakstveida pilnvaru bez notariāla apliecinājuma. Fiziskā persona var pilnvarot savu pārstāvi arī mutvārdos iestādē uz vietas. Iestāde šo pilnvarojumu noformē rakstveidā, un pilnvarotājs to paraksta</w:t>
      </w:r>
      <w:r>
        <w:rPr>
          <w:szCs w:val="24"/>
          <w:lang w:eastAsia="zh-CN"/>
        </w:rPr>
        <w:t>.</w:t>
      </w:r>
    </w:p>
    <w:p w14:paraId="3FB8816F" w14:textId="61AF7D12" w:rsidR="000C5029" w:rsidRDefault="000C5029" w:rsidP="00043E21">
      <w:pPr>
        <w:pStyle w:val="ListParagraph"/>
        <w:widowControl/>
        <w:numPr>
          <w:ilvl w:val="0"/>
          <w:numId w:val="17"/>
        </w:numPr>
        <w:suppressAutoHyphens/>
        <w:ind w:left="0" w:firstLine="720"/>
        <w:outlineLvl w:val="0"/>
        <w:rPr>
          <w:szCs w:val="24"/>
          <w:lang w:eastAsia="zh-CN"/>
        </w:rPr>
      </w:pPr>
      <w:r>
        <w:rPr>
          <w:szCs w:val="24"/>
          <w:lang w:eastAsia="zh-CN"/>
        </w:rPr>
        <w:t xml:space="preserve">Lūdzam </w:t>
      </w:r>
      <w:r w:rsidR="00CE6FDA">
        <w:rPr>
          <w:szCs w:val="24"/>
          <w:lang w:eastAsia="zh-CN"/>
        </w:rPr>
        <w:t>precizēt</w:t>
      </w:r>
      <w:r>
        <w:rPr>
          <w:szCs w:val="24"/>
          <w:lang w:eastAsia="zh-CN"/>
        </w:rPr>
        <w:t xml:space="preserve"> projekta 15.</w:t>
      </w:r>
      <w:r w:rsidR="00D57E80">
        <w:rPr>
          <w:szCs w:val="24"/>
          <w:lang w:eastAsia="zh-CN"/>
        </w:rPr>
        <w:t xml:space="preserve"> un</w:t>
      </w:r>
      <w:r w:rsidR="00705696">
        <w:rPr>
          <w:szCs w:val="24"/>
          <w:lang w:eastAsia="zh-CN"/>
        </w:rPr>
        <w:t xml:space="preserve"> 43.</w:t>
      </w:r>
      <w:r>
        <w:rPr>
          <w:szCs w:val="24"/>
          <w:lang w:eastAsia="zh-CN"/>
        </w:rPr>
        <w:t xml:space="preserve"> punktu, ja ar "lēmumu" ir domāti "administratīvie akti", jo tos </w:t>
      </w:r>
      <w:r w:rsidRPr="00CE6FDA">
        <w:rPr>
          <w:szCs w:val="24"/>
          <w:u w:val="single"/>
          <w:lang w:eastAsia="zh-CN"/>
        </w:rPr>
        <w:t>paziņo</w:t>
      </w:r>
      <w:r>
        <w:rPr>
          <w:szCs w:val="24"/>
          <w:lang w:eastAsia="zh-CN"/>
        </w:rPr>
        <w:t xml:space="preserve"> atbilstoši Administratīvā procesa likumam (piem., 70. pants).</w:t>
      </w:r>
    </w:p>
    <w:p w14:paraId="0CDEF105" w14:textId="452C5CEE" w:rsidR="000C5029" w:rsidRPr="00AF57BD" w:rsidRDefault="000C5029" w:rsidP="00043E21">
      <w:pPr>
        <w:pStyle w:val="ListParagraph"/>
        <w:widowControl/>
        <w:numPr>
          <w:ilvl w:val="0"/>
          <w:numId w:val="17"/>
        </w:numPr>
        <w:suppressAutoHyphens/>
        <w:ind w:left="0" w:firstLine="720"/>
        <w:outlineLvl w:val="0"/>
        <w:rPr>
          <w:szCs w:val="24"/>
          <w:lang w:eastAsia="zh-CN"/>
        </w:rPr>
      </w:pPr>
      <w:r>
        <w:rPr>
          <w:szCs w:val="24"/>
          <w:lang w:eastAsia="zh-CN"/>
        </w:rPr>
        <w:t>No projekta 20.</w:t>
      </w:r>
      <w:r w:rsidR="00D57E80">
        <w:rPr>
          <w:szCs w:val="24"/>
          <w:lang w:eastAsia="zh-CN"/>
        </w:rPr>
        <w:t> </w:t>
      </w:r>
      <w:r>
        <w:rPr>
          <w:szCs w:val="24"/>
          <w:lang w:eastAsia="zh-CN"/>
        </w:rPr>
        <w:t>punkta nav saprotams, kas domāts ar "</w:t>
      </w:r>
      <w:r w:rsidRPr="000C5029">
        <w:rPr>
          <w:szCs w:val="24"/>
          <w:lang w:eastAsia="zh-CN"/>
        </w:rPr>
        <w:t>deleģēšanas līgumā noteiktās summas ietvaros</w:t>
      </w:r>
      <w:r>
        <w:rPr>
          <w:szCs w:val="24"/>
          <w:lang w:eastAsia="zh-CN"/>
        </w:rPr>
        <w:t>". Lūdzam precizēt projekta 20. punktu.</w:t>
      </w:r>
    </w:p>
    <w:p w14:paraId="50D9D96C" w14:textId="7EDCE206" w:rsidR="006B3261" w:rsidRDefault="009E4FFB" w:rsidP="002432E5">
      <w:pPr>
        <w:pStyle w:val="ListParagraph"/>
        <w:widowControl/>
        <w:numPr>
          <w:ilvl w:val="0"/>
          <w:numId w:val="17"/>
        </w:numPr>
        <w:suppressAutoHyphens/>
        <w:ind w:left="0" w:firstLine="720"/>
        <w:outlineLvl w:val="0"/>
        <w:rPr>
          <w:szCs w:val="24"/>
          <w:lang w:eastAsia="zh-CN"/>
        </w:rPr>
      </w:pPr>
      <w:r>
        <w:rPr>
          <w:szCs w:val="24"/>
          <w:lang w:eastAsia="zh-CN"/>
        </w:rPr>
        <w:t>Lūdzam precizēt 73.2.1.</w:t>
      </w:r>
      <w:r w:rsidR="005D0418">
        <w:rPr>
          <w:szCs w:val="24"/>
          <w:lang w:eastAsia="zh-CN"/>
        </w:rPr>
        <w:t> </w:t>
      </w:r>
      <w:r>
        <w:rPr>
          <w:szCs w:val="24"/>
          <w:lang w:eastAsia="zh-CN"/>
        </w:rPr>
        <w:t>apakšpunktu</w:t>
      </w:r>
      <w:r w:rsidR="0039241F">
        <w:rPr>
          <w:szCs w:val="24"/>
          <w:lang w:eastAsia="zh-CN"/>
        </w:rPr>
        <w:t>,</w:t>
      </w:r>
      <w:r>
        <w:rPr>
          <w:szCs w:val="24"/>
          <w:lang w:eastAsia="zh-CN"/>
        </w:rPr>
        <w:t xml:space="preserve"> paredzot, ka personas statuss neat</w:t>
      </w:r>
      <w:r w:rsidR="00581914">
        <w:rPr>
          <w:szCs w:val="24"/>
          <w:lang w:eastAsia="zh-CN"/>
        </w:rPr>
        <w:t xml:space="preserve">bilst SPSPL prasībām, </w:t>
      </w:r>
      <w:r w:rsidR="006C79E0">
        <w:rPr>
          <w:szCs w:val="24"/>
          <w:lang w:eastAsia="zh-CN"/>
        </w:rPr>
        <w:t xml:space="preserve">jo </w:t>
      </w:r>
      <w:r w:rsidR="00581914">
        <w:rPr>
          <w:szCs w:val="24"/>
          <w:lang w:eastAsia="zh-CN"/>
        </w:rPr>
        <w:t>projektā (noteikumos) likuma pilnvarojums paredz noteikt tikai attiecīgā pakalpojuma sniegšanas un saņemšanas "kārtību".</w:t>
      </w:r>
    </w:p>
    <w:p w14:paraId="7BB42B6F" w14:textId="7AD7F7C3" w:rsidR="000660B4" w:rsidRDefault="006C79E0" w:rsidP="000660B4">
      <w:pPr>
        <w:pStyle w:val="ListParagraph"/>
        <w:widowControl/>
        <w:numPr>
          <w:ilvl w:val="0"/>
          <w:numId w:val="17"/>
        </w:numPr>
        <w:tabs>
          <w:tab w:val="left" w:pos="1134"/>
        </w:tabs>
        <w:suppressAutoHyphens/>
        <w:ind w:left="0" w:firstLine="720"/>
        <w:outlineLvl w:val="0"/>
        <w:rPr>
          <w:szCs w:val="24"/>
          <w:lang w:eastAsia="zh-CN"/>
        </w:rPr>
      </w:pPr>
      <w:r>
        <w:rPr>
          <w:szCs w:val="24"/>
          <w:lang w:eastAsia="zh-CN"/>
        </w:rPr>
        <w:t xml:space="preserve">Lūdzam papildināt anotācijas I sadaļas 2.punktu ar informāciju, ka ar projekta spēkā stāšanos spēku zaudēs </w:t>
      </w:r>
      <w:r w:rsidRPr="006C79E0">
        <w:rPr>
          <w:szCs w:val="24"/>
          <w:lang w:eastAsia="zh-CN"/>
        </w:rPr>
        <w:t>Ministru kabineta 2009.</w:t>
      </w:r>
      <w:r>
        <w:rPr>
          <w:szCs w:val="24"/>
          <w:lang w:eastAsia="zh-CN"/>
        </w:rPr>
        <w:t> </w:t>
      </w:r>
      <w:r w:rsidRPr="006C79E0">
        <w:rPr>
          <w:szCs w:val="24"/>
          <w:lang w:eastAsia="zh-CN"/>
        </w:rPr>
        <w:t>gada 15.</w:t>
      </w:r>
      <w:r>
        <w:rPr>
          <w:szCs w:val="24"/>
          <w:lang w:eastAsia="zh-CN"/>
        </w:rPr>
        <w:t> </w:t>
      </w:r>
      <w:r w:rsidRPr="006C79E0">
        <w:rPr>
          <w:szCs w:val="24"/>
          <w:lang w:eastAsia="zh-CN"/>
        </w:rPr>
        <w:t>decembra noteikum</w:t>
      </w:r>
      <w:r>
        <w:rPr>
          <w:szCs w:val="24"/>
          <w:lang w:eastAsia="zh-CN"/>
        </w:rPr>
        <w:t>i</w:t>
      </w:r>
      <w:r w:rsidRPr="006C79E0">
        <w:rPr>
          <w:szCs w:val="24"/>
          <w:lang w:eastAsia="zh-CN"/>
        </w:rPr>
        <w:t xml:space="preserve"> Nr.</w:t>
      </w:r>
      <w:r>
        <w:rPr>
          <w:szCs w:val="24"/>
          <w:lang w:eastAsia="zh-CN"/>
        </w:rPr>
        <w:t> </w:t>
      </w:r>
      <w:r w:rsidRPr="006C79E0">
        <w:rPr>
          <w:szCs w:val="24"/>
          <w:lang w:eastAsia="zh-CN"/>
        </w:rPr>
        <w:t>1474 "Tehnisko palīglīdzekļu noteikumi"</w:t>
      </w:r>
      <w:r>
        <w:rPr>
          <w:szCs w:val="24"/>
          <w:lang w:eastAsia="zh-CN"/>
        </w:rPr>
        <w:t xml:space="preserve">. </w:t>
      </w:r>
      <w:r w:rsidR="000660B4">
        <w:rPr>
          <w:szCs w:val="24"/>
          <w:lang w:eastAsia="zh-CN"/>
        </w:rPr>
        <w:t>Lūdzam vērtēt, vai nav nepieciešami kādi pārejas noteikumi iesāktām administratīvajām lietām, rindas veidošanai vai uzsāktajiem pakalpojumiem.</w:t>
      </w:r>
    </w:p>
    <w:p w14:paraId="769F4A07" w14:textId="4A48F025" w:rsidR="006C79E0" w:rsidRDefault="00A84331" w:rsidP="002432E5">
      <w:pPr>
        <w:pStyle w:val="ListParagraph"/>
        <w:widowControl/>
        <w:numPr>
          <w:ilvl w:val="0"/>
          <w:numId w:val="17"/>
        </w:numPr>
        <w:suppressAutoHyphens/>
        <w:ind w:left="0" w:firstLine="720"/>
        <w:outlineLvl w:val="0"/>
        <w:rPr>
          <w:szCs w:val="24"/>
          <w:lang w:eastAsia="zh-CN"/>
        </w:rPr>
      </w:pPr>
      <w:r>
        <w:rPr>
          <w:szCs w:val="24"/>
          <w:lang w:eastAsia="zh-CN"/>
        </w:rPr>
        <w:t xml:space="preserve">Lūdzam aizpildīt anotācijas II sadaļas 2. punktu atbilstoši </w:t>
      </w:r>
      <w:r w:rsidRPr="00A84331">
        <w:rPr>
          <w:szCs w:val="24"/>
          <w:lang w:eastAsia="zh-CN"/>
        </w:rPr>
        <w:t>Ministru kabineta 2009. gada 15. decembra instrukcija</w:t>
      </w:r>
      <w:r>
        <w:rPr>
          <w:szCs w:val="24"/>
          <w:lang w:eastAsia="zh-CN"/>
        </w:rPr>
        <w:t>s</w:t>
      </w:r>
      <w:r w:rsidRPr="00A84331">
        <w:rPr>
          <w:szCs w:val="24"/>
          <w:lang w:eastAsia="zh-CN"/>
        </w:rPr>
        <w:t xml:space="preserve"> Nr. 19 "Tiesību akta projekta sākotnējās ietekmes izvērtēšanas kārtība"</w:t>
      </w:r>
      <w:r w:rsidR="00AD6B0E">
        <w:rPr>
          <w:szCs w:val="24"/>
          <w:lang w:eastAsia="zh-CN"/>
        </w:rPr>
        <w:t xml:space="preserve"> (turpmāk – Instrukcija)</w:t>
      </w:r>
      <w:r>
        <w:rPr>
          <w:szCs w:val="24"/>
          <w:lang w:eastAsia="zh-CN"/>
        </w:rPr>
        <w:t xml:space="preserve"> 22.1.5. un 22.2.</w:t>
      </w:r>
      <w:r w:rsidR="006C5838">
        <w:rPr>
          <w:szCs w:val="24"/>
          <w:lang w:eastAsia="zh-CN"/>
        </w:rPr>
        <w:t> </w:t>
      </w:r>
      <w:r>
        <w:rPr>
          <w:szCs w:val="24"/>
          <w:lang w:eastAsia="zh-CN"/>
        </w:rPr>
        <w:t>apakšpunktā noteiktajam, bet 3.</w:t>
      </w:r>
      <w:r w:rsidR="006C5838">
        <w:rPr>
          <w:szCs w:val="24"/>
          <w:lang w:eastAsia="zh-CN"/>
        </w:rPr>
        <w:t> </w:t>
      </w:r>
      <w:r>
        <w:rPr>
          <w:szCs w:val="24"/>
          <w:lang w:eastAsia="zh-CN"/>
        </w:rPr>
        <w:t>punktu – atbilstoši 24. punktam. Savukārt informācij</w:t>
      </w:r>
      <w:r w:rsidR="0039241F">
        <w:rPr>
          <w:szCs w:val="24"/>
          <w:lang w:eastAsia="zh-CN"/>
        </w:rPr>
        <w:t>a</w:t>
      </w:r>
      <w:r>
        <w:rPr>
          <w:szCs w:val="24"/>
          <w:lang w:eastAsia="zh-CN"/>
        </w:rPr>
        <w:t xml:space="preserve"> par amata vietu skaita palielināšanu jānorāda anotācijas III</w:t>
      </w:r>
      <w:r w:rsidR="006C5838">
        <w:rPr>
          <w:szCs w:val="24"/>
          <w:lang w:eastAsia="zh-CN"/>
        </w:rPr>
        <w:t> </w:t>
      </w:r>
      <w:r>
        <w:rPr>
          <w:szCs w:val="24"/>
          <w:lang w:eastAsia="zh-CN"/>
        </w:rPr>
        <w:t>sadaļas 7.</w:t>
      </w:r>
      <w:r w:rsidR="00AD6B0E">
        <w:rPr>
          <w:szCs w:val="24"/>
          <w:lang w:eastAsia="zh-CN"/>
        </w:rPr>
        <w:t> </w:t>
      </w:r>
      <w:r>
        <w:rPr>
          <w:szCs w:val="24"/>
          <w:lang w:eastAsia="zh-CN"/>
        </w:rPr>
        <w:t>punktā</w:t>
      </w:r>
      <w:r w:rsidR="00AD6B0E">
        <w:rPr>
          <w:szCs w:val="24"/>
          <w:lang w:eastAsia="zh-CN"/>
        </w:rPr>
        <w:t xml:space="preserve"> saskaņā ar Instrukcijas 44.</w:t>
      </w:r>
      <w:r w:rsidR="00AD6B0E" w:rsidRPr="00AD6B0E">
        <w:rPr>
          <w:szCs w:val="24"/>
          <w:vertAlign w:val="superscript"/>
          <w:lang w:eastAsia="zh-CN"/>
        </w:rPr>
        <w:t>1</w:t>
      </w:r>
      <w:r w:rsidR="0039241F">
        <w:rPr>
          <w:szCs w:val="24"/>
          <w:vertAlign w:val="superscript"/>
          <w:lang w:eastAsia="zh-CN"/>
        </w:rPr>
        <w:t> </w:t>
      </w:r>
      <w:r w:rsidR="00AD6B0E">
        <w:rPr>
          <w:szCs w:val="24"/>
          <w:lang w:eastAsia="zh-CN"/>
        </w:rPr>
        <w:t>punktā noteikto un anotācijas VII</w:t>
      </w:r>
      <w:r w:rsidR="006C5838">
        <w:rPr>
          <w:szCs w:val="24"/>
          <w:lang w:eastAsia="zh-CN"/>
        </w:rPr>
        <w:t> </w:t>
      </w:r>
      <w:r w:rsidR="00AD6B0E">
        <w:rPr>
          <w:szCs w:val="24"/>
          <w:lang w:eastAsia="zh-CN"/>
        </w:rPr>
        <w:t>sadaļas 2. punktā saskaņā ar Instrukcijas 66.2. apakšpunktā noteikto.</w:t>
      </w:r>
    </w:p>
    <w:p w14:paraId="4A1B0B42" w14:textId="4A21FB4F" w:rsidR="0000617F" w:rsidRDefault="00AD6B0E" w:rsidP="0000617F">
      <w:pPr>
        <w:pStyle w:val="ListParagraph"/>
        <w:widowControl/>
        <w:numPr>
          <w:ilvl w:val="0"/>
          <w:numId w:val="17"/>
        </w:numPr>
        <w:suppressAutoHyphens/>
        <w:ind w:left="0" w:firstLine="720"/>
        <w:outlineLvl w:val="0"/>
        <w:rPr>
          <w:szCs w:val="24"/>
          <w:lang w:eastAsia="zh-CN"/>
        </w:rPr>
      </w:pPr>
      <w:r>
        <w:rPr>
          <w:szCs w:val="24"/>
          <w:lang w:eastAsia="zh-CN"/>
        </w:rPr>
        <w:t>Lūdzam vērtēt, vai saistībā ar anotācijas III sadaļas 8. punktā norādīto nav nepieciešams sagatavot Ministru kabineta sēdes protokollēmuma projektu, jo šādi finansiālie lēmumi līdz šim ir bijuši Ministru kabineta kompetencē.</w:t>
      </w:r>
    </w:p>
    <w:p w14:paraId="15E92C53" w14:textId="079875B7" w:rsidR="0084261E" w:rsidRPr="0000617F" w:rsidRDefault="0000617F" w:rsidP="0000617F">
      <w:pPr>
        <w:pStyle w:val="ListParagraph"/>
        <w:widowControl/>
        <w:numPr>
          <w:ilvl w:val="0"/>
          <w:numId w:val="17"/>
        </w:numPr>
        <w:suppressAutoHyphens/>
        <w:ind w:left="0" w:firstLine="720"/>
        <w:outlineLvl w:val="0"/>
        <w:rPr>
          <w:szCs w:val="24"/>
          <w:lang w:eastAsia="zh-CN"/>
        </w:rPr>
      </w:pPr>
      <w:r>
        <w:rPr>
          <w:szCs w:val="24"/>
          <w:lang w:eastAsia="zh-CN"/>
        </w:rPr>
        <w:t>Ņemot vērā projektā ietvertās informatīvās atsauces uz Eiropas Savienības direktīvām, lūdzam aizpildīt precīzi un pilnīgi anotācijas V</w:t>
      </w:r>
      <w:r w:rsidR="006C5838">
        <w:rPr>
          <w:szCs w:val="24"/>
          <w:lang w:eastAsia="zh-CN"/>
        </w:rPr>
        <w:t> </w:t>
      </w:r>
      <w:r>
        <w:rPr>
          <w:szCs w:val="24"/>
          <w:lang w:eastAsia="zh-CN"/>
        </w:rPr>
        <w:t>sadaļu atbilstoši Instrukcijas VI</w:t>
      </w:r>
      <w:r w:rsidR="006C5838">
        <w:rPr>
          <w:szCs w:val="24"/>
          <w:lang w:eastAsia="zh-CN"/>
        </w:rPr>
        <w:t> </w:t>
      </w:r>
      <w:r>
        <w:rPr>
          <w:szCs w:val="24"/>
          <w:lang w:eastAsia="zh-CN"/>
        </w:rPr>
        <w:t xml:space="preserve">sadaļā noteiktajam. Arī jaunā redakcijā izdotiem Ministru kabineta </w:t>
      </w:r>
      <w:r w:rsidR="0084261E">
        <w:t xml:space="preserve">noteikumiem </w:t>
      </w:r>
      <w:r w:rsidR="0084261E" w:rsidRPr="0000617F">
        <w:rPr>
          <w:color w:val="000000"/>
        </w:rPr>
        <w:t xml:space="preserve">saskaņā ar </w:t>
      </w:r>
      <w:r w:rsidR="0084261E" w:rsidRPr="0000617F">
        <w:rPr>
          <w:color w:val="000000"/>
        </w:rPr>
        <w:lastRenderedPageBreak/>
        <w:t xml:space="preserve">Valsts sekretāru </w:t>
      </w:r>
      <w:r w:rsidRPr="0000617F">
        <w:rPr>
          <w:color w:val="000000"/>
        </w:rPr>
        <w:t xml:space="preserve">2020. gada 1. oktobra </w:t>
      </w:r>
      <w:r w:rsidR="0084261E" w:rsidRPr="0000617F">
        <w:rPr>
          <w:color w:val="000000"/>
        </w:rPr>
        <w:t>sanāksmē lemto (prot. Nr. 39, 31. §),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Lai nodrošinātu iespējami precīzas informācijas iesniegšanu Eiropas Komisijai</w:t>
      </w:r>
      <w:r>
        <w:rPr>
          <w:color w:val="000000"/>
        </w:rPr>
        <w:t>,</w:t>
      </w:r>
      <w:r w:rsidRPr="0000617F">
        <w:t xml:space="preserve"> </w:t>
      </w:r>
      <w:r w:rsidRPr="0000617F">
        <w:rPr>
          <w:color w:val="000000"/>
        </w:rPr>
        <w:t xml:space="preserve">jaunā redakcijā izdotiem Ministru kabineta noteikumiem </w:t>
      </w:r>
      <w:r w:rsidR="0084261E" w:rsidRPr="0000617F">
        <w:rPr>
          <w:color w:val="000000"/>
        </w:rPr>
        <w:t>anotācijas V</w:t>
      </w:r>
      <w:r w:rsidR="006C5838">
        <w:rPr>
          <w:color w:val="000000"/>
        </w:rPr>
        <w:t> </w:t>
      </w:r>
      <w:r w:rsidR="0084261E" w:rsidRPr="0000617F">
        <w:rPr>
          <w:color w:val="000000"/>
        </w:rPr>
        <w:t>sadaļu, jo īpaši 1.</w:t>
      </w:r>
      <w:r w:rsidR="006C5838">
        <w:rPr>
          <w:color w:val="000000"/>
        </w:rPr>
        <w:t> </w:t>
      </w:r>
      <w:r w:rsidR="0084261E" w:rsidRPr="0000617F">
        <w:rPr>
          <w:color w:val="000000"/>
        </w:rPr>
        <w:t>tabulu, nepieciešams aizpildīt precīzi un pilnīgi.</w:t>
      </w:r>
    </w:p>
    <w:p w14:paraId="7966A51A" w14:textId="6B31A277" w:rsidR="00DF5AD8" w:rsidRDefault="00DF5AD8" w:rsidP="000F288F">
      <w:pPr>
        <w:pStyle w:val="ListParagraph"/>
        <w:widowControl/>
        <w:numPr>
          <w:ilvl w:val="0"/>
          <w:numId w:val="17"/>
        </w:numPr>
        <w:tabs>
          <w:tab w:val="left" w:pos="993"/>
        </w:tabs>
        <w:suppressAutoHyphens/>
        <w:ind w:left="0" w:firstLine="709"/>
        <w:outlineLvl w:val="0"/>
        <w:rPr>
          <w:szCs w:val="24"/>
          <w:lang w:eastAsia="zh-CN"/>
        </w:rPr>
      </w:pPr>
      <w:r>
        <w:rPr>
          <w:szCs w:val="24"/>
          <w:lang w:eastAsia="zh-CN"/>
        </w:rPr>
        <w:t>Lūdzam precizēt anotācijas VII</w:t>
      </w:r>
      <w:r w:rsidR="006C5838">
        <w:rPr>
          <w:szCs w:val="24"/>
          <w:lang w:eastAsia="zh-CN"/>
        </w:rPr>
        <w:t> </w:t>
      </w:r>
      <w:r>
        <w:rPr>
          <w:szCs w:val="24"/>
          <w:lang w:eastAsia="zh-CN"/>
        </w:rPr>
        <w:t xml:space="preserve">sadaļas 1. punktu atbilstoši Instrukcijas 65. punktā noteiktajam, norādot </w:t>
      </w:r>
      <w:r w:rsidRPr="00DF5AD8">
        <w:rPr>
          <w:szCs w:val="24"/>
          <w:lang w:eastAsia="zh-CN"/>
        </w:rPr>
        <w:t>institūcij</w:t>
      </w:r>
      <w:r>
        <w:rPr>
          <w:szCs w:val="24"/>
          <w:lang w:eastAsia="zh-CN"/>
        </w:rPr>
        <w:t>as</w:t>
      </w:r>
      <w:r w:rsidRPr="00DF5AD8">
        <w:rPr>
          <w:szCs w:val="24"/>
          <w:lang w:eastAsia="zh-CN"/>
        </w:rPr>
        <w:t>, kas nodrošinās projekta izpildi.</w:t>
      </w:r>
      <w:r>
        <w:rPr>
          <w:szCs w:val="24"/>
          <w:lang w:eastAsia="zh-CN"/>
        </w:rPr>
        <w:t xml:space="preserve"> Informācij</w:t>
      </w:r>
      <w:r w:rsidR="0039241F">
        <w:rPr>
          <w:szCs w:val="24"/>
          <w:lang w:eastAsia="zh-CN"/>
        </w:rPr>
        <w:t>a</w:t>
      </w:r>
      <w:r>
        <w:rPr>
          <w:szCs w:val="24"/>
          <w:lang w:eastAsia="zh-CN"/>
        </w:rPr>
        <w:t xml:space="preserve"> par sabiedrības mērķgrupām, </w:t>
      </w:r>
      <w:r w:rsidRPr="00DF5AD8">
        <w:rPr>
          <w:szCs w:val="24"/>
          <w:lang w:eastAsia="zh-CN"/>
        </w:rPr>
        <w:t>uz kurām attiecināms projekta tiesiskais regulējums tiešā un netiešā veidā, t.i., kuru tiesības, pienākumus, finanses vai iespējas projekts ietekmē vai varētu ietekmēt</w:t>
      </w:r>
      <w:r>
        <w:rPr>
          <w:szCs w:val="24"/>
          <w:lang w:eastAsia="zh-CN"/>
        </w:rPr>
        <w:t xml:space="preserve"> </w:t>
      </w:r>
      <w:proofErr w:type="gramStart"/>
      <w:r>
        <w:rPr>
          <w:szCs w:val="24"/>
          <w:lang w:eastAsia="zh-CN"/>
        </w:rPr>
        <w:t>(</w:t>
      </w:r>
      <w:proofErr w:type="gramEnd"/>
      <w:r>
        <w:rPr>
          <w:szCs w:val="24"/>
          <w:lang w:eastAsia="zh-CN"/>
        </w:rPr>
        <w:t>a</w:t>
      </w:r>
      <w:r w:rsidRPr="00DF5AD8">
        <w:rPr>
          <w:szCs w:val="24"/>
          <w:lang w:eastAsia="zh-CN"/>
        </w:rPr>
        <w:t>r sabiedrības mērķgrupu saprot jebkuru fizisku vai juridisku personu grupu (tai skaitā valsts un pašvaldību iestādēs nodarbinātos), kuru skar projektā paredzētais regulējums</w:t>
      </w:r>
      <w:r>
        <w:rPr>
          <w:szCs w:val="24"/>
          <w:lang w:eastAsia="zh-CN"/>
        </w:rPr>
        <w:t>) jānorāda anotācijas II sadaļas 1. punktā (sk. Instrukcijas 20. punktu). Papildus anotācijas VII</w:t>
      </w:r>
      <w:r w:rsidR="006C5838">
        <w:rPr>
          <w:szCs w:val="24"/>
          <w:lang w:eastAsia="zh-CN"/>
        </w:rPr>
        <w:t> </w:t>
      </w:r>
      <w:r>
        <w:rPr>
          <w:szCs w:val="24"/>
          <w:lang w:eastAsia="zh-CN"/>
        </w:rPr>
        <w:t>sadaļas 2. punkt</w:t>
      </w:r>
      <w:r w:rsidR="00016F00">
        <w:rPr>
          <w:szCs w:val="24"/>
          <w:lang w:eastAsia="zh-CN"/>
        </w:rPr>
        <w:t>u nepieciešams aizpildīt atbilstoši Instrukcijas 66. punktam, t.sk.</w:t>
      </w:r>
      <w:r>
        <w:rPr>
          <w:szCs w:val="24"/>
          <w:lang w:eastAsia="zh-CN"/>
        </w:rPr>
        <w:t xml:space="preserve"> norādīt</w:t>
      </w:r>
      <w:r w:rsidR="00016F00">
        <w:rPr>
          <w:szCs w:val="24"/>
          <w:lang w:eastAsia="zh-CN"/>
        </w:rPr>
        <w:t xml:space="preserve"> šobrīd II sadaļas 2. un 3. punktā minēto informāciju</w:t>
      </w:r>
      <w:r>
        <w:rPr>
          <w:szCs w:val="24"/>
          <w:lang w:eastAsia="zh-CN"/>
        </w:rPr>
        <w:t>, ka Centram pieaug pienākuma apjoms un tāpēc ir amata vietu pieaugums.</w:t>
      </w:r>
    </w:p>
    <w:p w14:paraId="1946EDB3" w14:textId="0029E290" w:rsidR="00805932" w:rsidRDefault="00805932" w:rsidP="00805932">
      <w:pPr>
        <w:widowControl/>
        <w:suppressAutoHyphens/>
        <w:outlineLvl w:val="0"/>
        <w:rPr>
          <w:szCs w:val="24"/>
          <w:lang w:eastAsia="zh-CN"/>
        </w:rPr>
      </w:pPr>
    </w:p>
    <w:p w14:paraId="61E569CE" w14:textId="3918E638" w:rsidR="004220F0" w:rsidRDefault="004220F0" w:rsidP="00805932">
      <w:pPr>
        <w:widowControl/>
        <w:suppressAutoHyphens/>
        <w:outlineLvl w:val="0"/>
        <w:rPr>
          <w:szCs w:val="24"/>
          <w:lang w:eastAsia="zh-CN"/>
        </w:rPr>
      </w:pPr>
    </w:p>
    <w:p w14:paraId="0B44C72B" w14:textId="4847A2DF" w:rsidR="004220F0" w:rsidRDefault="004220F0" w:rsidP="004220F0">
      <w:pPr>
        <w:widowControl/>
        <w:suppressAutoHyphens/>
        <w:ind w:left="709"/>
        <w:outlineLvl w:val="0"/>
        <w:rPr>
          <w:szCs w:val="24"/>
          <w:lang w:eastAsia="zh-CN"/>
        </w:rPr>
      </w:pPr>
      <w:r>
        <w:rPr>
          <w:szCs w:val="24"/>
          <w:lang w:eastAsia="zh-CN"/>
        </w:rPr>
        <w:t>Vienlaikus izsakām šādus priekšlikumus:</w:t>
      </w:r>
    </w:p>
    <w:p w14:paraId="6EC92118" w14:textId="650E2EBD" w:rsidR="004220F0" w:rsidRDefault="00E249A5" w:rsidP="004220F0">
      <w:pPr>
        <w:pStyle w:val="ListParagraph"/>
        <w:widowControl/>
        <w:numPr>
          <w:ilvl w:val="0"/>
          <w:numId w:val="19"/>
        </w:numPr>
        <w:suppressAutoHyphens/>
        <w:ind w:left="0" w:firstLine="720"/>
        <w:outlineLvl w:val="0"/>
        <w:rPr>
          <w:szCs w:val="24"/>
          <w:lang w:eastAsia="zh-CN"/>
        </w:rPr>
      </w:pPr>
      <w:r>
        <w:rPr>
          <w:szCs w:val="24"/>
          <w:lang w:eastAsia="zh-CN"/>
        </w:rPr>
        <w:t>Ierosinām</w:t>
      </w:r>
      <w:r w:rsidR="004220F0">
        <w:rPr>
          <w:szCs w:val="24"/>
          <w:lang w:eastAsia="zh-CN"/>
        </w:rPr>
        <w:t xml:space="preserve"> redakcionāli precizēt projekta 58.1. un 58.2. apakšpunktu, paredzot, ka iemaksu veic par tehniskā palīglīdzekļa pakalpojumu bērnam vai personai, proti, lai nesanāk, ka cena noteikta šīm personām.</w:t>
      </w:r>
    </w:p>
    <w:p w14:paraId="35078058" w14:textId="1E4B484D" w:rsidR="004220F0" w:rsidRDefault="00E249A5" w:rsidP="004220F0">
      <w:pPr>
        <w:pStyle w:val="ListParagraph"/>
        <w:widowControl/>
        <w:numPr>
          <w:ilvl w:val="0"/>
          <w:numId w:val="19"/>
        </w:numPr>
        <w:suppressAutoHyphens/>
        <w:ind w:left="0" w:firstLine="720"/>
        <w:outlineLvl w:val="0"/>
        <w:rPr>
          <w:szCs w:val="24"/>
          <w:lang w:eastAsia="zh-CN"/>
        </w:rPr>
      </w:pPr>
      <w:r>
        <w:rPr>
          <w:szCs w:val="24"/>
          <w:lang w:eastAsia="zh-CN"/>
        </w:rPr>
        <w:t>Ierosinām</w:t>
      </w:r>
      <w:r w:rsidR="004220F0">
        <w:rPr>
          <w:szCs w:val="24"/>
          <w:lang w:eastAsia="zh-CN"/>
        </w:rPr>
        <w:t xml:space="preserve"> precizēt projekta 62. punkta pirmo teikumu, svītrojot lieko vārdu "tehnisko". Tāpat lūdzam vērtēt, vai no projekta 62. punktā minētā maksājuma nav atbrīvojami tiesību subjekti ar </w:t>
      </w:r>
      <w:r w:rsidR="004220F0" w:rsidRPr="006B3261">
        <w:rPr>
          <w:szCs w:val="24"/>
          <w:lang w:eastAsia="zh-CN"/>
        </w:rPr>
        <w:t>maznodrošinātas ģimenes (personas) status</w:t>
      </w:r>
      <w:r w:rsidR="004220F0">
        <w:rPr>
          <w:szCs w:val="24"/>
          <w:lang w:eastAsia="zh-CN"/>
        </w:rPr>
        <w:t>u.</w:t>
      </w:r>
    </w:p>
    <w:p w14:paraId="4E5B5B43" w14:textId="47274E8B" w:rsidR="004220F0" w:rsidRDefault="00E249A5" w:rsidP="004220F0">
      <w:pPr>
        <w:pStyle w:val="ListParagraph"/>
        <w:widowControl/>
        <w:numPr>
          <w:ilvl w:val="0"/>
          <w:numId w:val="19"/>
        </w:numPr>
        <w:suppressAutoHyphens/>
        <w:ind w:left="0" w:firstLine="720"/>
        <w:outlineLvl w:val="0"/>
        <w:rPr>
          <w:szCs w:val="24"/>
          <w:lang w:eastAsia="zh-CN"/>
        </w:rPr>
      </w:pPr>
      <w:r>
        <w:rPr>
          <w:szCs w:val="24"/>
          <w:lang w:eastAsia="zh-CN"/>
        </w:rPr>
        <w:t>Ierosinām</w:t>
      </w:r>
      <w:r w:rsidR="004220F0">
        <w:rPr>
          <w:szCs w:val="24"/>
          <w:lang w:eastAsia="zh-CN"/>
        </w:rPr>
        <w:t xml:space="preserve"> papildināt projekta 77. punktā oficiālā izdevuma "Latvijas Vēstnesis" publikāciju atsauces ar</w:t>
      </w:r>
      <w:r w:rsidR="004220F0" w:rsidRPr="00581914">
        <w:t xml:space="preserve"> </w:t>
      </w:r>
      <w:r w:rsidR="004220F0" w:rsidRPr="00581914">
        <w:rPr>
          <w:szCs w:val="24"/>
          <w:lang w:eastAsia="zh-CN"/>
        </w:rPr>
        <w:t>Ministru kabineta 2021.</w:t>
      </w:r>
      <w:r w:rsidR="004220F0">
        <w:rPr>
          <w:szCs w:val="24"/>
          <w:lang w:eastAsia="zh-CN"/>
        </w:rPr>
        <w:t> </w:t>
      </w:r>
      <w:r w:rsidR="004220F0" w:rsidRPr="00581914">
        <w:rPr>
          <w:szCs w:val="24"/>
          <w:lang w:eastAsia="zh-CN"/>
        </w:rPr>
        <w:t>gada 29.</w:t>
      </w:r>
      <w:r w:rsidR="004220F0">
        <w:rPr>
          <w:szCs w:val="24"/>
          <w:lang w:eastAsia="zh-CN"/>
        </w:rPr>
        <w:t> </w:t>
      </w:r>
      <w:r w:rsidR="004220F0" w:rsidRPr="00581914">
        <w:rPr>
          <w:szCs w:val="24"/>
          <w:lang w:eastAsia="zh-CN"/>
        </w:rPr>
        <w:t>jūnija noteikumi</w:t>
      </w:r>
      <w:r w:rsidR="004220F0">
        <w:rPr>
          <w:szCs w:val="24"/>
          <w:lang w:eastAsia="zh-CN"/>
        </w:rPr>
        <w:t>em</w:t>
      </w:r>
      <w:r w:rsidR="004220F0" w:rsidRPr="00581914">
        <w:rPr>
          <w:szCs w:val="24"/>
          <w:lang w:eastAsia="zh-CN"/>
        </w:rPr>
        <w:t xml:space="preserve"> Nr.</w:t>
      </w:r>
      <w:r w:rsidR="004220F0">
        <w:rPr>
          <w:szCs w:val="24"/>
          <w:lang w:eastAsia="zh-CN"/>
        </w:rPr>
        <w:t> </w:t>
      </w:r>
      <w:r w:rsidR="004220F0" w:rsidRPr="00581914">
        <w:rPr>
          <w:szCs w:val="24"/>
          <w:lang w:eastAsia="zh-CN"/>
        </w:rPr>
        <w:t>428 "Grozījums Ministru kabineta 2009. gada 15. decembra noteikumos Nr. 1474 "Tehnisko palīglīdzekļu noteikumi"". Latvijas Vēstnesis, 123A, 30.06.2021.</w:t>
      </w:r>
      <w:r w:rsidR="004220F0">
        <w:rPr>
          <w:szCs w:val="24"/>
          <w:lang w:eastAsia="zh-CN"/>
        </w:rPr>
        <w:t xml:space="preserve"> </w:t>
      </w:r>
    </w:p>
    <w:p w14:paraId="7F401944" w14:textId="77777777" w:rsidR="004220F0" w:rsidRPr="00805932" w:rsidRDefault="004220F0" w:rsidP="004220F0">
      <w:pPr>
        <w:widowControl/>
        <w:suppressAutoHyphens/>
        <w:ind w:left="709"/>
        <w:outlineLvl w:val="0"/>
        <w:rPr>
          <w:szCs w:val="24"/>
          <w:lang w:eastAsia="zh-CN"/>
        </w:rPr>
      </w:pPr>
    </w:p>
    <w:p w14:paraId="32B2FBDE" w14:textId="77777777" w:rsidR="004F7B9A" w:rsidRDefault="004F7B9A" w:rsidP="00DB06C9">
      <w:pPr>
        <w:widowControl/>
        <w:suppressAutoHyphens/>
        <w:outlineLvl w:val="0"/>
        <w:rPr>
          <w:szCs w:val="24"/>
          <w:lang w:eastAsia="zh-CN"/>
        </w:rPr>
      </w:pPr>
    </w:p>
    <w:p w14:paraId="688FCE87" w14:textId="40998656" w:rsidR="008D7431" w:rsidRDefault="008D7431" w:rsidP="00D079C1">
      <w:pPr>
        <w:tabs>
          <w:tab w:val="center" w:pos="4677"/>
        </w:tabs>
        <w:suppressAutoHyphens/>
        <w:contextualSpacing/>
        <w:rPr>
          <w:rFonts w:eastAsia="Times New Roman"/>
          <w:szCs w:val="24"/>
          <w:lang w:eastAsia="zh-CN"/>
        </w:rPr>
      </w:pPr>
      <w:r>
        <w:rPr>
          <w:rFonts w:eastAsia="Times New Roman"/>
          <w:szCs w:val="24"/>
          <w:lang w:eastAsia="zh-CN"/>
        </w:rPr>
        <w:t>V</w:t>
      </w:r>
      <w:r w:rsidR="004234EA" w:rsidRPr="00D079C1">
        <w:rPr>
          <w:rFonts w:eastAsia="Times New Roman"/>
          <w:szCs w:val="24"/>
          <w:lang w:eastAsia="zh-CN"/>
        </w:rPr>
        <w:t>alsts sekretār</w:t>
      </w:r>
      <w:r>
        <w:rPr>
          <w:rFonts w:eastAsia="Times New Roman"/>
          <w:szCs w:val="24"/>
          <w:lang w:eastAsia="zh-CN"/>
        </w:rPr>
        <w:t>a vietnie</w:t>
      </w:r>
      <w:r w:rsidR="00016F00">
        <w:rPr>
          <w:rFonts w:eastAsia="Times New Roman"/>
          <w:szCs w:val="24"/>
          <w:lang w:eastAsia="zh-CN"/>
        </w:rPr>
        <w:t>ka</w:t>
      </w:r>
    </w:p>
    <w:p w14:paraId="3DFCF7BA" w14:textId="16454A16" w:rsidR="004234EA" w:rsidRPr="00D079C1" w:rsidRDefault="008D7431" w:rsidP="00016F00">
      <w:pPr>
        <w:tabs>
          <w:tab w:val="center" w:pos="4677"/>
        </w:tabs>
        <w:suppressAutoHyphens/>
        <w:contextualSpacing/>
        <w:rPr>
          <w:rFonts w:eastAsia="Times New Roman"/>
          <w:szCs w:val="24"/>
          <w:lang w:eastAsia="zh-CN"/>
        </w:rPr>
      </w:pPr>
      <w:r>
        <w:rPr>
          <w:rFonts w:eastAsia="Times New Roman"/>
          <w:szCs w:val="24"/>
          <w:lang w:eastAsia="zh-CN"/>
        </w:rPr>
        <w:t>tiesību politikas jautājumos</w:t>
      </w:r>
      <w:r w:rsidR="00016F00">
        <w:rPr>
          <w:rFonts w:eastAsia="Times New Roman"/>
          <w:szCs w:val="24"/>
          <w:lang w:eastAsia="zh-CN"/>
        </w:rPr>
        <w:t xml:space="preserve"> </w:t>
      </w:r>
      <w:proofErr w:type="spellStart"/>
      <w:r w:rsidR="00016F00">
        <w:rPr>
          <w:rFonts w:eastAsia="Times New Roman"/>
          <w:szCs w:val="24"/>
          <w:lang w:eastAsia="zh-CN"/>
        </w:rPr>
        <w:t>p.i</w:t>
      </w:r>
      <w:proofErr w:type="spellEnd"/>
      <w:r w:rsidR="00016F00">
        <w:rPr>
          <w:rFonts w:eastAsia="Times New Roman"/>
          <w:szCs w:val="24"/>
          <w:lang w:eastAsia="zh-CN"/>
        </w:rPr>
        <w:t>.</w:t>
      </w:r>
      <w:r w:rsidR="008F4997">
        <w:rPr>
          <w:rFonts w:eastAsia="Times New Roman"/>
          <w:szCs w:val="24"/>
          <w:lang w:eastAsia="zh-CN"/>
        </w:rPr>
        <w:tab/>
      </w:r>
      <w:r w:rsidR="00016F00">
        <w:rPr>
          <w:rFonts w:eastAsia="Times New Roman"/>
          <w:szCs w:val="24"/>
          <w:lang w:eastAsia="zh-CN"/>
        </w:rPr>
        <w:tab/>
      </w:r>
      <w:r w:rsidR="00016F00">
        <w:rPr>
          <w:rFonts w:eastAsia="Times New Roman"/>
          <w:szCs w:val="24"/>
          <w:lang w:eastAsia="zh-CN"/>
        </w:rPr>
        <w:tab/>
      </w:r>
      <w:r w:rsidR="00016F00">
        <w:rPr>
          <w:rFonts w:eastAsia="Times New Roman"/>
          <w:szCs w:val="24"/>
          <w:lang w:eastAsia="zh-CN"/>
        </w:rPr>
        <w:tab/>
      </w:r>
      <w:r w:rsidR="00016F00">
        <w:rPr>
          <w:rFonts w:eastAsia="Times New Roman"/>
          <w:szCs w:val="24"/>
          <w:lang w:eastAsia="zh-CN"/>
        </w:rPr>
        <w:tab/>
        <w:t>Sanita Armagana</w:t>
      </w:r>
    </w:p>
    <w:p w14:paraId="274587E1" w14:textId="317A9443" w:rsidR="003F1E76" w:rsidRPr="00D079C1" w:rsidRDefault="003F1E76" w:rsidP="00D079C1">
      <w:pPr>
        <w:tabs>
          <w:tab w:val="center" w:pos="4677"/>
        </w:tabs>
        <w:suppressAutoHyphens/>
        <w:contextualSpacing/>
        <w:rPr>
          <w:rFonts w:eastAsia="Times New Roman"/>
          <w:szCs w:val="24"/>
          <w:lang w:eastAsia="zh-CN"/>
        </w:rPr>
      </w:pPr>
    </w:p>
    <w:p w14:paraId="2E6F4A39" w14:textId="231DD10D" w:rsidR="00F6681B" w:rsidRPr="00D079C1" w:rsidRDefault="00F6681B" w:rsidP="00D079C1">
      <w:pPr>
        <w:rPr>
          <w:sz w:val="20"/>
          <w:szCs w:val="20"/>
        </w:rPr>
      </w:pPr>
      <w:r w:rsidRPr="00D079C1">
        <w:rPr>
          <w:sz w:val="20"/>
          <w:szCs w:val="20"/>
        </w:rPr>
        <w:t xml:space="preserve">Ilze Brazauska </w:t>
      </w:r>
    </w:p>
    <w:p w14:paraId="7E7F40A0" w14:textId="77777777" w:rsidR="00F6681B" w:rsidRPr="00D079C1" w:rsidRDefault="00F6681B" w:rsidP="00D079C1">
      <w:pPr>
        <w:rPr>
          <w:sz w:val="20"/>
          <w:szCs w:val="20"/>
        </w:rPr>
      </w:pPr>
      <w:r w:rsidRPr="00D079C1">
        <w:rPr>
          <w:sz w:val="20"/>
          <w:szCs w:val="20"/>
        </w:rPr>
        <w:t>Tieslietu ministrijas</w:t>
      </w:r>
    </w:p>
    <w:p w14:paraId="72DF24BF" w14:textId="77777777" w:rsidR="00F6681B" w:rsidRPr="00D079C1" w:rsidRDefault="00F6681B" w:rsidP="00D079C1">
      <w:pPr>
        <w:rPr>
          <w:sz w:val="20"/>
          <w:szCs w:val="20"/>
        </w:rPr>
      </w:pPr>
      <w:r w:rsidRPr="00D079C1">
        <w:rPr>
          <w:sz w:val="20"/>
          <w:szCs w:val="20"/>
        </w:rPr>
        <w:t xml:space="preserve">Normatīvo aktu kvalitātes </w:t>
      </w:r>
    </w:p>
    <w:p w14:paraId="75919F81" w14:textId="77777777" w:rsidR="00F6681B" w:rsidRPr="00D079C1" w:rsidRDefault="00F6681B" w:rsidP="00D079C1">
      <w:pPr>
        <w:rPr>
          <w:sz w:val="20"/>
          <w:szCs w:val="20"/>
        </w:rPr>
      </w:pPr>
      <w:r w:rsidRPr="00D079C1">
        <w:rPr>
          <w:sz w:val="20"/>
          <w:szCs w:val="20"/>
        </w:rPr>
        <w:t>nodrošināšanas departamenta juriste</w:t>
      </w:r>
    </w:p>
    <w:p w14:paraId="4ECE3FA9" w14:textId="15887620" w:rsidR="00031302" w:rsidRPr="00D079C1" w:rsidRDefault="00F6681B" w:rsidP="00D079C1">
      <w:pPr>
        <w:rPr>
          <w:sz w:val="20"/>
          <w:szCs w:val="20"/>
        </w:rPr>
      </w:pPr>
      <w:r w:rsidRPr="00D079C1">
        <w:rPr>
          <w:sz w:val="20"/>
          <w:szCs w:val="20"/>
        </w:rPr>
        <w:t xml:space="preserve">67036933, </w:t>
      </w:r>
      <w:hyperlink r:id="rId8" w:history="1">
        <w:r w:rsidR="00526E67" w:rsidRPr="00D079C1">
          <w:rPr>
            <w:rStyle w:val="Hyperlink"/>
            <w:color w:val="auto"/>
            <w:sz w:val="20"/>
            <w:szCs w:val="20"/>
          </w:rPr>
          <w:t>ilze.brazauska@tm.gov.lv</w:t>
        </w:r>
      </w:hyperlink>
    </w:p>
    <w:sectPr w:rsidR="00031302" w:rsidRPr="00D079C1" w:rsidSect="00853602">
      <w:headerReference w:type="default" r:id="rId9"/>
      <w:footerReference w:type="default" r:id="rId10"/>
      <w:headerReference w:type="first" r:id="rId11"/>
      <w:footerReference w:type="first" r:id="rId12"/>
      <w:pgSz w:w="11920" w:h="16840"/>
      <w:pgMar w:top="1418" w:right="1134" w:bottom="851"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C42CE" w14:textId="77777777" w:rsidR="00E265BF" w:rsidRDefault="00E265BF" w:rsidP="00AC4902">
      <w:r>
        <w:separator/>
      </w:r>
    </w:p>
  </w:endnote>
  <w:endnote w:type="continuationSeparator" w:id="0">
    <w:p w14:paraId="58D2B963" w14:textId="77777777" w:rsidR="00E265BF" w:rsidRDefault="00E265BF" w:rsidP="00AC4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477B0" w14:textId="77777777" w:rsidR="001152B0" w:rsidRDefault="001152B0" w:rsidP="0030093B">
    <w:pPr>
      <w:pStyle w:val="Footer"/>
      <w:rPr>
        <w:rFonts w:eastAsiaTheme="minorHAnsi" w:cstheme="minorBidi"/>
        <w:sz w:val="20"/>
        <w:szCs w:val="20"/>
      </w:rPr>
    </w:pPr>
  </w:p>
  <w:p w14:paraId="56726883" w14:textId="1952005C" w:rsidR="003144D3" w:rsidRPr="0030093B" w:rsidRDefault="00B90EAE" w:rsidP="00B90EAE">
    <w:pPr>
      <w:pStyle w:val="Footer"/>
    </w:pPr>
    <w:r>
      <w:rPr>
        <w:rFonts w:eastAsiaTheme="minorHAnsi" w:cstheme="minorBidi"/>
        <w:sz w:val="20"/>
        <w:szCs w:val="20"/>
      </w:rPr>
      <w:fldChar w:fldCharType="begin"/>
    </w:r>
    <w:r>
      <w:rPr>
        <w:rFonts w:eastAsiaTheme="minorHAnsi" w:cstheme="minorBidi"/>
        <w:sz w:val="20"/>
        <w:szCs w:val="20"/>
      </w:rPr>
      <w:instrText xml:space="preserve"> FILENAME   \* MERGEFORMAT </w:instrText>
    </w:r>
    <w:r>
      <w:rPr>
        <w:rFonts w:eastAsiaTheme="minorHAnsi" w:cstheme="minorBidi"/>
        <w:sz w:val="20"/>
        <w:szCs w:val="20"/>
      </w:rPr>
      <w:fldChar w:fldCharType="separate"/>
    </w:r>
    <w:r w:rsidR="003A16FF">
      <w:rPr>
        <w:rFonts w:eastAsiaTheme="minorHAnsi" w:cstheme="minorBidi"/>
        <w:noProof/>
        <w:sz w:val="20"/>
        <w:szCs w:val="20"/>
      </w:rPr>
      <w:t>TMatz_170921_VSS_810</w:t>
    </w:r>
    <w:r>
      <w:rPr>
        <w:rFonts w:eastAsiaTheme="minorHAnsi" w:cstheme="minorBid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2D8E9" w14:textId="77777777" w:rsidR="000F288F" w:rsidRDefault="000F288F" w:rsidP="00F6681B">
    <w:pPr>
      <w:pStyle w:val="Footer"/>
      <w:rPr>
        <w:rFonts w:eastAsiaTheme="minorHAnsi" w:cstheme="minorBidi"/>
        <w:sz w:val="20"/>
        <w:szCs w:val="20"/>
      </w:rPr>
    </w:pPr>
  </w:p>
  <w:p w14:paraId="303B0E28" w14:textId="56433B1A" w:rsidR="00AC4902" w:rsidRPr="00F6681B" w:rsidRDefault="00B90EAE" w:rsidP="00B90EAE">
    <w:pPr>
      <w:pStyle w:val="Footer"/>
    </w:pPr>
    <w:r>
      <w:rPr>
        <w:rFonts w:eastAsiaTheme="minorHAnsi" w:cstheme="minorBidi"/>
        <w:sz w:val="20"/>
        <w:szCs w:val="20"/>
      </w:rPr>
      <w:fldChar w:fldCharType="begin"/>
    </w:r>
    <w:r>
      <w:rPr>
        <w:rFonts w:eastAsiaTheme="minorHAnsi" w:cstheme="minorBidi"/>
        <w:sz w:val="20"/>
        <w:szCs w:val="20"/>
      </w:rPr>
      <w:instrText xml:space="preserve"> FILENAME   \* MERGEFORMAT </w:instrText>
    </w:r>
    <w:r>
      <w:rPr>
        <w:rFonts w:eastAsiaTheme="minorHAnsi" w:cstheme="minorBidi"/>
        <w:sz w:val="20"/>
        <w:szCs w:val="20"/>
      </w:rPr>
      <w:fldChar w:fldCharType="separate"/>
    </w:r>
    <w:r w:rsidR="003A16FF">
      <w:rPr>
        <w:rFonts w:eastAsiaTheme="minorHAnsi" w:cstheme="minorBidi"/>
        <w:noProof/>
        <w:sz w:val="20"/>
        <w:szCs w:val="20"/>
      </w:rPr>
      <w:t>TMatz_170921_VSS_810</w:t>
    </w:r>
    <w:r>
      <w:rPr>
        <w:rFonts w:eastAsiaTheme="minorHAnsi" w:cs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C390F" w14:textId="77777777" w:rsidR="00E265BF" w:rsidRDefault="00E265BF" w:rsidP="00AC4902">
      <w:r>
        <w:separator/>
      </w:r>
    </w:p>
  </w:footnote>
  <w:footnote w:type="continuationSeparator" w:id="0">
    <w:p w14:paraId="48CEB31E" w14:textId="77777777" w:rsidR="00E265BF" w:rsidRDefault="00E265BF" w:rsidP="00AC4902">
      <w:r>
        <w:continuationSeparator/>
      </w:r>
    </w:p>
  </w:footnote>
  <w:footnote w:id="1">
    <w:p w14:paraId="31A49692" w14:textId="05FF1B6E" w:rsidR="000C49E4" w:rsidRDefault="000C49E4">
      <w:pPr>
        <w:pStyle w:val="FootnoteText"/>
      </w:pPr>
      <w:r>
        <w:rPr>
          <w:rStyle w:val="FootnoteReference"/>
        </w:rPr>
        <w:footnoteRef/>
      </w:r>
      <w:r>
        <w:t xml:space="preserve"> </w:t>
      </w:r>
      <w:r w:rsidRPr="000C49E4">
        <w:t>Ministru kabineta 2004.</w:t>
      </w:r>
      <w:r w:rsidR="008C20BD">
        <w:t> </w:t>
      </w:r>
      <w:r w:rsidRPr="000C49E4">
        <w:t>gada 27.</w:t>
      </w:r>
      <w:r w:rsidR="008C20BD">
        <w:t> </w:t>
      </w:r>
      <w:r w:rsidRPr="000C49E4">
        <w:t>janvāra noteikumi Nr.</w:t>
      </w:r>
      <w:r w:rsidR="008C20BD">
        <w:t> </w:t>
      </w:r>
      <w:r w:rsidRPr="000C49E4">
        <w:t>49 "Labklājības ministrijas nolikums".</w:t>
      </w:r>
    </w:p>
  </w:footnote>
  <w:footnote w:id="2">
    <w:p w14:paraId="5FA950E7" w14:textId="25AC8003" w:rsidR="00417265" w:rsidRDefault="00417265">
      <w:pPr>
        <w:pStyle w:val="FootnoteText"/>
      </w:pPr>
      <w:r>
        <w:rPr>
          <w:rStyle w:val="FootnoteReference"/>
        </w:rPr>
        <w:footnoteRef/>
      </w:r>
      <w:r>
        <w:t xml:space="preserve"> Valsts pārvaldes iekārtas likuma 7. panta piektā daļa noteic, ka </w:t>
      </w:r>
      <w:r w:rsidRPr="00417265">
        <w:rPr>
          <w:u w:val="single"/>
        </w:rPr>
        <w:t>pārraudzība</w:t>
      </w:r>
      <w:r w:rsidRPr="00417265">
        <w:t xml:space="preserve"> nozīmē augstākas iestādes vai amatpersonas tiesības pārbaudīt zemākas iestādes vai amatpersonas lēmuma tiesiskumu un atcelt prettiesisku lēmumu, kā arī prettiesiskas bezdarbības gadījumā dot rīkojumu pieņemt lēmumu.</w:t>
      </w:r>
    </w:p>
  </w:footnote>
  <w:footnote w:id="3">
    <w:p w14:paraId="580A21D4" w14:textId="013723F5" w:rsidR="00EC5721" w:rsidRDefault="00EC5721">
      <w:pPr>
        <w:pStyle w:val="FootnoteText"/>
      </w:pPr>
      <w:r>
        <w:rPr>
          <w:rStyle w:val="FootnoteReference"/>
        </w:rPr>
        <w:footnoteRef/>
      </w:r>
      <w:r>
        <w:t xml:space="preserve"> </w:t>
      </w:r>
      <w:r w:rsidRPr="00EC5721">
        <w:t>Ministru kabineta 2021.</w:t>
      </w:r>
      <w:r w:rsidR="008C20BD">
        <w:t> </w:t>
      </w:r>
      <w:r w:rsidRPr="00EC5721">
        <w:t>gada 20</w:t>
      </w:r>
      <w:r w:rsidR="008C20BD">
        <w:t> </w:t>
      </w:r>
      <w:r w:rsidRPr="00EC5721">
        <w:t>aprīļa noteikumi Nr.</w:t>
      </w:r>
      <w:r w:rsidR="008C20BD">
        <w:t> </w:t>
      </w:r>
      <w:r w:rsidRPr="00EC5721">
        <w:t>250 "Kārtība, kādā Latvijas Neredzīgo biedrība un Latvijas Nedzirdīgo savienība sniedz sociālās rehabilitācijas pakalpojumus un nodrošina tehniskos palīglīdzekļus – tiflotehniku un surdotehniku".</w:t>
      </w:r>
    </w:p>
  </w:footnote>
  <w:footnote w:id="4">
    <w:p w14:paraId="29A75A9D" w14:textId="37691916" w:rsidR="008F2D8E" w:rsidRDefault="008F2D8E">
      <w:pPr>
        <w:pStyle w:val="FootnoteText"/>
      </w:pPr>
      <w:r>
        <w:rPr>
          <w:rStyle w:val="FootnoteReference"/>
        </w:rPr>
        <w:footnoteRef/>
      </w:r>
      <w:r>
        <w:t xml:space="preserve"> SPSPL 13. panta 2.</w:t>
      </w:r>
      <w:r w:rsidRPr="008F2D8E">
        <w:rPr>
          <w:vertAlign w:val="superscript"/>
        </w:rPr>
        <w:t>2</w:t>
      </w:r>
      <w:r>
        <w:t xml:space="preserve">daļa noteic, ka Centrs, </w:t>
      </w:r>
      <w:r w:rsidRPr="008F2D8E">
        <w:t>ja nepieciešams, iesaist</w:t>
      </w:r>
      <w:r>
        <w:t>a pienākuma izpildē</w:t>
      </w:r>
      <w:r w:rsidRPr="008F2D8E">
        <w:t xml:space="preserve"> kapitālsabiedrības, kurās tā ir dalībnieks (akcionārs)</w:t>
      </w:r>
      <w:r>
        <w:t xml:space="preserve"> vai </w:t>
      </w:r>
      <w:r w:rsidRPr="008F2D8E">
        <w:t>izvēlas arī citus pakalpojumu sniedzējus publiskos iepirkumus regulējošos normatīvajos aktos noteiktajā kārtībā.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0AFE69ED" w14:textId="77777777" w:rsidR="00487F06" w:rsidRDefault="008921BC">
        <w:pPr>
          <w:pStyle w:val="Header"/>
          <w:jc w:val="center"/>
        </w:pPr>
        <w:r>
          <w:fldChar w:fldCharType="begin"/>
        </w:r>
        <w:r>
          <w:instrText>PAGE   \* MERGEFORMAT</w:instrText>
        </w:r>
        <w:r>
          <w:fldChar w:fldCharType="separate"/>
        </w:r>
        <w:r>
          <w:rPr>
            <w:noProof/>
          </w:rPr>
          <w:t>2</w:t>
        </w:r>
        <w:r>
          <w:fldChar w:fldCharType="end"/>
        </w:r>
      </w:p>
    </w:sdtContent>
  </w:sdt>
  <w:p w14:paraId="5D326138" w14:textId="77777777" w:rsidR="00487F06" w:rsidRDefault="00487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1075" w14:textId="77777777" w:rsidR="00487F06" w:rsidRDefault="00487F06" w:rsidP="00487F06">
    <w:pPr>
      <w:pStyle w:val="Header"/>
    </w:pPr>
  </w:p>
  <w:p w14:paraId="56EC3B55" w14:textId="77777777" w:rsidR="00487F06" w:rsidRDefault="008921BC" w:rsidP="00487F06">
    <w:pPr>
      <w:pStyle w:val="Header"/>
    </w:pPr>
    <w:r>
      <w:rPr>
        <w:noProof/>
        <w:lang w:eastAsia="lv-LV"/>
      </w:rPr>
      <w:drawing>
        <wp:anchor distT="0" distB="0" distL="114300" distR="114300" simplePos="0" relativeHeight="251661312" behindDoc="1" locked="0" layoutInCell="1" allowOverlap="1" wp14:anchorId="76F94B72" wp14:editId="54D050F2">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D1C1F" w14:textId="77777777" w:rsidR="00487F06" w:rsidRDefault="00487F06" w:rsidP="00487F06">
    <w:pPr>
      <w:pStyle w:val="Header"/>
    </w:pPr>
  </w:p>
  <w:p w14:paraId="6F1CAED8" w14:textId="77777777" w:rsidR="00487F06" w:rsidRDefault="00487F06" w:rsidP="00487F06">
    <w:pPr>
      <w:pStyle w:val="Header"/>
    </w:pPr>
  </w:p>
  <w:p w14:paraId="3A6C8FA7" w14:textId="77777777" w:rsidR="00487F06" w:rsidRDefault="00487F06" w:rsidP="00487F06">
    <w:pPr>
      <w:pStyle w:val="Header"/>
    </w:pPr>
  </w:p>
  <w:p w14:paraId="71CFC4D1" w14:textId="77777777" w:rsidR="00487F06" w:rsidRDefault="00487F06" w:rsidP="00487F06">
    <w:pPr>
      <w:pStyle w:val="Header"/>
    </w:pPr>
  </w:p>
  <w:p w14:paraId="4ABE8D3F" w14:textId="77777777" w:rsidR="00487F06" w:rsidRDefault="00487F06" w:rsidP="00487F06">
    <w:pPr>
      <w:pStyle w:val="Header"/>
    </w:pPr>
  </w:p>
  <w:p w14:paraId="0B3D8587" w14:textId="77777777" w:rsidR="00487F06" w:rsidRDefault="00487F06" w:rsidP="00487F06">
    <w:pPr>
      <w:pStyle w:val="Header"/>
    </w:pPr>
  </w:p>
  <w:p w14:paraId="52384523" w14:textId="77777777" w:rsidR="00487F06" w:rsidRDefault="00487F06" w:rsidP="00487F06">
    <w:pPr>
      <w:pStyle w:val="Header"/>
    </w:pPr>
  </w:p>
  <w:p w14:paraId="53C1394A" w14:textId="77777777" w:rsidR="00487F06" w:rsidRDefault="00487F06" w:rsidP="00487F06">
    <w:pPr>
      <w:pStyle w:val="Header"/>
    </w:pPr>
  </w:p>
  <w:p w14:paraId="36BFA31A" w14:textId="77777777" w:rsidR="00487F06" w:rsidRPr="00815277" w:rsidRDefault="008921BC" w:rsidP="00487F06">
    <w:pPr>
      <w:pStyle w:val="Header"/>
    </w:pPr>
    <w:r>
      <w:rPr>
        <w:noProof/>
        <w:lang w:eastAsia="lv-LV"/>
      </w:rPr>
      <mc:AlternateContent>
        <mc:Choice Requires="wps">
          <w:drawing>
            <wp:anchor distT="0" distB="0" distL="114300" distR="114300" simplePos="0" relativeHeight="251660288" behindDoc="1" locked="0" layoutInCell="1" allowOverlap="1" wp14:anchorId="56BE298E" wp14:editId="584D1E07">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8DBE0" w14:textId="77777777" w:rsidR="00487F06" w:rsidRPr="006C6018" w:rsidRDefault="008921BC" w:rsidP="00487F06">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13C7E670" w14:textId="183C4D20" w:rsidR="00487F06" w:rsidRPr="006C6018" w:rsidRDefault="008921BC" w:rsidP="00487F06">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00E9190C">
                            <w:rPr>
                              <w:rFonts w:eastAsia="Times New Roman"/>
                              <w:sz w:val="17"/>
                              <w:szCs w:val="17"/>
                            </w:rPr>
                            <w:t>pasts</w:t>
                          </w:r>
                          <w:r w:rsidRPr="006C6018">
                            <w:rPr>
                              <w:rFonts w:eastAsia="Times New Roman"/>
                              <w:sz w:val="17"/>
                              <w:szCs w:val="17"/>
                            </w:rPr>
                            <w:t>@tm.gov.lv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6BE298E">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487F06" w:rsidP="00487F06" w:rsidRDefault="008921BC" w14:paraId="2A68DBE0"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487F06" w:rsidP="00487F06" w:rsidRDefault="008921BC" w14:paraId="13C7E670" w14:textId="183C4D20">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00E9190C">
                      <w:rPr>
                        <w:rFonts w:eastAsia="Times New Roman"/>
                        <w:sz w:val="17"/>
                        <w:szCs w:val="17"/>
                      </w:rPr>
                      <w:t>pasts</w:t>
                    </w:r>
                    <w:r w:rsidRPr="006C6018">
                      <w:rPr>
                        <w:rFonts w:eastAsia="Times New Roman"/>
                        <w:sz w:val="17"/>
                        <w:szCs w:val="17"/>
                      </w:rPr>
                      <w:t>@tm.gov.lv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185CC89" wp14:editId="25045D04">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7BCEE18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70E0E067" w14:textId="77777777" w:rsidR="00487F06" w:rsidRPr="00C836FF" w:rsidRDefault="008921BC" w:rsidP="00487F06">
    <w:pPr>
      <w:jc w:val="center"/>
      <w:rPr>
        <w:szCs w:val="24"/>
      </w:rPr>
    </w:pPr>
    <w:r w:rsidRPr="00C836FF">
      <w:rPr>
        <w:szCs w:val="24"/>
      </w:rPr>
      <w:t>Rīgā</w:t>
    </w:r>
  </w:p>
  <w:p w14:paraId="7E0DC5F3" w14:textId="77777777" w:rsidR="00487F06" w:rsidRPr="00C836FF" w:rsidRDefault="00487F06" w:rsidP="00487F06">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487F06" w14:paraId="61592C25" w14:textId="77777777" w:rsidTr="00487F06">
      <w:tc>
        <w:tcPr>
          <w:tcW w:w="1810" w:type="dxa"/>
        </w:tcPr>
        <w:p w14:paraId="71700944" w14:textId="31D2D7A1" w:rsidR="00487F06" w:rsidRDefault="00487F06" w:rsidP="00487F06">
          <w:pPr>
            <w:pStyle w:val="Header"/>
            <w:jc w:val="center"/>
            <w:rPr>
              <w:szCs w:val="24"/>
            </w:rPr>
          </w:pPr>
          <w:r>
            <w:t>20.09.2021</w:t>
          </w:r>
        </w:p>
      </w:tc>
      <w:tc>
        <w:tcPr>
          <w:tcW w:w="420" w:type="dxa"/>
          <w:tcBorders>
            <w:bottom w:val="nil"/>
          </w:tcBorders>
        </w:tcPr>
        <w:p w14:paraId="722057A2" w14:textId="77777777" w:rsidR="00487F06" w:rsidRDefault="008921BC" w:rsidP="00487F06">
          <w:pPr>
            <w:pStyle w:val="Header"/>
            <w:rPr>
              <w:szCs w:val="24"/>
            </w:rPr>
          </w:pPr>
          <w:r>
            <w:rPr>
              <w:szCs w:val="24"/>
            </w:rPr>
            <w:t xml:space="preserve"> Nr.</w:t>
          </w:r>
        </w:p>
      </w:tc>
      <w:tc>
        <w:tcPr>
          <w:tcW w:w="1890" w:type="dxa"/>
        </w:tcPr>
        <w:p w14:paraId="5DCECB46" w14:textId="00A7005A" w:rsidR="00487F06" w:rsidRDefault="00487F06" w:rsidP="00487F06">
          <w:pPr>
            <w:pStyle w:val="Header"/>
            <w:jc w:val="center"/>
            <w:rPr>
              <w:szCs w:val="24"/>
            </w:rPr>
          </w:pPr>
          <w:r>
            <w:t>1-9.1/1021</w:t>
          </w:r>
        </w:p>
      </w:tc>
    </w:tr>
  </w:tbl>
  <w:p w14:paraId="34FF80FA" w14:textId="77777777" w:rsidR="00487F06" w:rsidRPr="00C836FF" w:rsidRDefault="00487F06" w:rsidP="00487F06">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441"/>
    <w:multiLevelType w:val="hybridMultilevel"/>
    <w:tmpl w:val="3AD2F4BE"/>
    <w:lvl w:ilvl="0" w:tplc="86642B3E">
      <w:start w:val="1"/>
      <w:numFmt w:val="decimal"/>
      <w:lvlText w:val="%1)"/>
      <w:lvlJc w:val="left"/>
      <w:pPr>
        <w:ind w:left="1090" w:hanging="3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F36401"/>
    <w:multiLevelType w:val="hybridMultilevel"/>
    <w:tmpl w:val="1DA247BE"/>
    <w:lvl w:ilvl="0" w:tplc="B016AEE0">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F211704"/>
    <w:multiLevelType w:val="hybridMultilevel"/>
    <w:tmpl w:val="796C9F56"/>
    <w:lvl w:ilvl="0" w:tplc="0426000F">
      <w:start w:val="1"/>
      <w:numFmt w:val="decimal"/>
      <w:lvlText w:val="%1."/>
      <w:lvlJc w:val="left"/>
      <w:pPr>
        <w:ind w:left="927" w:hanging="360"/>
      </w:pPr>
      <w:rPr>
        <w:rFont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1B536906"/>
    <w:multiLevelType w:val="hybridMultilevel"/>
    <w:tmpl w:val="B786316C"/>
    <w:lvl w:ilvl="0" w:tplc="04260011">
      <w:start w:val="1"/>
      <w:numFmt w:val="decimal"/>
      <w:lvlText w:val="%1)"/>
      <w:lvlJc w:val="left"/>
      <w:pPr>
        <w:ind w:left="927" w:hanging="360"/>
      </w:pPr>
      <w:rPr>
        <w:rFont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1F96767E"/>
    <w:multiLevelType w:val="hybridMultilevel"/>
    <w:tmpl w:val="94FAD4C2"/>
    <w:lvl w:ilvl="0" w:tplc="1E66A5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39B3559"/>
    <w:multiLevelType w:val="hybridMultilevel"/>
    <w:tmpl w:val="7B9A4AFC"/>
    <w:lvl w:ilvl="0" w:tplc="16669458">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7B86576"/>
    <w:multiLevelType w:val="hybridMultilevel"/>
    <w:tmpl w:val="4B30E888"/>
    <w:lvl w:ilvl="0" w:tplc="0EA2DD2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342419A5"/>
    <w:multiLevelType w:val="hybridMultilevel"/>
    <w:tmpl w:val="839452FE"/>
    <w:lvl w:ilvl="0" w:tplc="E0A6F486">
      <w:start w:val="1"/>
      <w:numFmt w:val="decimal"/>
      <w:lvlText w:val="%1."/>
      <w:lvlJc w:val="left"/>
      <w:pPr>
        <w:ind w:left="1080" w:hanging="360"/>
      </w:pPr>
      <w:rPr>
        <w:rFonts w:eastAsia="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3825266A"/>
    <w:multiLevelType w:val="hybridMultilevel"/>
    <w:tmpl w:val="D152BA16"/>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48CD2DE4"/>
    <w:multiLevelType w:val="hybridMultilevel"/>
    <w:tmpl w:val="60A62C90"/>
    <w:lvl w:ilvl="0" w:tplc="78FE24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CA10B2F"/>
    <w:multiLevelType w:val="hybridMultilevel"/>
    <w:tmpl w:val="BE926980"/>
    <w:lvl w:ilvl="0" w:tplc="ABAA066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5AB64A07"/>
    <w:multiLevelType w:val="hybridMultilevel"/>
    <w:tmpl w:val="61BCC586"/>
    <w:lvl w:ilvl="0" w:tplc="FCB67FC2">
      <w:start w:val="1"/>
      <w:numFmt w:val="decimal"/>
      <w:lvlText w:val="%1."/>
      <w:lvlJc w:val="left"/>
      <w:pPr>
        <w:ind w:left="1080" w:hanging="360"/>
      </w:pPr>
      <w:rPr>
        <w:rFonts w:hint="default"/>
        <w:b/>
        <w:bCs/>
      </w:rPr>
    </w:lvl>
    <w:lvl w:ilvl="1" w:tplc="1778A2C8">
      <w:start w:val="1"/>
      <w:numFmt w:val="decimal"/>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DD74100"/>
    <w:multiLevelType w:val="hybridMultilevel"/>
    <w:tmpl w:val="67A6AD5A"/>
    <w:lvl w:ilvl="0" w:tplc="63A89E5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52048F9"/>
    <w:multiLevelType w:val="hybridMultilevel"/>
    <w:tmpl w:val="09FC46A6"/>
    <w:lvl w:ilvl="0" w:tplc="7E90C772">
      <w:start w:val="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17E34AE"/>
    <w:multiLevelType w:val="multilevel"/>
    <w:tmpl w:val="6FFA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3E04BE"/>
    <w:multiLevelType w:val="hybridMultilevel"/>
    <w:tmpl w:val="7D4893D4"/>
    <w:lvl w:ilvl="0" w:tplc="C4C0AE7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7A8E5FD6"/>
    <w:multiLevelType w:val="hybridMultilevel"/>
    <w:tmpl w:val="F9C23C3E"/>
    <w:lvl w:ilvl="0" w:tplc="71F8D3B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EE1450A"/>
    <w:multiLevelType w:val="hybridMultilevel"/>
    <w:tmpl w:val="61BCC586"/>
    <w:lvl w:ilvl="0" w:tplc="FCB67FC2">
      <w:start w:val="1"/>
      <w:numFmt w:val="decimal"/>
      <w:lvlText w:val="%1."/>
      <w:lvlJc w:val="left"/>
      <w:pPr>
        <w:ind w:left="1080" w:hanging="360"/>
      </w:pPr>
      <w:rPr>
        <w:rFonts w:hint="default"/>
        <w:b/>
        <w:bCs/>
      </w:rPr>
    </w:lvl>
    <w:lvl w:ilvl="1" w:tplc="1778A2C8">
      <w:start w:val="1"/>
      <w:numFmt w:val="decimal"/>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F5B27C5"/>
    <w:multiLevelType w:val="hybridMultilevel"/>
    <w:tmpl w:val="32C87698"/>
    <w:lvl w:ilvl="0" w:tplc="CF0EC2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9"/>
  </w:num>
  <w:num w:numId="3">
    <w:abstractNumId w:val="14"/>
  </w:num>
  <w:num w:numId="4">
    <w:abstractNumId w:val="13"/>
  </w:num>
  <w:num w:numId="5">
    <w:abstractNumId w:val="18"/>
  </w:num>
  <w:num w:numId="6">
    <w:abstractNumId w:val="5"/>
  </w:num>
  <w:num w:numId="7">
    <w:abstractNumId w:val="8"/>
  </w:num>
  <w:num w:numId="8">
    <w:abstractNumId w:val="2"/>
  </w:num>
  <w:num w:numId="9">
    <w:abstractNumId w:val="3"/>
  </w:num>
  <w:num w:numId="10">
    <w:abstractNumId w:val="15"/>
  </w:num>
  <w:num w:numId="11">
    <w:abstractNumId w:val="6"/>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2"/>
  </w:num>
  <w:num w:numId="15">
    <w:abstractNumId w:val="16"/>
  </w:num>
  <w:num w:numId="16">
    <w:abstractNumId w:val="1"/>
  </w:num>
  <w:num w:numId="17">
    <w:abstractNumId w:val="17"/>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8D5"/>
    <w:rsid w:val="000037D7"/>
    <w:rsid w:val="00005D27"/>
    <w:rsid w:val="0000617F"/>
    <w:rsid w:val="00011E19"/>
    <w:rsid w:val="00012AE9"/>
    <w:rsid w:val="00015978"/>
    <w:rsid w:val="00016F00"/>
    <w:rsid w:val="000210B9"/>
    <w:rsid w:val="00021D62"/>
    <w:rsid w:val="0002348F"/>
    <w:rsid w:val="000262C8"/>
    <w:rsid w:val="0002729A"/>
    <w:rsid w:val="00030976"/>
    <w:rsid w:val="00031302"/>
    <w:rsid w:val="00031DCD"/>
    <w:rsid w:val="00031DE7"/>
    <w:rsid w:val="00032007"/>
    <w:rsid w:val="00032924"/>
    <w:rsid w:val="00034486"/>
    <w:rsid w:val="000374C5"/>
    <w:rsid w:val="00040490"/>
    <w:rsid w:val="00042B9B"/>
    <w:rsid w:val="000449F2"/>
    <w:rsid w:val="00046207"/>
    <w:rsid w:val="00057FB5"/>
    <w:rsid w:val="00060CD0"/>
    <w:rsid w:val="0006125B"/>
    <w:rsid w:val="00061725"/>
    <w:rsid w:val="000660B4"/>
    <w:rsid w:val="000674A7"/>
    <w:rsid w:val="00070BB1"/>
    <w:rsid w:val="00072340"/>
    <w:rsid w:val="00075850"/>
    <w:rsid w:val="000774D8"/>
    <w:rsid w:val="00083CA2"/>
    <w:rsid w:val="0008525F"/>
    <w:rsid w:val="000906DE"/>
    <w:rsid w:val="00090A54"/>
    <w:rsid w:val="0009130F"/>
    <w:rsid w:val="000939ED"/>
    <w:rsid w:val="00095312"/>
    <w:rsid w:val="00095D08"/>
    <w:rsid w:val="000A1637"/>
    <w:rsid w:val="000B1D7C"/>
    <w:rsid w:val="000B56A9"/>
    <w:rsid w:val="000C49E4"/>
    <w:rsid w:val="000C5029"/>
    <w:rsid w:val="000C55D8"/>
    <w:rsid w:val="000C5964"/>
    <w:rsid w:val="000C7EEA"/>
    <w:rsid w:val="000D0460"/>
    <w:rsid w:val="000D0D96"/>
    <w:rsid w:val="000D4A81"/>
    <w:rsid w:val="000D77CC"/>
    <w:rsid w:val="000E48B3"/>
    <w:rsid w:val="000E49F4"/>
    <w:rsid w:val="000E69E1"/>
    <w:rsid w:val="000E7915"/>
    <w:rsid w:val="000F1F99"/>
    <w:rsid w:val="000F288F"/>
    <w:rsid w:val="00107E83"/>
    <w:rsid w:val="001145D4"/>
    <w:rsid w:val="001152B0"/>
    <w:rsid w:val="00116C7E"/>
    <w:rsid w:val="001208DB"/>
    <w:rsid w:val="001315DE"/>
    <w:rsid w:val="00132512"/>
    <w:rsid w:val="00137256"/>
    <w:rsid w:val="00137E85"/>
    <w:rsid w:val="00143617"/>
    <w:rsid w:val="0014519F"/>
    <w:rsid w:val="001560FD"/>
    <w:rsid w:val="00161FC8"/>
    <w:rsid w:val="00163FA9"/>
    <w:rsid w:val="00164BEA"/>
    <w:rsid w:val="00170C3B"/>
    <w:rsid w:val="00171E17"/>
    <w:rsid w:val="00173C31"/>
    <w:rsid w:val="00173FF2"/>
    <w:rsid w:val="00174204"/>
    <w:rsid w:val="0018233C"/>
    <w:rsid w:val="001834F5"/>
    <w:rsid w:val="00184D21"/>
    <w:rsid w:val="00186621"/>
    <w:rsid w:val="00187159"/>
    <w:rsid w:val="001A0073"/>
    <w:rsid w:val="001A1C7F"/>
    <w:rsid w:val="001B09FC"/>
    <w:rsid w:val="001B3C5E"/>
    <w:rsid w:val="001B53D0"/>
    <w:rsid w:val="001B5508"/>
    <w:rsid w:val="001B66D1"/>
    <w:rsid w:val="001B756A"/>
    <w:rsid w:val="001B7604"/>
    <w:rsid w:val="001C1307"/>
    <w:rsid w:val="001C4181"/>
    <w:rsid w:val="001C66F5"/>
    <w:rsid w:val="001D7559"/>
    <w:rsid w:val="001E06E5"/>
    <w:rsid w:val="001E0BCC"/>
    <w:rsid w:val="001E439D"/>
    <w:rsid w:val="001E47D2"/>
    <w:rsid w:val="001E5A93"/>
    <w:rsid w:val="001F29EC"/>
    <w:rsid w:val="001F63BF"/>
    <w:rsid w:val="00200CB7"/>
    <w:rsid w:val="00204173"/>
    <w:rsid w:val="0020660C"/>
    <w:rsid w:val="002101B0"/>
    <w:rsid w:val="00214E74"/>
    <w:rsid w:val="00215AA1"/>
    <w:rsid w:val="00216721"/>
    <w:rsid w:val="002227C0"/>
    <w:rsid w:val="00227C0F"/>
    <w:rsid w:val="00237E78"/>
    <w:rsid w:val="002414DD"/>
    <w:rsid w:val="002432E5"/>
    <w:rsid w:val="002448DD"/>
    <w:rsid w:val="00245FAA"/>
    <w:rsid w:val="00250227"/>
    <w:rsid w:val="002515DA"/>
    <w:rsid w:val="002531A7"/>
    <w:rsid w:val="002562F5"/>
    <w:rsid w:val="002600E0"/>
    <w:rsid w:val="002600EE"/>
    <w:rsid w:val="00264924"/>
    <w:rsid w:val="0026702A"/>
    <w:rsid w:val="002673DD"/>
    <w:rsid w:val="002713CD"/>
    <w:rsid w:val="00272DCD"/>
    <w:rsid w:val="002759EA"/>
    <w:rsid w:val="00277A93"/>
    <w:rsid w:val="0028052C"/>
    <w:rsid w:val="002879DA"/>
    <w:rsid w:val="00291086"/>
    <w:rsid w:val="00292160"/>
    <w:rsid w:val="00297106"/>
    <w:rsid w:val="002A1387"/>
    <w:rsid w:val="002A5C04"/>
    <w:rsid w:val="002B11FA"/>
    <w:rsid w:val="002B1D98"/>
    <w:rsid w:val="002B4BF2"/>
    <w:rsid w:val="002C6367"/>
    <w:rsid w:val="002C6BA0"/>
    <w:rsid w:val="002D16F2"/>
    <w:rsid w:val="002D1775"/>
    <w:rsid w:val="002D3462"/>
    <w:rsid w:val="002D61A6"/>
    <w:rsid w:val="002D64DD"/>
    <w:rsid w:val="002E1A94"/>
    <w:rsid w:val="002E4C75"/>
    <w:rsid w:val="003000B6"/>
    <w:rsid w:val="0030093B"/>
    <w:rsid w:val="003020E7"/>
    <w:rsid w:val="0031000A"/>
    <w:rsid w:val="00313A26"/>
    <w:rsid w:val="003144D3"/>
    <w:rsid w:val="00316F1F"/>
    <w:rsid w:val="003204D6"/>
    <w:rsid w:val="00320B9E"/>
    <w:rsid w:val="00321761"/>
    <w:rsid w:val="00332503"/>
    <w:rsid w:val="003403B9"/>
    <w:rsid w:val="003414DA"/>
    <w:rsid w:val="00341672"/>
    <w:rsid w:val="00346433"/>
    <w:rsid w:val="00346AD0"/>
    <w:rsid w:val="0034763D"/>
    <w:rsid w:val="0035132C"/>
    <w:rsid w:val="00354D2E"/>
    <w:rsid w:val="003600E8"/>
    <w:rsid w:val="003603BC"/>
    <w:rsid w:val="00365843"/>
    <w:rsid w:val="00366511"/>
    <w:rsid w:val="00370B9F"/>
    <w:rsid w:val="003713B9"/>
    <w:rsid w:val="00373C6C"/>
    <w:rsid w:val="00380382"/>
    <w:rsid w:val="003823D2"/>
    <w:rsid w:val="00385A9A"/>
    <w:rsid w:val="0039241F"/>
    <w:rsid w:val="0039738A"/>
    <w:rsid w:val="003A0877"/>
    <w:rsid w:val="003A091D"/>
    <w:rsid w:val="003A16FF"/>
    <w:rsid w:val="003B30BD"/>
    <w:rsid w:val="003B3F64"/>
    <w:rsid w:val="003C5056"/>
    <w:rsid w:val="003D54B0"/>
    <w:rsid w:val="003E0493"/>
    <w:rsid w:val="003E243F"/>
    <w:rsid w:val="003E528C"/>
    <w:rsid w:val="003E6344"/>
    <w:rsid w:val="003E64F0"/>
    <w:rsid w:val="003F1E76"/>
    <w:rsid w:val="003F3A8F"/>
    <w:rsid w:val="00404D97"/>
    <w:rsid w:val="004059D1"/>
    <w:rsid w:val="0041172D"/>
    <w:rsid w:val="004146AF"/>
    <w:rsid w:val="004157F1"/>
    <w:rsid w:val="00416B11"/>
    <w:rsid w:val="00416B24"/>
    <w:rsid w:val="00417265"/>
    <w:rsid w:val="004175F8"/>
    <w:rsid w:val="00417D66"/>
    <w:rsid w:val="004206F9"/>
    <w:rsid w:val="00421B75"/>
    <w:rsid w:val="004220F0"/>
    <w:rsid w:val="004234EA"/>
    <w:rsid w:val="004261F7"/>
    <w:rsid w:val="00430919"/>
    <w:rsid w:val="004332CB"/>
    <w:rsid w:val="00433DD8"/>
    <w:rsid w:val="004366C6"/>
    <w:rsid w:val="0043680F"/>
    <w:rsid w:val="00442869"/>
    <w:rsid w:val="0044311D"/>
    <w:rsid w:val="00444872"/>
    <w:rsid w:val="00445BED"/>
    <w:rsid w:val="00445E7F"/>
    <w:rsid w:val="004553A5"/>
    <w:rsid w:val="004569C1"/>
    <w:rsid w:val="00461877"/>
    <w:rsid w:val="00461956"/>
    <w:rsid w:val="004634A0"/>
    <w:rsid w:val="00464CA3"/>
    <w:rsid w:val="00466215"/>
    <w:rsid w:val="004829C2"/>
    <w:rsid w:val="00487F06"/>
    <w:rsid w:val="004A0DC5"/>
    <w:rsid w:val="004A1565"/>
    <w:rsid w:val="004A4289"/>
    <w:rsid w:val="004B7527"/>
    <w:rsid w:val="004C06BB"/>
    <w:rsid w:val="004C50A6"/>
    <w:rsid w:val="004C6584"/>
    <w:rsid w:val="004C660A"/>
    <w:rsid w:val="004D0D74"/>
    <w:rsid w:val="004D45E1"/>
    <w:rsid w:val="004D6F7C"/>
    <w:rsid w:val="004D7019"/>
    <w:rsid w:val="004E3021"/>
    <w:rsid w:val="004E3E0A"/>
    <w:rsid w:val="004F065B"/>
    <w:rsid w:val="004F0FB3"/>
    <w:rsid w:val="004F5413"/>
    <w:rsid w:val="004F73AD"/>
    <w:rsid w:val="004F7B9A"/>
    <w:rsid w:val="004F7EFD"/>
    <w:rsid w:val="0050006D"/>
    <w:rsid w:val="00500209"/>
    <w:rsid w:val="005006EF"/>
    <w:rsid w:val="00514111"/>
    <w:rsid w:val="00520491"/>
    <w:rsid w:val="00526E67"/>
    <w:rsid w:val="00526F4F"/>
    <w:rsid w:val="0053183D"/>
    <w:rsid w:val="00533038"/>
    <w:rsid w:val="005339E9"/>
    <w:rsid w:val="00533C0A"/>
    <w:rsid w:val="00533FFD"/>
    <w:rsid w:val="005342DB"/>
    <w:rsid w:val="00535CAB"/>
    <w:rsid w:val="005379B2"/>
    <w:rsid w:val="0055014F"/>
    <w:rsid w:val="005552B9"/>
    <w:rsid w:val="005633AE"/>
    <w:rsid w:val="00567276"/>
    <w:rsid w:val="00570269"/>
    <w:rsid w:val="005719B2"/>
    <w:rsid w:val="0057510A"/>
    <w:rsid w:val="00577676"/>
    <w:rsid w:val="00581914"/>
    <w:rsid w:val="00581E5B"/>
    <w:rsid w:val="005866A4"/>
    <w:rsid w:val="005945BB"/>
    <w:rsid w:val="00595507"/>
    <w:rsid w:val="00595F85"/>
    <w:rsid w:val="00596983"/>
    <w:rsid w:val="005A0EE5"/>
    <w:rsid w:val="005A2618"/>
    <w:rsid w:val="005A3BDB"/>
    <w:rsid w:val="005A567A"/>
    <w:rsid w:val="005A7396"/>
    <w:rsid w:val="005B0805"/>
    <w:rsid w:val="005B0B9C"/>
    <w:rsid w:val="005B2CDF"/>
    <w:rsid w:val="005B41C6"/>
    <w:rsid w:val="005B42E2"/>
    <w:rsid w:val="005B454A"/>
    <w:rsid w:val="005B65D6"/>
    <w:rsid w:val="005B7D88"/>
    <w:rsid w:val="005B7E08"/>
    <w:rsid w:val="005C021E"/>
    <w:rsid w:val="005C1C0F"/>
    <w:rsid w:val="005C1F0E"/>
    <w:rsid w:val="005C785A"/>
    <w:rsid w:val="005D0418"/>
    <w:rsid w:val="005D132F"/>
    <w:rsid w:val="005E16EF"/>
    <w:rsid w:val="005E5037"/>
    <w:rsid w:val="005E5548"/>
    <w:rsid w:val="005E62D2"/>
    <w:rsid w:val="00601F49"/>
    <w:rsid w:val="00602F39"/>
    <w:rsid w:val="00604DA3"/>
    <w:rsid w:val="006078A8"/>
    <w:rsid w:val="006161B0"/>
    <w:rsid w:val="0062039F"/>
    <w:rsid w:val="00621BAD"/>
    <w:rsid w:val="00626E03"/>
    <w:rsid w:val="006278CB"/>
    <w:rsid w:val="00630FAF"/>
    <w:rsid w:val="006360A0"/>
    <w:rsid w:val="006377A1"/>
    <w:rsid w:val="00641A7E"/>
    <w:rsid w:val="00642AA3"/>
    <w:rsid w:val="006443C3"/>
    <w:rsid w:val="00646669"/>
    <w:rsid w:val="006512C9"/>
    <w:rsid w:val="00657205"/>
    <w:rsid w:val="0066085D"/>
    <w:rsid w:val="00661A6F"/>
    <w:rsid w:val="006671E1"/>
    <w:rsid w:val="00672BB9"/>
    <w:rsid w:val="006764C9"/>
    <w:rsid w:val="00677552"/>
    <w:rsid w:val="006779AF"/>
    <w:rsid w:val="00677D7B"/>
    <w:rsid w:val="0068024B"/>
    <w:rsid w:val="00682859"/>
    <w:rsid w:val="0068309F"/>
    <w:rsid w:val="00692486"/>
    <w:rsid w:val="006A3D6A"/>
    <w:rsid w:val="006A713C"/>
    <w:rsid w:val="006B21F9"/>
    <w:rsid w:val="006B3261"/>
    <w:rsid w:val="006B36D6"/>
    <w:rsid w:val="006B3B78"/>
    <w:rsid w:val="006C0BB0"/>
    <w:rsid w:val="006C11CB"/>
    <w:rsid w:val="006C21BB"/>
    <w:rsid w:val="006C5515"/>
    <w:rsid w:val="006C5838"/>
    <w:rsid w:val="006C6038"/>
    <w:rsid w:val="006C647E"/>
    <w:rsid w:val="006C6AA7"/>
    <w:rsid w:val="006C71F7"/>
    <w:rsid w:val="006C79E0"/>
    <w:rsid w:val="006D1C22"/>
    <w:rsid w:val="006D1F12"/>
    <w:rsid w:val="006E13C5"/>
    <w:rsid w:val="006F0AB8"/>
    <w:rsid w:val="006F179C"/>
    <w:rsid w:val="007018D5"/>
    <w:rsid w:val="00701A14"/>
    <w:rsid w:val="00705696"/>
    <w:rsid w:val="00710E05"/>
    <w:rsid w:val="00711738"/>
    <w:rsid w:val="00713447"/>
    <w:rsid w:val="00714A4B"/>
    <w:rsid w:val="00720D5C"/>
    <w:rsid w:val="00722D78"/>
    <w:rsid w:val="0072405B"/>
    <w:rsid w:val="00727F5D"/>
    <w:rsid w:val="00741721"/>
    <w:rsid w:val="007429D1"/>
    <w:rsid w:val="007500CE"/>
    <w:rsid w:val="00754012"/>
    <w:rsid w:val="00754B83"/>
    <w:rsid w:val="00755232"/>
    <w:rsid w:val="00755887"/>
    <w:rsid w:val="00760E12"/>
    <w:rsid w:val="00767444"/>
    <w:rsid w:val="00771035"/>
    <w:rsid w:val="00772A6B"/>
    <w:rsid w:val="00774E91"/>
    <w:rsid w:val="00775848"/>
    <w:rsid w:val="0079633F"/>
    <w:rsid w:val="0079655A"/>
    <w:rsid w:val="007A3E8F"/>
    <w:rsid w:val="007A77AB"/>
    <w:rsid w:val="007B3327"/>
    <w:rsid w:val="007B6ADF"/>
    <w:rsid w:val="007C0D4E"/>
    <w:rsid w:val="007C2A73"/>
    <w:rsid w:val="007C5035"/>
    <w:rsid w:val="007D1603"/>
    <w:rsid w:val="007D19A2"/>
    <w:rsid w:val="007D26F8"/>
    <w:rsid w:val="007D2A38"/>
    <w:rsid w:val="007E1144"/>
    <w:rsid w:val="007E20A2"/>
    <w:rsid w:val="007E3F9A"/>
    <w:rsid w:val="007E618E"/>
    <w:rsid w:val="007E66F6"/>
    <w:rsid w:val="007F0B4C"/>
    <w:rsid w:val="007F127B"/>
    <w:rsid w:val="007F2200"/>
    <w:rsid w:val="007F37A5"/>
    <w:rsid w:val="007F3E80"/>
    <w:rsid w:val="00801D63"/>
    <w:rsid w:val="00801FC3"/>
    <w:rsid w:val="00804047"/>
    <w:rsid w:val="00805932"/>
    <w:rsid w:val="00806F33"/>
    <w:rsid w:val="00807E7A"/>
    <w:rsid w:val="00817FB0"/>
    <w:rsid w:val="0082049C"/>
    <w:rsid w:val="00821C4E"/>
    <w:rsid w:val="008221AA"/>
    <w:rsid w:val="00822FA0"/>
    <w:rsid w:val="0083142B"/>
    <w:rsid w:val="00837468"/>
    <w:rsid w:val="0084261E"/>
    <w:rsid w:val="0084313C"/>
    <w:rsid w:val="00845AA4"/>
    <w:rsid w:val="00847DF7"/>
    <w:rsid w:val="00853602"/>
    <w:rsid w:val="00861837"/>
    <w:rsid w:val="00863719"/>
    <w:rsid w:val="00863928"/>
    <w:rsid w:val="00864783"/>
    <w:rsid w:val="00870ADF"/>
    <w:rsid w:val="00872D56"/>
    <w:rsid w:val="00884FDF"/>
    <w:rsid w:val="00891CDC"/>
    <w:rsid w:val="008921BC"/>
    <w:rsid w:val="00893D3C"/>
    <w:rsid w:val="00895FF7"/>
    <w:rsid w:val="00896FBD"/>
    <w:rsid w:val="008A3F55"/>
    <w:rsid w:val="008A5737"/>
    <w:rsid w:val="008A79A5"/>
    <w:rsid w:val="008A7AE6"/>
    <w:rsid w:val="008B38BA"/>
    <w:rsid w:val="008B5260"/>
    <w:rsid w:val="008B708D"/>
    <w:rsid w:val="008B79B8"/>
    <w:rsid w:val="008C077A"/>
    <w:rsid w:val="008C20BD"/>
    <w:rsid w:val="008C3577"/>
    <w:rsid w:val="008C3BFF"/>
    <w:rsid w:val="008C6411"/>
    <w:rsid w:val="008D0A4F"/>
    <w:rsid w:val="008D394B"/>
    <w:rsid w:val="008D4566"/>
    <w:rsid w:val="008D7431"/>
    <w:rsid w:val="008E3A2F"/>
    <w:rsid w:val="008E4135"/>
    <w:rsid w:val="008E42C7"/>
    <w:rsid w:val="008E4C9D"/>
    <w:rsid w:val="008E5B5D"/>
    <w:rsid w:val="008F29E4"/>
    <w:rsid w:val="008F2D8E"/>
    <w:rsid w:val="008F4997"/>
    <w:rsid w:val="008F7529"/>
    <w:rsid w:val="0090590E"/>
    <w:rsid w:val="00911893"/>
    <w:rsid w:val="00917556"/>
    <w:rsid w:val="0092486E"/>
    <w:rsid w:val="00940807"/>
    <w:rsid w:val="00962BCD"/>
    <w:rsid w:val="00965CD0"/>
    <w:rsid w:val="009674FF"/>
    <w:rsid w:val="00967758"/>
    <w:rsid w:val="00972594"/>
    <w:rsid w:val="00975CC4"/>
    <w:rsid w:val="00980FCF"/>
    <w:rsid w:val="009907D4"/>
    <w:rsid w:val="009910F4"/>
    <w:rsid w:val="00997BB8"/>
    <w:rsid w:val="009A0180"/>
    <w:rsid w:val="009A1F2C"/>
    <w:rsid w:val="009A3170"/>
    <w:rsid w:val="009A4724"/>
    <w:rsid w:val="009A6C71"/>
    <w:rsid w:val="009B4713"/>
    <w:rsid w:val="009C070C"/>
    <w:rsid w:val="009C1EF4"/>
    <w:rsid w:val="009C210F"/>
    <w:rsid w:val="009D0184"/>
    <w:rsid w:val="009D3027"/>
    <w:rsid w:val="009D389C"/>
    <w:rsid w:val="009D64A8"/>
    <w:rsid w:val="009E4FFB"/>
    <w:rsid w:val="009E5097"/>
    <w:rsid w:val="009E70AC"/>
    <w:rsid w:val="009F5A28"/>
    <w:rsid w:val="009F609D"/>
    <w:rsid w:val="009F7022"/>
    <w:rsid w:val="009F7295"/>
    <w:rsid w:val="00A0077D"/>
    <w:rsid w:val="00A03FBB"/>
    <w:rsid w:val="00A06B86"/>
    <w:rsid w:val="00A07770"/>
    <w:rsid w:val="00A13B61"/>
    <w:rsid w:val="00A14551"/>
    <w:rsid w:val="00A20BFB"/>
    <w:rsid w:val="00A22723"/>
    <w:rsid w:val="00A257C8"/>
    <w:rsid w:val="00A2758D"/>
    <w:rsid w:val="00A32537"/>
    <w:rsid w:val="00A34063"/>
    <w:rsid w:val="00A36936"/>
    <w:rsid w:val="00A40857"/>
    <w:rsid w:val="00A4278D"/>
    <w:rsid w:val="00A42FB7"/>
    <w:rsid w:val="00A50A4F"/>
    <w:rsid w:val="00A54ED5"/>
    <w:rsid w:val="00A57654"/>
    <w:rsid w:val="00A6260A"/>
    <w:rsid w:val="00A64ED6"/>
    <w:rsid w:val="00A70A73"/>
    <w:rsid w:val="00A71C3E"/>
    <w:rsid w:val="00A7305C"/>
    <w:rsid w:val="00A740D0"/>
    <w:rsid w:val="00A830E3"/>
    <w:rsid w:val="00A84331"/>
    <w:rsid w:val="00A923FA"/>
    <w:rsid w:val="00A96DC2"/>
    <w:rsid w:val="00A96DC5"/>
    <w:rsid w:val="00AA5675"/>
    <w:rsid w:val="00AA6204"/>
    <w:rsid w:val="00AB19FA"/>
    <w:rsid w:val="00AC0993"/>
    <w:rsid w:val="00AC2714"/>
    <w:rsid w:val="00AC4902"/>
    <w:rsid w:val="00AC6402"/>
    <w:rsid w:val="00AC6A8B"/>
    <w:rsid w:val="00AD6B0E"/>
    <w:rsid w:val="00AE43A1"/>
    <w:rsid w:val="00AE4712"/>
    <w:rsid w:val="00AE59F7"/>
    <w:rsid w:val="00AF2139"/>
    <w:rsid w:val="00AF57BD"/>
    <w:rsid w:val="00AF6748"/>
    <w:rsid w:val="00AF7EE4"/>
    <w:rsid w:val="00B00A2F"/>
    <w:rsid w:val="00B02E24"/>
    <w:rsid w:val="00B1028F"/>
    <w:rsid w:val="00B13A58"/>
    <w:rsid w:val="00B13D08"/>
    <w:rsid w:val="00B25D63"/>
    <w:rsid w:val="00B26801"/>
    <w:rsid w:val="00B346E9"/>
    <w:rsid w:val="00B3534C"/>
    <w:rsid w:val="00B425C6"/>
    <w:rsid w:val="00B43D80"/>
    <w:rsid w:val="00B53167"/>
    <w:rsid w:val="00B55458"/>
    <w:rsid w:val="00B56746"/>
    <w:rsid w:val="00B610CA"/>
    <w:rsid w:val="00B619B4"/>
    <w:rsid w:val="00B6273A"/>
    <w:rsid w:val="00B629DA"/>
    <w:rsid w:val="00B62D73"/>
    <w:rsid w:val="00B6401B"/>
    <w:rsid w:val="00B71391"/>
    <w:rsid w:val="00B721C4"/>
    <w:rsid w:val="00B73081"/>
    <w:rsid w:val="00B736B4"/>
    <w:rsid w:val="00B769FB"/>
    <w:rsid w:val="00B80217"/>
    <w:rsid w:val="00B83B62"/>
    <w:rsid w:val="00B84AB0"/>
    <w:rsid w:val="00B86416"/>
    <w:rsid w:val="00B86920"/>
    <w:rsid w:val="00B87970"/>
    <w:rsid w:val="00B90EAE"/>
    <w:rsid w:val="00B929F6"/>
    <w:rsid w:val="00BA010A"/>
    <w:rsid w:val="00BA0FD2"/>
    <w:rsid w:val="00BA63F7"/>
    <w:rsid w:val="00BB7A85"/>
    <w:rsid w:val="00BC14BA"/>
    <w:rsid w:val="00BC283C"/>
    <w:rsid w:val="00BC2D2F"/>
    <w:rsid w:val="00BC3BE0"/>
    <w:rsid w:val="00BD7665"/>
    <w:rsid w:val="00BE1531"/>
    <w:rsid w:val="00BE1B3C"/>
    <w:rsid w:val="00BF6CA3"/>
    <w:rsid w:val="00C11FDD"/>
    <w:rsid w:val="00C130CC"/>
    <w:rsid w:val="00C16664"/>
    <w:rsid w:val="00C17C5D"/>
    <w:rsid w:val="00C30996"/>
    <w:rsid w:val="00C32C60"/>
    <w:rsid w:val="00C43903"/>
    <w:rsid w:val="00C47A59"/>
    <w:rsid w:val="00C5110A"/>
    <w:rsid w:val="00C539D2"/>
    <w:rsid w:val="00C544F3"/>
    <w:rsid w:val="00C55B75"/>
    <w:rsid w:val="00C575A1"/>
    <w:rsid w:val="00C7619F"/>
    <w:rsid w:val="00C77760"/>
    <w:rsid w:val="00C855E4"/>
    <w:rsid w:val="00C91A3F"/>
    <w:rsid w:val="00C92E56"/>
    <w:rsid w:val="00C966FB"/>
    <w:rsid w:val="00C96A3E"/>
    <w:rsid w:val="00CA2344"/>
    <w:rsid w:val="00CA39EF"/>
    <w:rsid w:val="00CA4BE1"/>
    <w:rsid w:val="00CA598C"/>
    <w:rsid w:val="00CA6583"/>
    <w:rsid w:val="00CA793A"/>
    <w:rsid w:val="00CB05CE"/>
    <w:rsid w:val="00CB1487"/>
    <w:rsid w:val="00CB4258"/>
    <w:rsid w:val="00CC06DC"/>
    <w:rsid w:val="00CD2790"/>
    <w:rsid w:val="00CD29A0"/>
    <w:rsid w:val="00CD42D4"/>
    <w:rsid w:val="00CD646B"/>
    <w:rsid w:val="00CD708C"/>
    <w:rsid w:val="00CD7B57"/>
    <w:rsid w:val="00CE37DE"/>
    <w:rsid w:val="00CE6683"/>
    <w:rsid w:val="00CE6FDA"/>
    <w:rsid w:val="00CF0184"/>
    <w:rsid w:val="00CF2D1F"/>
    <w:rsid w:val="00CF5568"/>
    <w:rsid w:val="00D02860"/>
    <w:rsid w:val="00D04297"/>
    <w:rsid w:val="00D079C1"/>
    <w:rsid w:val="00D11189"/>
    <w:rsid w:val="00D13C10"/>
    <w:rsid w:val="00D16EEC"/>
    <w:rsid w:val="00D16F79"/>
    <w:rsid w:val="00D224E5"/>
    <w:rsid w:val="00D232BB"/>
    <w:rsid w:val="00D23FAC"/>
    <w:rsid w:val="00D24AAC"/>
    <w:rsid w:val="00D26161"/>
    <w:rsid w:val="00D30D38"/>
    <w:rsid w:val="00D325EE"/>
    <w:rsid w:val="00D33B81"/>
    <w:rsid w:val="00D3706E"/>
    <w:rsid w:val="00D37568"/>
    <w:rsid w:val="00D467EF"/>
    <w:rsid w:val="00D5005F"/>
    <w:rsid w:val="00D513ED"/>
    <w:rsid w:val="00D5163C"/>
    <w:rsid w:val="00D52EF0"/>
    <w:rsid w:val="00D57CDA"/>
    <w:rsid w:val="00D57E80"/>
    <w:rsid w:val="00D616F2"/>
    <w:rsid w:val="00D6585A"/>
    <w:rsid w:val="00D73092"/>
    <w:rsid w:val="00D74F35"/>
    <w:rsid w:val="00D767A3"/>
    <w:rsid w:val="00D834DC"/>
    <w:rsid w:val="00D83677"/>
    <w:rsid w:val="00D90512"/>
    <w:rsid w:val="00D9497F"/>
    <w:rsid w:val="00D96D2D"/>
    <w:rsid w:val="00DA0F72"/>
    <w:rsid w:val="00DB06C9"/>
    <w:rsid w:val="00DB253A"/>
    <w:rsid w:val="00DB62F2"/>
    <w:rsid w:val="00DD0539"/>
    <w:rsid w:val="00DD4107"/>
    <w:rsid w:val="00DD5054"/>
    <w:rsid w:val="00DE0C70"/>
    <w:rsid w:val="00DE70EB"/>
    <w:rsid w:val="00DF0E66"/>
    <w:rsid w:val="00DF5AD8"/>
    <w:rsid w:val="00E00023"/>
    <w:rsid w:val="00E01B7A"/>
    <w:rsid w:val="00E06617"/>
    <w:rsid w:val="00E069E4"/>
    <w:rsid w:val="00E249A5"/>
    <w:rsid w:val="00E25685"/>
    <w:rsid w:val="00E265BF"/>
    <w:rsid w:val="00E3302C"/>
    <w:rsid w:val="00E334C3"/>
    <w:rsid w:val="00E42D57"/>
    <w:rsid w:val="00E44E84"/>
    <w:rsid w:val="00E503F6"/>
    <w:rsid w:val="00E52088"/>
    <w:rsid w:val="00E55288"/>
    <w:rsid w:val="00E610FA"/>
    <w:rsid w:val="00E62CB4"/>
    <w:rsid w:val="00E71053"/>
    <w:rsid w:val="00E857D0"/>
    <w:rsid w:val="00E8734F"/>
    <w:rsid w:val="00E90119"/>
    <w:rsid w:val="00E9190C"/>
    <w:rsid w:val="00E92319"/>
    <w:rsid w:val="00E93853"/>
    <w:rsid w:val="00E97AC8"/>
    <w:rsid w:val="00EA0714"/>
    <w:rsid w:val="00EA1E77"/>
    <w:rsid w:val="00EA5348"/>
    <w:rsid w:val="00EA66DC"/>
    <w:rsid w:val="00EA6B02"/>
    <w:rsid w:val="00EA7C9F"/>
    <w:rsid w:val="00EA7EA7"/>
    <w:rsid w:val="00EB0576"/>
    <w:rsid w:val="00EB2DD8"/>
    <w:rsid w:val="00EC2033"/>
    <w:rsid w:val="00EC2732"/>
    <w:rsid w:val="00EC2A0E"/>
    <w:rsid w:val="00EC4F06"/>
    <w:rsid w:val="00EC5721"/>
    <w:rsid w:val="00ED118F"/>
    <w:rsid w:val="00ED5528"/>
    <w:rsid w:val="00ED6C8E"/>
    <w:rsid w:val="00ED7AE1"/>
    <w:rsid w:val="00ED7FBF"/>
    <w:rsid w:val="00EE280F"/>
    <w:rsid w:val="00EE7CDA"/>
    <w:rsid w:val="00EF6327"/>
    <w:rsid w:val="00F05EDF"/>
    <w:rsid w:val="00F06569"/>
    <w:rsid w:val="00F06D8C"/>
    <w:rsid w:val="00F117A1"/>
    <w:rsid w:val="00F14707"/>
    <w:rsid w:val="00F155F9"/>
    <w:rsid w:val="00F168AA"/>
    <w:rsid w:val="00F21927"/>
    <w:rsid w:val="00F265C9"/>
    <w:rsid w:val="00F32348"/>
    <w:rsid w:val="00F330D5"/>
    <w:rsid w:val="00F332F1"/>
    <w:rsid w:val="00F34270"/>
    <w:rsid w:val="00F357E7"/>
    <w:rsid w:val="00F41782"/>
    <w:rsid w:val="00F468E2"/>
    <w:rsid w:val="00F50546"/>
    <w:rsid w:val="00F5280E"/>
    <w:rsid w:val="00F53AF8"/>
    <w:rsid w:val="00F56CB9"/>
    <w:rsid w:val="00F60E23"/>
    <w:rsid w:val="00F633C2"/>
    <w:rsid w:val="00F6657B"/>
    <w:rsid w:val="00F6681B"/>
    <w:rsid w:val="00F71B86"/>
    <w:rsid w:val="00F75220"/>
    <w:rsid w:val="00F7584F"/>
    <w:rsid w:val="00F76820"/>
    <w:rsid w:val="00F80BA2"/>
    <w:rsid w:val="00F85F71"/>
    <w:rsid w:val="00F873C6"/>
    <w:rsid w:val="00F9262C"/>
    <w:rsid w:val="00F92966"/>
    <w:rsid w:val="00F97359"/>
    <w:rsid w:val="00F9747A"/>
    <w:rsid w:val="00FA2FFF"/>
    <w:rsid w:val="00FB4418"/>
    <w:rsid w:val="00FB4CB8"/>
    <w:rsid w:val="00FB64C9"/>
    <w:rsid w:val="00FC31E9"/>
    <w:rsid w:val="00FC7CC9"/>
    <w:rsid w:val="00FD4104"/>
    <w:rsid w:val="00FD5DE0"/>
    <w:rsid w:val="00FD6650"/>
    <w:rsid w:val="00FE327F"/>
    <w:rsid w:val="00FE396D"/>
    <w:rsid w:val="00FE77D6"/>
    <w:rsid w:val="00FF0384"/>
    <w:rsid w:val="00FF0759"/>
    <w:rsid w:val="00FF0A95"/>
    <w:rsid w:val="00FF193D"/>
    <w:rsid w:val="00FF2042"/>
    <w:rsid w:val="00FF39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38F81"/>
  <w15:docId w15:val="{2C333300-D55C-44E4-B19E-6EE32D85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8D5"/>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018D5"/>
    <w:pPr>
      <w:tabs>
        <w:tab w:val="center" w:pos="4320"/>
        <w:tab w:val="right" w:pos="8640"/>
      </w:tabs>
    </w:pPr>
  </w:style>
  <w:style w:type="character" w:customStyle="1" w:styleId="HeaderChar">
    <w:name w:val="Header Char"/>
    <w:basedOn w:val="DefaultParagraphFont"/>
    <w:link w:val="Header"/>
    <w:rsid w:val="007018D5"/>
    <w:rPr>
      <w:rFonts w:ascii="Times New Roman" w:eastAsia="Calibri" w:hAnsi="Times New Roman" w:cs="Times New Roman"/>
      <w:sz w:val="24"/>
    </w:rPr>
  </w:style>
  <w:style w:type="table" w:styleId="TableGrid">
    <w:name w:val="Table Grid"/>
    <w:basedOn w:val="TableNormal"/>
    <w:uiPriority w:val="59"/>
    <w:rsid w:val="007018D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C4902"/>
    <w:pPr>
      <w:tabs>
        <w:tab w:val="center" w:pos="4513"/>
        <w:tab w:val="right" w:pos="9026"/>
      </w:tabs>
    </w:pPr>
  </w:style>
  <w:style w:type="character" w:customStyle="1" w:styleId="FooterChar">
    <w:name w:val="Footer Char"/>
    <w:basedOn w:val="DefaultParagraphFont"/>
    <w:link w:val="Footer"/>
    <w:uiPriority w:val="99"/>
    <w:rsid w:val="00AC4902"/>
    <w:rPr>
      <w:rFonts w:ascii="Times New Roman" w:eastAsia="Calibri" w:hAnsi="Times New Roman" w:cs="Times New Roman"/>
      <w:sz w:val="24"/>
    </w:rPr>
  </w:style>
  <w:style w:type="paragraph" w:styleId="ListParagraph">
    <w:name w:val="List Paragraph"/>
    <w:basedOn w:val="Normal"/>
    <w:uiPriority w:val="34"/>
    <w:qFormat/>
    <w:rsid w:val="006360A0"/>
    <w:pPr>
      <w:ind w:left="720"/>
      <w:contextualSpacing/>
    </w:pPr>
  </w:style>
  <w:style w:type="paragraph" w:styleId="NormalWeb">
    <w:name w:val="Normal (Web)"/>
    <w:basedOn w:val="Normal"/>
    <w:uiPriority w:val="99"/>
    <w:rsid w:val="00B6401B"/>
    <w:pPr>
      <w:widowControl/>
      <w:spacing w:before="75" w:after="75"/>
      <w:jc w:val="left"/>
    </w:pPr>
    <w:rPr>
      <w:rFonts w:eastAsia="Times New Roman"/>
      <w:szCs w:val="24"/>
      <w:lang w:eastAsia="lv-LV"/>
    </w:rPr>
  </w:style>
  <w:style w:type="paragraph" w:styleId="FootnoteText">
    <w:name w:val="footnote text"/>
    <w:basedOn w:val="Normal"/>
    <w:link w:val="FootnoteTextChar"/>
    <w:uiPriority w:val="99"/>
    <w:semiHidden/>
    <w:unhideWhenUsed/>
    <w:rsid w:val="00B6401B"/>
    <w:rPr>
      <w:sz w:val="20"/>
      <w:szCs w:val="20"/>
    </w:rPr>
  </w:style>
  <w:style w:type="character" w:customStyle="1" w:styleId="FootnoteTextChar">
    <w:name w:val="Footnote Text Char"/>
    <w:basedOn w:val="DefaultParagraphFont"/>
    <w:link w:val="FootnoteText"/>
    <w:uiPriority w:val="99"/>
    <w:semiHidden/>
    <w:rsid w:val="00B6401B"/>
    <w:rPr>
      <w:rFonts w:ascii="Times New Roman" w:eastAsia="Calibri" w:hAnsi="Times New Roman" w:cs="Times New Roman"/>
      <w:sz w:val="20"/>
      <w:szCs w:val="20"/>
    </w:rPr>
  </w:style>
  <w:style w:type="character" w:styleId="FootnoteReference">
    <w:name w:val="footnote reference"/>
    <w:basedOn w:val="DefaultParagraphFont"/>
    <w:semiHidden/>
    <w:unhideWhenUsed/>
    <w:rsid w:val="00B6401B"/>
    <w:rPr>
      <w:vertAlign w:val="superscript"/>
    </w:rPr>
  </w:style>
  <w:style w:type="paragraph" w:customStyle="1" w:styleId="tv20787921">
    <w:name w:val="tv207_87_921"/>
    <w:basedOn w:val="Normal"/>
    <w:rsid w:val="00E90119"/>
    <w:pPr>
      <w:widowControl/>
      <w:spacing w:after="567" w:line="360" w:lineRule="auto"/>
      <w:jc w:val="center"/>
    </w:pPr>
    <w:rPr>
      <w:rFonts w:ascii="Verdana" w:eastAsia="Times New Roman" w:hAnsi="Verdana"/>
      <w:b/>
      <w:bCs/>
      <w:sz w:val="28"/>
      <w:szCs w:val="28"/>
      <w:lang w:eastAsia="lv-LV"/>
    </w:rPr>
  </w:style>
  <w:style w:type="paragraph" w:styleId="BalloonText">
    <w:name w:val="Balloon Text"/>
    <w:basedOn w:val="Normal"/>
    <w:link w:val="BalloonTextChar"/>
    <w:uiPriority w:val="99"/>
    <w:semiHidden/>
    <w:unhideWhenUsed/>
    <w:rsid w:val="003A0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91D"/>
    <w:rPr>
      <w:rFonts w:ascii="Segoe UI" w:eastAsia="Calibri" w:hAnsi="Segoe UI" w:cs="Segoe UI"/>
      <w:sz w:val="18"/>
      <w:szCs w:val="18"/>
    </w:rPr>
  </w:style>
  <w:style w:type="character" w:styleId="Hyperlink">
    <w:name w:val="Hyperlink"/>
    <w:basedOn w:val="DefaultParagraphFont"/>
    <w:uiPriority w:val="99"/>
    <w:unhideWhenUsed/>
    <w:rsid w:val="0018233C"/>
    <w:rPr>
      <w:color w:val="0563C1" w:themeColor="hyperlink"/>
      <w:u w:val="single"/>
    </w:rPr>
  </w:style>
  <w:style w:type="character" w:styleId="UnresolvedMention">
    <w:name w:val="Unresolved Mention"/>
    <w:basedOn w:val="DefaultParagraphFont"/>
    <w:uiPriority w:val="99"/>
    <w:semiHidden/>
    <w:unhideWhenUsed/>
    <w:rsid w:val="00526E67"/>
    <w:rPr>
      <w:color w:val="605E5C"/>
      <w:shd w:val="clear" w:color="auto" w:fill="E1DFDD"/>
    </w:rPr>
  </w:style>
  <w:style w:type="character" w:styleId="CommentReference">
    <w:name w:val="annotation reference"/>
    <w:basedOn w:val="DefaultParagraphFont"/>
    <w:uiPriority w:val="99"/>
    <w:semiHidden/>
    <w:unhideWhenUsed/>
    <w:rsid w:val="00533038"/>
    <w:rPr>
      <w:sz w:val="16"/>
      <w:szCs w:val="16"/>
    </w:rPr>
  </w:style>
  <w:style w:type="paragraph" w:styleId="CommentText">
    <w:name w:val="annotation text"/>
    <w:basedOn w:val="Normal"/>
    <w:link w:val="CommentTextChar"/>
    <w:uiPriority w:val="99"/>
    <w:unhideWhenUsed/>
    <w:rsid w:val="00533038"/>
    <w:rPr>
      <w:sz w:val="20"/>
      <w:szCs w:val="20"/>
    </w:rPr>
  </w:style>
  <w:style w:type="character" w:customStyle="1" w:styleId="CommentTextChar">
    <w:name w:val="Comment Text Char"/>
    <w:basedOn w:val="DefaultParagraphFont"/>
    <w:link w:val="CommentText"/>
    <w:uiPriority w:val="99"/>
    <w:rsid w:val="0053303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3038"/>
    <w:rPr>
      <w:b/>
      <w:bCs/>
    </w:rPr>
  </w:style>
  <w:style w:type="character" w:customStyle="1" w:styleId="CommentSubjectChar">
    <w:name w:val="Comment Subject Char"/>
    <w:basedOn w:val="CommentTextChar"/>
    <w:link w:val="CommentSubject"/>
    <w:uiPriority w:val="99"/>
    <w:semiHidden/>
    <w:rsid w:val="00533038"/>
    <w:rPr>
      <w:rFonts w:ascii="Times New Roman" w:eastAsia="Calibri" w:hAnsi="Times New Roman" w:cs="Times New Roman"/>
      <w:b/>
      <w:bCs/>
      <w:sz w:val="20"/>
      <w:szCs w:val="20"/>
    </w:rPr>
  </w:style>
  <w:style w:type="paragraph" w:customStyle="1" w:styleId="tv2132">
    <w:name w:val="tv2132"/>
    <w:basedOn w:val="Normal"/>
    <w:rsid w:val="00604DA3"/>
    <w:pPr>
      <w:widowControl/>
      <w:spacing w:line="360" w:lineRule="auto"/>
      <w:ind w:firstLine="300"/>
      <w:jc w:val="left"/>
    </w:pPr>
    <w:rPr>
      <w:rFonts w:eastAsia="Times New Roman"/>
      <w:color w:val="414142"/>
      <w:sz w:val="20"/>
      <w:szCs w:val="20"/>
      <w:lang w:eastAsia="lv-LV"/>
    </w:rPr>
  </w:style>
  <w:style w:type="paragraph" w:customStyle="1" w:styleId="labojumupamats1">
    <w:name w:val="labojumu_pamats1"/>
    <w:basedOn w:val="Normal"/>
    <w:rsid w:val="003414DA"/>
    <w:pPr>
      <w:widowControl/>
      <w:spacing w:before="45" w:line="360" w:lineRule="auto"/>
      <w:ind w:firstLine="300"/>
      <w:jc w:val="left"/>
    </w:pPr>
    <w:rPr>
      <w:rFonts w:eastAsia="Times New Roman"/>
      <w:i/>
      <w:iCs/>
      <w:color w:val="414142"/>
      <w:sz w:val="20"/>
      <w:szCs w:val="20"/>
      <w:lang w:eastAsia="lv-LV"/>
    </w:rPr>
  </w:style>
  <w:style w:type="paragraph" w:customStyle="1" w:styleId="print2">
    <w:name w:val="print2"/>
    <w:basedOn w:val="Normal"/>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pdf2">
    <w:name w:val="pdf2"/>
    <w:basedOn w:val="Normal"/>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pin-nan2">
    <w:name w:val="pin-nan2"/>
    <w:basedOn w:val="Normal"/>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quote2">
    <w:name w:val="quote2"/>
    <w:basedOn w:val="Normal"/>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naiskr">
    <w:name w:val="naiskr"/>
    <w:basedOn w:val="Normal"/>
    <w:rsid w:val="00A923FA"/>
    <w:pPr>
      <w:widowControl/>
      <w:spacing w:before="75" w:after="75"/>
      <w:jc w:val="left"/>
    </w:pPr>
    <w:rPr>
      <w:rFonts w:eastAsia="Times New Roman"/>
      <w:szCs w:val="24"/>
      <w:lang w:eastAsia="lv-LV"/>
    </w:rPr>
  </w:style>
  <w:style w:type="paragraph" w:customStyle="1" w:styleId="tv213">
    <w:name w:val="tv213"/>
    <w:basedOn w:val="Normal"/>
    <w:rsid w:val="00370B9F"/>
    <w:pPr>
      <w:widowControl/>
      <w:spacing w:before="100" w:beforeAutospacing="1" w:after="100" w:afterAutospacing="1"/>
      <w:jc w:val="left"/>
    </w:pPr>
    <w:rPr>
      <w:rFonts w:eastAsia="Times New Roman"/>
      <w:szCs w:val="24"/>
      <w:lang w:eastAsia="lv-LV"/>
    </w:rPr>
  </w:style>
  <w:style w:type="character" w:styleId="FollowedHyperlink">
    <w:name w:val="FollowedHyperlink"/>
    <w:basedOn w:val="DefaultParagraphFont"/>
    <w:uiPriority w:val="99"/>
    <w:semiHidden/>
    <w:unhideWhenUsed/>
    <w:rsid w:val="0031000A"/>
    <w:rPr>
      <w:color w:val="954F72" w:themeColor="followedHyperlink"/>
      <w:u w:val="single"/>
    </w:rPr>
  </w:style>
  <w:style w:type="paragraph" w:customStyle="1" w:styleId="xtvhtml">
    <w:name w:val="x_tvhtml"/>
    <w:basedOn w:val="Normal"/>
    <w:rsid w:val="00520491"/>
    <w:pPr>
      <w:widowControl/>
      <w:spacing w:before="100" w:beforeAutospacing="1" w:after="100" w:afterAutospacing="1"/>
      <w:jc w:val="left"/>
    </w:pPr>
    <w:rPr>
      <w:rFonts w:ascii="Calibri" w:eastAsiaTheme="minorHAnsi" w:hAnsi="Calibri" w:cs="Calibri"/>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4849">
      <w:bodyDiv w:val="1"/>
      <w:marLeft w:val="0"/>
      <w:marRight w:val="0"/>
      <w:marTop w:val="0"/>
      <w:marBottom w:val="0"/>
      <w:divBdr>
        <w:top w:val="none" w:sz="0" w:space="0" w:color="auto"/>
        <w:left w:val="none" w:sz="0" w:space="0" w:color="auto"/>
        <w:bottom w:val="none" w:sz="0" w:space="0" w:color="auto"/>
        <w:right w:val="none" w:sz="0" w:space="0" w:color="auto"/>
      </w:divBdr>
      <w:divsChild>
        <w:div w:id="749346411">
          <w:marLeft w:val="0"/>
          <w:marRight w:val="0"/>
          <w:marTop w:val="0"/>
          <w:marBottom w:val="0"/>
          <w:divBdr>
            <w:top w:val="none" w:sz="0" w:space="0" w:color="auto"/>
            <w:left w:val="none" w:sz="0" w:space="0" w:color="auto"/>
            <w:bottom w:val="none" w:sz="0" w:space="0" w:color="auto"/>
            <w:right w:val="none" w:sz="0" w:space="0" w:color="auto"/>
          </w:divBdr>
          <w:divsChild>
            <w:div w:id="1141581945">
              <w:marLeft w:val="0"/>
              <w:marRight w:val="0"/>
              <w:marTop w:val="0"/>
              <w:marBottom w:val="0"/>
              <w:divBdr>
                <w:top w:val="none" w:sz="0" w:space="0" w:color="auto"/>
                <w:left w:val="none" w:sz="0" w:space="0" w:color="auto"/>
                <w:bottom w:val="none" w:sz="0" w:space="0" w:color="auto"/>
                <w:right w:val="none" w:sz="0" w:space="0" w:color="auto"/>
              </w:divBdr>
              <w:divsChild>
                <w:div w:id="1914385170">
                  <w:marLeft w:val="0"/>
                  <w:marRight w:val="0"/>
                  <w:marTop w:val="0"/>
                  <w:marBottom w:val="0"/>
                  <w:divBdr>
                    <w:top w:val="none" w:sz="0" w:space="0" w:color="auto"/>
                    <w:left w:val="none" w:sz="0" w:space="0" w:color="auto"/>
                    <w:bottom w:val="none" w:sz="0" w:space="0" w:color="auto"/>
                    <w:right w:val="none" w:sz="0" w:space="0" w:color="auto"/>
                  </w:divBdr>
                  <w:divsChild>
                    <w:div w:id="2022927731">
                      <w:marLeft w:val="0"/>
                      <w:marRight w:val="0"/>
                      <w:marTop w:val="0"/>
                      <w:marBottom w:val="0"/>
                      <w:divBdr>
                        <w:top w:val="none" w:sz="0" w:space="0" w:color="auto"/>
                        <w:left w:val="none" w:sz="0" w:space="0" w:color="auto"/>
                        <w:bottom w:val="none" w:sz="0" w:space="0" w:color="auto"/>
                        <w:right w:val="none" w:sz="0" w:space="0" w:color="auto"/>
                      </w:divBdr>
                      <w:divsChild>
                        <w:div w:id="1326519651">
                          <w:marLeft w:val="0"/>
                          <w:marRight w:val="0"/>
                          <w:marTop w:val="0"/>
                          <w:marBottom w:val="0"/>
                          <w:divBdr>
                            <w:top w:val="none" w:sz="0" w:space="0" w:color="auto"/>
                            <w:left w:val="none" w:sz="0" w:space="0" w:color="auto"/>
                            <w:bottom w:val="none" w:sz="0" w:space="0" w:color="auto"/>
                            <w:right w:val="none" w:sz="0" w:space="0" w:color="auto"/>
                          </w:divBdr>
                          <w:divsChild>
                            <w:div w:id="666092">
                              <w:marLeft w:val="0"/>
                              <w:marRight w:val="0"/>
                              <w:marTop w:val="0"/>
                              <w:marBottom w:val="0"/>
                              <w:divBdr>
                                <w:top w:val="none" w:sz="0" w:space="0" w:color="auto"/>
                                <w:left w:val="none" w:sz="0" w:space="0" w:color="auto"/>
                                <w:bottom w:val="none" w:sz="0" w:space="0" w:color="auto"/>
                                <w:right w:val="none" w:sz="0" w:space="0" w:color="auto"/>
                              </w:divBdr>
                            </w:div>
                            <w:div w:id="962081972">
                              <w:marLeft w:val="0"/>
                              <w:marRight w:val="0"/>
                              <w:marTop w:val="0"/>
                              <w:marBottom w:val="0"/>
                              <w:divBdr>
                                <w:top w:val="none" w:sz="0" w:space="0" w:color="auto"/>
                                <w:left w:val="none" w:sz="0" w:space="0" w:color="auto"/>
                                <w:bottom w:val="none" w:sz="0" w:space="0" w:color="auto"/>
                                <w:right w:val="none" w:sz="0" w:space="0" w:color="auto"/>
                              </w:divBdr>
                              <w:divsChild>
                                <w:div w:id="1382824572">
                                  <w:marLeft w:val="0"/>
                                  <w:marRight w:val="0"/>
                                  <w:marTop w:val="0"/>
                                  <w:marBottom w:val="0"/>
                                  <w:divBdr>
                                    <w:top w:val="none" w:sz="0" w:space="0" w:color="auto"/>
                                    <w:left w:val="none" w:sz="0" w:space="0" w:color="auto"/>
                                    <w:bottom w:val="none" w:sz="0" w:space="0" w:color="auto"/>
                                    <w:right w:val="none" w:sz="0" w:space="0" w:color="auto"/>
                                  </w:divBdr>
                                  <w:divsChild>
                                    <w:div w:id="1778872104">
                                      <w:marLeft w:val="0"/>
                                      <w:marRight w:val="0"/>
                                      <w:marTop w:val="0"/>
                                      <w:marBottom w:val="0"/>
                                      <w:divBdr>
                                        <w:top w:val="none" w:sz="0" w:space="0" w:color="auto"/>
                                        <w:left w:val="none" w:sz="0" w:space="0" w:color="auto"/>
                                        <w:bottom w:val="none" w:sz="0" w:space="0" w:color="auto"/>
                                        <w:right w:val="none" w:sz="0" w:space="0" w:color="auto"/>
                                      </w:divBdr>
                                      <w:divsChild>
                                        <w:div w:id="949580500">
                                          <w:marLeft w:val="0"/>
                                          <w:marRight w:val="0"/>
                                          <w:marTop w:val="0"/>
                                          <w:marBottom w:val="0"/>
                                          <w:divBdr>
                                            <w:top w:val="none" w:sz="0" w:space="0" w:color="auto"/>
                                            <w:left w:val="none" w:sz="0" w:space="0" w:color="auto"/>
                                            <w:bottom w:val="none" w:sz="0" w:space="0" w:color="auto"/>
                                            <w:right w:val="none" w:sz="0" w:space="0" w:color="auto"/>
                                          </w:divBdr>
                                        </w:div>
                                        <w:div w:id="12437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34300">
      <w:bodyDiv w:val="1"/>
      <w:marLeft w:val="0"/>
      <w:marRight w:val="0"/>
      <w:marTop w:val="0"/>
      <w:marBottom w:val="0"/>
      <w:divBdr>
        <w:top w:val="none" w:sz="0" w:space="0" w:color="auto"/>
        <w:left w:val="none" w:sz="0" w:space="0" w:color="auto"/>
        <w:bottom w:val="none" w:sz="0" w:space="0" w:color="auto"/>
        <w:right w:val="none" w:sz="0" w:space="0" w:color="auto"/>
      </w:divBdr>
    </w:div>
    <w:div w:id="260842709">
      <w:bodyDiv w:val="1"/>
      <w:marLeft w:val="0"/>
      <w:marRight w:val="0"/>
      <w:marTop w:val="0"/>
      <w:marBottom w:val="0"/>
      <w:divBdr>
        <w:top w:val="none" w:sz="0" w:space="0" w:color="auto"/>
        <w:left w:val="none" w:sz="0" w:space="0" w:color="auto"/>
        <w:bottom w:val="none" w:sz="0" w:space="0" w:color="auto"/>
        <w:right w:val="none" w:sz="0" w:space="0" w:color="auto"/>
      </w:divBdr>
    </w:div>
    <w:div w:id="337584365">
      <w:bodyDiv w:val="1"/>
      <w:marLeft w:val="0"/>
      <w:marRight w:val="0"/>
      <w:marTop w:val="0"/>
      <w:marBottom w:val="0"/>
      <w:divBdr>
        <w:top w:val="none" w:sz="0" w:space="0" w:color="auto"/>
        <w:left w:val="none" w:sz="0" w:space="0" w:color="auto"/>
        <w:bottom w:val="none" w:sz="0" w:space="0" w:color="auto"/>
        <w:right w:val="none" w:sz="0" w:space="0" w:color="auto"/>
      </w:divBdr>
      <w:divsChild>
        <w:div w:id="491995635">
          <w:marLeft w:val="0"/>
          <w:marRight w:val="0"/>
          <w:marTop w:val="0"/>
          <w:marBottom w:val="0"/>
          <w:divBdr>
            <w:top w:val="none" w:sz="0" w:space="0" w:color="auto"/>
            <w:left w:val="none" w:sz="0" w:space="0" w:color="auto"/>
            <w:bottom w:val="none" w:sz="0" w:space="0" w:color="auto"/>
            <w:right w:val="none" w:sz="0" w:space="0" w:color="auto"/>
          </w:divBdr>
          <w:divsChild>
            <w:div w:id="1949652385">
              <w:marLeft w:val="0"/>
              <w:marRight w:val="0"/>
              <w:marTop w:val="0"/>
              <w:marBottom w:val="0"/>
              <w:divBdr>
                <w:top w:val="none" w:sz="0" w:space="0" w:color="auto"/>
                <w:left w:val="none" w:sz="0" w:space="0" w:color="auto"/>
                <w:bottom w:val="none" w:sz="0" w:space="0" w:color="auto"/>
                <w:right w:val="none" w:sz="0" w:space="0" w:color="auto"/>
              </w:divBdr>
              <w:divsChild>
                <w:div w:id="1063060877">
                  <w:marLeft w:val="0"/>
                  <w:marRight w:val="0"/>
                  <w:marTop w:val="0"/>
                  <w:marBottom w:val="0"/>
                  <w:divBdr>
                    <w:top w:val="none" w:sz="0" w:space="0" w:color="auto"/>
                    <w:left w:val="none" w:sz="0" w:space="0" w:color="auto"/>
                    <w:bottom w:val="none" w:sz="0" w:space="0" w:color="auto"/>
                    <w:right w:val="none" w:sz="0" w:space="0" w:color="auto"/>
                  </w:divBdr>
                  <w:divsChild>
                    <w:div w:id="1177422023">
                      <w:marLeft w:val="0"/>
                      <w:marRight w:val="0"/>
                      <w:marTop w:val="0"/>
                      <w:marBottom w:val="0"/>
                      <w:divBdr>
                        <w:top w:val="none" w:sz="0" w:space="0" w:color="auto"/>
                        <w:left w:val="none" w:sz="0" w:space="0" w:color="auto"/>
                        <w:bottom w:val="none" w:sz="0" w:space="0" w:color="auto"/>
                        <w:right w:val="none" w:sz="0" w:space="0" w:color="auto"/>
                      </w:divBdr>
                      <w:divsChild>
                        <w:div w:id="683094307">
                          <w:marLeft w:val="0"/>
                          <w:marRight w:val="0"/>
                          <w:marTop w:val="0"/>
                          <w:marBottom w:val="0"/>
                          <w:divBdr>
                            <w:top w:val="none" w:sz="0" w:space="0" w:color="auto"/>
                            <w:left w:val="none" w:sz="0" w:space="0" w:color="auto"/>
                            <w:bottom w:val="none" w:sz="0" w:space="0" w:color="auto"/>
                            <w:right w:val="none" w:sz="0" w:space="0" w:color="auto"/>
                          </w:divBdr>
                          <w:divsChild>
                            <w:div w:id="125994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138728">
      <w:bodyDiv w:val="1"/>
      <w:marLeft w:val="0"/>
      <w:marRight w:val="0"/>
      <w:marTop w:val="0"/>
      <w:marBottom w:val="0"/>
      <w:divBdr>
        <w:top w:val="none" w:sz="0" w:space="0" w:color="auto"/>
        <w:left w:val="none" w:sz="0" w:space="0" w:color="auto"/>
        <w:bottom w:val="none" w:sz="0" w:space="0" w:color="auto"/>
        <w:right w:val="none" w:sz="0" w:space="0" w:color="auto"/>
      </w:divBdr>
      <w:divsChild>
        <w:div w:id="1697388292">
          <w:marLeft w:val="0"/>
          <w:marRight w:val="0"/>
          <w:marTop w:val="0"/>
          <w:marBottom w:val="0"/>
          <w:divBdr>
            <w:top w:val="none" w:sz="0" w:space="0" w:color="auto"/>
            <w:left w:val="none" w:sz="0" w:space="0" w:color="auto"/>
            <w:bottom w:val="none" w:sz="0" w:space="0" w:color="auto"/>
            <w:right w:val="none" w:sz="0" w:space="0" w:color="auto"/>
          </w:divBdr>
          <w:divsChild>
            <w:div w:id="602498478">
              <w:marLeft w:val="0"/>
              <w:marRight w:val="0"/>
              <w:marTop w:val="0"/>
              <w:marBottom w:val="0"/>
              <w:divBdr>
                <w:top w:val="none" w:sz="0" w:space="0" w:color="auto"/>
                <w:left w:val="none" w:sz="0" w:space="0" w:color="auto"/>
                <w:bottom w:val="none" w:sz="0" w:space="0" w:color="auto"/>
                <w:right w:val="none" w:sz="0" w:space="0" w:color="auto"/>
              </w:divBdr>
              <w:divsChild>
                <w:div w:id="990132953">
                  <w:marLeft w:val="0"/>
                  <w:marRight w:val="0"/>
                  <w:marTop w:val="0"/>
                  <w:marBottom w:val="0"/>
                  <w:divBdr>
                    <w:top w:val="none" w:sz="0" w:space="0" w:color="auto"/>
                    <w:left w:val="none" w:sz="0" w:space="0" w:color="auto"/>
                    <w:bottom w:val="none" w:sz="0" w:space="0" w:color="auto"/>
                    <w:right w:val="none" w:sz="0" w:space="0" w:color="auto"/>
                  </w:divBdr>
                  <w:divsChild>
                    <w:div w:id="666060076">
                      <w:marLeft w:val="0"/>
                      <w:marRight w:val="0"/>
                      <w:marTop w:val="0"/>
                      <w:marBottom w:val="0"/>
                      <w:divBdr>
                        <w:top w:val="none" w:sz="0" w:space="0" w:color="auto"/>
                        <w:left w:val="none" w:sz="0" w:space="0" w:color="auto"/>
                        <w:bottom w:val="none" w:sz="0" w:space="0" w:color="auto"/>
                        <w:right w:val="none" w:sz="0" w:space="0" w:color="auto"/>
                      </w:divBdr>
                      <w:divsChild>
                        <w:div w:id="15154341">
                          <w:marLeft w:val="-225"/>
                          <w:marRight w:val="-225"/>
                          <w:marTop w:val="0"/>
                          <w:marBottom w:val="0"/>
                          <w:divBdr>
                            <w:top w:val="none" w:sz="0" w:space="0" w:color="auto"/>
                            <w:left w:val="none" w:sz="0" w:space="0" w:color="auto"/>
                            <w:bottom w:val="none" w:sz="0" w:space="0" w:color="auto"/>
                            <w:right w:val="none" w:sz="0" w:space="0" w:color="auto"/>
                          </w:divBdr>
                          <w:divsChild>
                            <w:div w:id="713119036">
                              <w:marLeft w:val="0"/>
                              <w:marRight w:val="0"/>
                              <w:marTop w:val="0"/>
                              <w:marBottom w:val="0"/>
                              <w:divBdr>
                                <w:top w:val="none" w:sz="0" w:space="0" w:color="auto"/>
                                <w:left w:val="none" w:sz="0" w:space="0" w:color="auto"/>
                                <w:bottom w:val="none" w:sz="0" w:space="0" w:color="auto"/>
                                <w:right w:val="none" w:sz="0" w:space="0" w:color="auto"/>
                              </w:divBdr>
                              <w:divsChild>
                                <w:div w:id="181823917">
                                  <w:marLeft w:val="0"/>
                                  <w:marRight w:val="0"/>
                                  <w:marTop w:val="0"/>
                                  <w:marBottom w:val="0"/>
                                  <w:divBdr>
                                    <w:top w:val="single" w:sz="6" w:space="15" w:color="E5E5E5"/>
                                    <w:left w:val="single" w:sz="6" w:space="15" w:color="E5E5E5"/>
                                    <w:bottom w:val="single" w:sz="6" w:space="15" w:color="E5E5E5"/>
                                    <w:right w:val="single" w:sz="6" w:space="15" w:color="E5E5E5"/>
                                  </w:divBdr>
                                  <w:divsChild>
                                    <w:div w:id="611088569">
                                      <w:marLeft w:val="0"/>
                                      <w:marRight w:val="0"/>
                                      <w:marTop w:val="0"/>
                                      <w:marBottom w:val="0"/>
                                      <w:divBdr>
                                        <w:top w:val="none" w:sz="0" w:space="0" w:color="auto"/>
                                        <w:left w:val="none" w:sz="0" w:space="0" w:color="auto"/>
                                        <w:bottom w:val="none" w:sz="0" w:space="0" w:color="auto"/>
                                        <w:right w:val="none" w:sz="0" w:space="0" w:color="auto"/>
                                      </w:divBdr>
                                      <w:divsChild>
                                        <w:div w:id="1648321314">
                                          <w:marLeft w:val="0"/>
                                          <w:marRight w:val="0"/>
                                          <w:marTop w:val="300"/>
                                          <w:marBottom w:val="0"/>
                                          <w:divBdr>
                                            <w:top w:val="none" w:sz="0" w:space="0" w:color="auto"/>
                                            <w:left w:val="none" w:sz="0" w:space="0" w:color="auto"/>
                                            <w:bottom w:val="none" w:sz="0" w:space="0" w:color="auto"/>
                                            <w:right w:val="none" w:sz="0" w:space="0" w:color="auto"/>
                                          </w:divBdr>
                                          <w:divsChild>
                                            <w:div w:id="2131587763">
                                              <w:marLeft w:val="0"/>
                                              <w:marRight w:val="0"/>
                                              <w:marTop w:val="0"/>
                                              <w:marBottom w:val="0"/>
                                              <w:divBdr>
                                                <w:top w:val="none" w:sz="0" w:space="0" w:color="auto"/>
                                                <w:left w:val="none" w:sz="0" w:space="0" w:color="auto"/>
                                                <w:bottom w:val="none" w:sz="0" w:space="0" w:color="auto"/>
                                                <w:right w:val="none" w:sz="0" w:space="0" w:color="auto"/>
                                              </w:divBdr>
                                              <w:divsChild>
                                                <w:div w:id="43451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5393581">
      <w:bodyDiv w:val="1"/>
      <w:marLeft w:val="0"/>
      <w:marRight w:val="0"/>
      <w:marTop w:val="0"/>
      <w:marBottom w:val="0"/>
      <w:divBdr>
        <w:top w:val="none" w:sz="0" w:space="0" w:color="auto"/>
        <w:left w:val="none" w:sz="0" w:space="0" w:color="auto"/>
        <w:bottom w:val="none" w:sz="0" w:space="0" w:color="auto"/>
        <w:right w:val="none" w:sz="0" w:space="0" w:color="auto"/>
      </w:divBdr>
    </w:div>
    <w:div w:id="568461403">
      <w:bodyDiv w:val="1"/>
      <w:marLeft w:val="0"/>
      <w:marRight w:val="0"/>
      <w:marTop w:val="0"/>
      <w:marBottom w:val="0"/>
      <w:divBdr>
        <w:top w:val="none" w:sz="0" w:space="0" w:color="auto"/>
        <w:left w:val="none" w:sz="0" w:space="0" w:color="auto"/>
        <w:bottom w:val="none" w:sz="0" w:space="0" w:color="auto"/>
        <w:right w:val="none" w:sz="0" w:space="0" w:color="auto"/>
      </w:divBdr>
    </w:div>
    <w:div w:id="618412073">
      <w:bodyDiv w:val="1"/>
      <w:marLeft w:val="0"/>
      <w:marRight w:val="0"/>
      <w:marTop w:val="0"/>
      <w:marBottom w:val="0"/>
      <w:divBdr>
        <w:top w:val="none" w:sz="0" w:space="0" w:color="auto"/>
        <w:left w:val="none" w:sz="0" w:space="0" w:color="auto"/>
        <w:bottom w:val="none" w:sz="0" w:space="0" w:color="auto"/>
        <w:right w:val="none" w:sz="0" w:space="0" w:color="auto"/>
      </w:divBdr>
    </w:div>
    <w:div w:id="679281503">
      <w:bodyDiv w:val="1"/>
      <w:marLeft w:val="0"/>
      <w:marRight w:val="0"/>
      <w:marTop w:val="0"/>
      <w:marBottom w:val="0"/>
      <w:divBdr>
        <w:top w:val="none" w:sz="0" w:space="0" w:color="auto"/>
        <w:left w:val="none" w:sz="0" w:space="0" w:color="auto"/>
        <w:bottom w:val="none" w:sz="0" w:space="0" w:color="auto"/>
        <w:right w:val="none" w:sz="0" w:space="0" w:color="auto"/>
      </w:divBdr>
      <w:divsChild>
        <w:div w:id="498738713">
          <w:marLeft w:val="0"/>
          <w:marRight w:val="0"/>
          <w:marTop w:val="0"/>
          <w:marBottom w:val="0"/>
          <w:divBdr>
            <w:top w:val="none" w:sz="0" w:space="0" w:color="auto"/>
            <w:left w:val="none" w:sz="0" w:space="0" w:color="auto"/>
            <w:bottom w:val="none" w:sz="0" w:space="0" w:color="auto"/>
            <w:right w:val="none" w:sz="0" w:space="0" w:color="auto"/>
          </w:divBdr>
          <w:divsChild>
            <w:div w:id="184759914">
              <w:marLeft w:val="0"/>
              <w:marRight w:val="0"/>
              <w:marTop w:val="0"/>
              <w:marBottom w:val="0"/>
              <w:divBdr>
                <w:top w:val="none" w:sz="0" w:space="0" w:color="auto"/>
                <w:left w:val="none" w:sz="0" w:space="0" w:color="auto"/>
                <w:bottom w:val="none" w:sz="0" w:space="0" w:color="auto"/>
                <w:right w:val="none" w:sz="0" w:space="0" w:color="auto"/>
              </w:divBdr>
              <w:divsChild>
                <w:div w:id="1675574436">
                  <w:marLeft w:val="0"/>
                  <w:marRight w:val="0"/>
                  <w:marTop w:val="0"/>
                  <w:marBottom w:val="0"/>
                  <w:divBdr>
                    <w:top w:val="none" w:sz="0" w:space="0" w:color="auto"/>
                    <w:left w:val="none" w:sz="0" w:space="0" w:color="auto"/>
                    <w:bottom w:val="none" w:sz="0" w:space="0" w:color="auto"/>
                    <w:right w:val="none" w:sz="0" w:space="0" w:color="auto"/>
                  </w:divBdr>
                  <w:divsChild>
                    <w:div w:id="1542553038">
                      <w:marLeft w:val="0"/>
                      <w:marRight w:val="0"/>
                      <w:marTop w:val="0"/>
                      <w:marBottom w:val="0"/>
                      <w:divBdr>
                        <w:top w:val="none" w:sz="0" w:space="0" w:color="auto"/>
                        <w:left w:val="none" w:sz="0" w:space="0" w:color="auto"/>
                        <w:bottom w:val="none" w:sz="0" w:space="0" w:color="auto"/>
                        <w:right w:val="none" w:sz="0" w:space="0" w:color="auto"/>
                      </w:divBdr>
                      <w:divsChild>
                        <w:div w:id="272905258">
                          <w:marLeft w:val="0"/>
                          <w:marRight w:val="0"/>
                          <w:marTop w:val="0"/>
                          <w:marBottom w:val="0"/>
                          <w:divBdr>
                            <w:top w:val="none" w:sz="0" w:space="0" w:color="auto"/>
                            <w:left w:val="none" w:sz="0" w:space="0" w:color="auto"/>
                            <w:bottom w:val="none" w:sz="0" w:space="0" w:color="auto"/>
                            <w:right w:val="none" w:sz="0" w:space="0" w:color="auto"/>
                          </w:divBdr>
                          <w:divsChild>
                            <w:div w:id="155871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09889">
      <w:bodyDiv w:val="1"/>
      <w:marLeft w:val="0"/>
      <w:marRight w:val="0"/>
      <w:marTop w:val="0"/>
      <w:marBottom w:val="0"/>
      <w:divBdr>
        <w:top w:val="none" w:sz="0" w:space="0" w:color="auto"/>
        <w:left w:val="none" w:sz="0" w:space="0" w:color="auto"/>
        <w:bottom w:val="none" w:sz="0" w:space="0" w:color="auto"/>
        <w:right w:val="none" w:sz="0" w:space="0" w:color="auto"/>
      </w:divBdr>
    </w:div>
    <w:div w:id="731973654">
      <w:bodyDiv w:val="1"/>
      <w:marLeft w:val="0"/>
      <w:marRight w:val="0"/>
      <w:marTop w:val="0"/>
      <w:marBottom w:val="0"/>
      <w:divBdr>
        <w:top w:val="none" w:sz="0" w:space="0" w:color="auto"/>
        <w:left w:val="none" w:sz="0" w:space="0" w:color="auto"/>
        <w:bottom w:val="none" w:sz="0" w:space="0" w:color="auto"/>
        <w:right w:val="none" w:sz="0" w:space="0" w:color="auto"/>
      </w:divBdr>
    </w:div>
    <w:div w:id="802311772">
      <w:bodyDiv w:val="1"/>
      <w:marLeft w:val="0"/>
      <w:marRight w:val="0"/>
      <w:marTop w:val="0"/>
      <w:marBottom w:val="0"/>
      <w:divBdr>
        <w:top w:val="none" w:sz="0" w:space="0" w:color="auto"/>
        <w:left w:val="none" w:sz="0" w:space="0" w:color="auto"/>
        <w:bottom w:val="none" w:sz="0" w:space="0" w:color="auto"/>
        <w:right w:val="none" w:sz="0" w:space="0" w:color="auto"/>
      </w:divBdr>
    </w:div>
    <w:div w:id="970673945">
      <w:bodyDiv w:val="1"/>
      <w:marLeft w:val="0"/>
      <w:marRight w:val="0"/>
      <w:marTop w:val="0"/>
      <w:marBottom w:val="0"/>
      <w:divBdr>
        <w:top w:val="none" w:sz="0" w:space="0" w:color="auto"/>
        <w:left w:val="none" w:sz="0" w:space="0" w:color="auto"/>
        <w:bottom w:val="none" w:sz="0" w:space="0" w:color="auto"/>
        <w:right w:val="none" w:sz="0" w:space="0" w:color="auto"/>
      </w:divBdr>
      <w:divsChild>
        <w:div w:id="171847821">
          <w:marLeft w:val="0"/>
          <w:marRight w:val="0"/>
          <w:marTop w:val="0"/>
          <w:marBottom w:val="0"/>
          <w:divBdr>
            <w:top w:val="none" w:sz="0" w:space="0" w:color="auto"/>
            <w:left w:val="none" w:sz="0" w:space="0" w:color="auto"/>
            <w:bottom w:val="none" w:sz="0" w:space="0" w:color="auto"/>
            <w:right w:val="none" w:sz="0" w:space="0" w:color="auto"/>
          </w:divBdr>
          <w:divsChild>
            <w:div w:id="228149664">
              <w:marLeft w:val="0"/>
              <w:marRight w:val="0"/>
              <w:marTop w:val="0"/>
              <w:marBottom w:val="0"/>
              <w:divBdr>
                <w:top w:val="none" w:sz="0" w:space="0" w:color="auto"/>
                <w:left w:val="none" w:sz="0" w:space="0" w:color="auto"/>
                <w:bottom w:val="none" w:sz="0" w:space="0" w:color="auto"/>
                <w:right w:val="none" w:sz="0" w:space="0" w:color="auto"/>
              </w:divBdr>
              <w:divsChild>
                <w:div w:id="198050963">
                  <w:marLeft w:val="0"/>
                  <w:marRight w:val="0"/>
                  <w:marTop w:val="0"/>
                  <w:marBottom w:val="0"/>
                  <w:divBdr>
                    <w:top w:val="none" w:sz="0" w:space="0" w:color="auto"/>
                    <w:left w:val="none" w:sz="0" w:space="0" w:color="auto"/>
                    <w:bottom w:val="none" w:sz="0" w:space="0" w:color="auto"/>
                    <w:right w:val="none" w:sz="0" w:space="0" w:color="auto"/>
                  </w:divBdr>
                  <w:divsChild>
                    <w:div w:id="263078790">
                      <w:marLeft w:val="0"/>
                      <w:marRight w:val="0"/>
                      <w:marTop w:val="0"/>
                      <w:marBottom w:val="0"/>
                      <w:divBdr>
                        <w:top w:val="none" w:sz="0" w:space="0" w:color="auto"/>
                        <w:left w:val="none" w:sz="0" w:space="0" w:color="auto"/>
                        <w:bottom w:val="none" w:sz="0" w:space="0" w:color="auto"/>
                        <w:right w:val="none" w:sz="0" w:space="0" w:color="auto"/>
                      </w:divBdr>
                      <w:divsChild>
                        <w:div w:id="2088725609">
                          <w:marLeft w:val="0"/>
                          <w:marRight w:val="0"/>
                          <w:marTop w:val="0"/>
                          <w:marBottom w:val="0"/>
                          <w:divBdr>
                            <w:top w:val="none" w:sz="0" w:space="0" w:color="auto"/>
                            <w:left w:val="none" w:sz="0" w:space="0" w:color="auto"/>
                            <w:bottom w:val="none" w:sz="0" w:space="0" w:color="auto"/>
                            <w:right w:val="none" w:sz="0" w:space="0" w:color="auto"/>
                          </w:divBdr>
                          <w:divsChild>
                            <w:div w:id="1497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631418">
      <w:bodyDiv w:val="1"/>
      <w:marLeft w:val="0"/>
      <w:marRight w:val="0"/>
      <w:marTop w:val="0"/>
      <w:marBottom w:val="0"/>
      <w:divBdr>
        <w:top w:val="none" w:sz="0" w:space="0" w:color="auto"/>
        <w:left w:val="none" w:sz="0" w:space="0" w:color="auto"/>
        <w:bottom w:val="none" w:sz="0" w:space="0" w:color="auto"/>
        <w:right w:val="none" w:sz="0" w:space="0" w:color="auto"/>
      </w:divBdr>
      <w:divsChild>
        <w:div w:id="818693720">
          <w:marLeft w:val="0"/>
          <w:marRight w:val="0"/>
          <w:marTop w:val="0"/>
          <w:marBottom w:val="0"/>
          <w:divBdr>
            <w:top w:val="none" w:sz="0" w:space="0" w:color="auto"/>
            <w:left w:val="none" w:sz="0" w:space="0" w:color="auto"/>
            <w:bottom w:val="none" w:sz="0" w:space="0" w:color="auto"/>
            <w:right w:val="none" w:sz="0" w:space="0" w:color="auto"/>
          </w:divBdr>
          <w:divsChild>
            <w:div w:id="995497803">
              <w:marLeft w:val="0"/>
              <w:marRight w:val="0"/>
              <w:marTop w:val="0"/>
              <w:marBottom w:val="0"/>
              <w:divBdr>
                <w:top w:val="none" w:sz="0" w:space="0" w:color="auto"/>
                <w:left w:val="none" w:sz="0" w:space="0" w:color="auto"/>
                <w:bottom w:val="none" w:sz="0" w:space="0" w:color="auto"/>
                <w:right w:val="none" w:sz="0" w:space="0" w:color="auto"/>
              </w:divBdr>
              <w:divsChild>
                <w:div w:id="1654214803">
                  <w:marLeft w:val="0"/>
                  <w:marRight w:val="0"/>
                  <w:marTop w:val="0"/>
                  <w:marBottom w:val="0"/>
                  <w:divBdr>
                    <w:top w:val="none" w:sz="0" w:space="0" w:color="auto"/>
                    <w:left w:val="none" w:sz="0" w:space="0" w:color="auto"/>
                    <w:bottom w:val="none" w:sz="0" w:space="0" w:color="auto"/>
                    <w:right w:val="none" w:sz="0" w:space="0" w:color="auto"/>
                  </w:divBdr>
                  <w:divsChild>
                    <w:div w:id="47461085">
                      <w:marLeft w:val="0"/>
                      <w:marRight w:val="0"/>
                      <w:marTop w:val="0"/>
                      <w:marBottom w:val="0"/>
                      <w:divBdr>
                        <w:top w:val="none" w:sz="0" w:space="0" w:color="auto"/>
                        <w:left w:val="none" w:sz="0" w:space="0" w:color="auto"/>
                        <w:bottom w:val="none" w:sz="0" w:space="0" w:color="auto"/>
                        <w:right w:val="none" w:sz="0" w:space="0" w:color="auto"/>
                      </w:divBdr>
                      <w:divsChild>
                        <w:div w:id="2045404232">
                          <w:marLeft w:val="0"/>
                          <w:marRight w:val="0"/>
                          <w:marTop w:val="0"/>
                          <w:marBottom w:val="0"/>
                          <w:divBdr>
                            <w:top w:val="none" w:sz="0" w:space="0" w:color="auto"/>
                            <w:left w:val="none" w:sz="0" w:space="0" w:color="auto"/>
                            <w:bottom w:val="none" w:sz="0" w:space="0" w:color="auto"/>
                            <w:right w:val="none" w:sz="0" w:space="0" w:color="auto"/>
                          </w:divBdr>
                          <w:divsChild>
                            <w:div w:id="5247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355391">
      <w:bodyDiv w:val="1"/>
      <w:marLeft w:val="0"/>
      <w:marRight w:val="0"/>
      <w:marTop w:val="0"/>
      <w:marBottom w:val="0"/>
      <w:divBdr>
        <w:top w:val="none" w:sz="0" w:space="0" w:color="auto"/>
        <w:left w:val="none" w:sz="0" w:space="0" w:color="auto"/>
        <w:bottom w:val="none" w:sz="0" w:space="0" w:color="auto"/>
        <w:right w:val="none" w:sz="0" w:space="0" w:color="auto"/>
      </w:divBdr>
      <w:divsChild>
        <w:div w:id="717169465">
          <w:marLeft w:val="0"/>
          <w:marRight w:val="0"/>
          <w:marTop w:val="0"/>
          <w:marBottom w:val="0"/>
          <w:divBdr>
            <w:top w:val="none" w:sz="0" w:space="0" w:color="auto"/>
            <w:left w:val="none" w:sz="0" w:space="0" w:color="auto"/>
            <w:bottom w:val="none" w:sz="0" w:space="0" w:color="auto"/>
            <w:right w:val="none" w:sz="0" w:space="0" w:color="auto"/>
          </w:divBdr>
          <w:divsChild>
            <w:div w:id="1708677838">
              <w:marLeft w:val="0"/>
              <w:marRight w:val="0"/>
              <w:marTop w:val="0"/>
              <w:marBottom w:val="0"/>
              <w:divBdr>
                <w:top w:val="none" w:sz="0" w:space="0" w:color="auto"/>
                <w:left w:val="none" w:sz="0" w:space="0" w:color="auto"/>
                <w:bottom w:val="none" w:sz="0" w:space="0" w:color="auto"/>
                <w:right w:val="none" w:sz="0" w:space="0" w:color="auto"/>
              </w:divBdr>
              <w:divsChild>
                <w:div w:id="1771851884">
                  <w:marLeft w:val="0"/>
                  <w:marRight w:val="0"/>
                  <w:marTop w:val="0"/>
                  <w:marBottom w:val="0"/>
                  <w:divBdr>
                    <w:top w:val="none" w:sz="0" w:space="0" w:color="auto"/>
                    <w:left w:val="none" w:sz="0" w:space="0" w:color="auto"/>
                    <w:bottom w:val="none" w:sz="0" w:space="0" w:color="auto"/>
                    <w:right w:val="none" w:sz="0" w:space="0" w:color="auto"/>
                  </w:divBdr>
                  <w:divsChild>
                    <w:div w:id="896204986">
                      <w:marLeft w:val="0"/>
                      <w:marRight w:val="0"/>
                      <w:marTop w:val="0"/>
                      <w:marBottom w:val="0"/>
                      <w:divBdr>
                        <w:top w:val="none" w:sz="0" w:space="0" w:color="auto"/>
                        <w:left w:val="none" w:sz="0" w:space="0" w:color="auto"/>
                        <w:bottom w:val="none" w:sz="0" w:space="0" w:color="auto"/>
                        <w:right w:val="none" w:sz="0" w:space="0" w:color="auto"/>
                      </w:divBdr>
                      <w:divsChild>
                        <w:div w:id="1470125485">
                          <w:marLeft w:val="0"/>
                          <w:marRight w:val="0"/>
                          <w:marTop w:val="0"/>
                          <w:marBottom w:val="0"/>
                          <w:divBdr>
                            <w:top w:val="none" w:sz="0" w:space="0" w:color="auto"/>
                            <w:left w:val="none" w:sz="0" w:space="0" w:color="auto"/>
                            <w:bottom w:val="none" w:sz="0" w:space="0" w:color="auto"/>
                            <w:right w:val="none" w:sz="0" w:space="0" w:color="auto"/>
                          </w:divBdr>
                          <w:divsChild>
                            <w:div w:id="83376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876712">
      <w:bodyDiv w:val="1"/>
      <w:marLeft w:val="0"/>
      <w:marRight w:val="0"/>
      <w:marTop w:val="0"/>
      <w:marBottom w:val="0"/>
      <w:divBdr>
        <w:top w:val="none" w:sz="0" w:space="0" w:color="auto"/>
        <w:left w:val="none" w:sz="0" w:space="0" w:color="auto"/>
        <w:bottom w:val="none" w:sz="0" w:space="0" w:color="auto"/>
        <w:right w:val="none" w:sz="0" w:space="0" w:color="auto"/>
      </w:divBdr>
    </w:div>
    <w:div w:id="1183088564">
      <w:bodyDiv w:val="1"/>
      <w:marLeft w:val="0"/>
      <w:marRight w:val="0"/>
      <w:marTop w:val="0"/>
      <w:marBottom w:val="0"/>
      <w:divBdr>
        <w:top w:val="none" w:sz="0" w:space="0" w:color="auto"/>
        <w:left w:val="none" w:sz="0" w:space="0" w:color="auto"/>
        <w:bottom w:val="none" w:sz="0" w:space="0" w:color="auto"/>
        <w:right w:val="none" w:sz="0" w:space="0" w:color="auto"/>
      </w:divBdr>
    </w:div>
    <w:div w:id="1233811988">
      <w:bodyDiv w:val="1"/>
      <w:marLeft w:val="0"/>
      <w:marRight w:val="0"/>
      <w:marTop w:val="0"/>
      <w:marBottom w:val="0"/>
      <w:divBdr>
        <w:top w:val="none" w:sz="0" w:space="0" w:color="auto"/>
        <w:left w:val="none" w:sz="0" w:space="0" w:color="auto"/>
        <w:bottom w:val="none" w:sz="0" w:space="0" w:color="auto"/>
        <w:right w:val="none" w:sz="0" w:space="0" w:color="auto"/>
      </w:divBdr>
    </w:div>
    <w:div w:id="1238124852">
      <w:bodyDiv w:val="1"/>
      <w:marLeft w:val="0"/>
      <w:marRight w:val="0"/>
      <w:marTop w:val="0"/>
      <w:marBottom w:val="0"/>
      <w:divBdr>
        <w:top w:val="none" w:sz="0" w:space="0" w:color="auto"/>
        <w:left w:val="none" w:sz="0" w:space="0" w:color="auto"/>
        <w:bottom w:val="none" w:sz="0" w:space="0" w:color="auto"/>
        <w:right w:val="none" w:sz="0" w:space="0" w:color="auto"/>
      </w:divBdr>
    </w:div>
    <w:div w:id="1351293610">
      <w:bodyDiv w:val="1"/>
      <w:marLeft w:val="0"/>
      <w:marRight w:val="0"/>
      <w:marTop w:val="0"/>
      <w:marBottom w:val="0"/>
      <w:divBdr>
        <w:top w:val="none" w:sz="0" w:space="0" w:color="auto"/>
        <w:left w:val="none" w:sz="0" w:space="0" w:color="auto"/>
        <w:bottom w:val="none" w:sz="0" w:space="0" w:color="auto"/>
        <w:right w:val="none" w:sz="0" w:space="0" w:color="auto"/>
      </w:divBdr>
    </w:div>
    <w:div w:id="1364479456">
      <w:bodyDiv w:val="1"/>
      <w:marLeft w:val="0"/>
      <w:marRight w:val="0"/>
      <w:marTop w:val="0"/>
      <w:marBottom w:val="0"/>
      <w:divBdr>
        <w:top w:val="none" w:sz="0" w:space="0" w:color="auto"/>
        <w:left w:val="none" w:sz="0" w:space="0" w:color="auto"/>
        <w:bottom w:val="none" w:sz="0" w:space="0" w:color="auto"/>
        <w:right w:val="none" w:sz="0" w:space="0" w:color="auto"/>
      </w:divBdr>
    </w:div>
    <w:div w:id="1411125175">
      <w:bodyDiv w:val="1"/>
      <w:marLeft w:val="0"/>
      <w:marRight w:val="0"/>
      <w:marTop w:val="0"/>
      <w:marBottom w:val="0"/>
      <w:divBdr>
        <w:top w:val="none" w:sz="0" w:space="0" w:color="auto"/>
        <w:left w:val="none" w:sz="0" w:space="0" w:color="auto"/>
        <w:bottom w:val="none" w:sz="0" w:space="0" w:color="auto"/>
        <w:right w:val="none" w:sz="0" w:space="0" w:color="auto"/>
      </w:divBdr>
      <w:divsChild>
        <w:div w:id="1560240871">
          <w:marLeft w:val="0"/>
          <w:marRight w:val="0"/>
          <w:marTop w:val="0"/>
          <w:marBottom w:val="0"/>
          <w:divBdr>
            <w:top w:val="none" w:sz="0" w:space="0" w:color="auto"/>
            <w:left w:val="none" w:sz="0" w:space="0" w:color="auto"/>
            <w:bottom w:val="none" w:sz="0" w:space="0" w:color="auto"/>
            <w:right w:val="none" w:sz="0" w:space="0" w:color="auto"/>
          </w:divBdr>
          <w:divsChild>
            <w:div w:id="559294993">
              <w:marLeft w:val="0"/>
              <w:marRight w:val="0"/>
              <w:marTop w:val="0"/>
              <w:marBottom w:val="0"/>
              <w:divBdr>
                <w:top w:val="none" w:sz="0" w:space="0" w:color="auto"/>
                <w:left w:val="none" w:sz="0" w:space="0" w:color="auto"/>
                <w:bottom w:val="none" w:sz="0" w:space="0" w:color="auto"/>
                <w:right w:val="none" w:sz="0" w:space="0" w:color="auto"/>
              </w:divBdr>
              <w:divsChild>
                <w:div w:id="220483774">
                  <w:marLeft w:val="0"/>
                  <w:marRight w:val="0"/>
                  <w:marTop w:val="0"/>
                  <w:marBottom w:val="0"/>
                  <w:divBdr>
                    <w:top w:val="none" w:sz="0" w:space="0" w:color="auto"/>
                    <w:left w:val="none" w:sz="0" w:space="0" w:color="auto"/>
                    <w:bottom w:val="none" w:sz="0" w:space="0" w:color="auto"/>
                    <w:right w:val="none" w:sz="0" w:space="0" w:color="auto"/>
                  </w:divBdr>
                  <w:divsChild>
                    <w:div w:id="167255683">
                      <w:marLeft w:val="0"/>
                      <w:marRight w:val="0"/>
                      <w:marTop w:val="0"/>
                      <w:marBottom w:val="0"/>
                      <w:divBdr>
                        <w:top w:val="none" w:sz="0" w:space="0" w:color="auto"/>
                        <w:left w:val="none" w:sz="0" w:space="0" w:color="auto"/>
                        <w:bottom w:val="none" w:sz="0" w:space="0" w:color="auto"/>
                        <w:right w:val="none" w:sz="0" w:space="0" w:color="auto"/>
                      </w:divBdr>
                      <w:divsChild>
                        <w:div w:id="496655849">
                          <w:marLeft w:val="0"/>
                          <w:marRight w:val="0"/>
                          <w:marTop w:val="0"/>
                          <w:marBottom w:val="0"/>
                          <w:divBdr>
                            <w:top w:val="none" w:sz="0" w:space="0" w:color="auto"/>
                            <w:left w:val="none" w:sz="0" w:space="0" w:color="auto"/>
                            <w:bottom w:val="none" w:sz="0" w:space="0" w:color="auto"/>
                            <w:right w:val="none" w:sz="0" w:space="0" w:color="auto"/>
                          </w:divBdr>
                          <w:divsChild>
                            <w:div w:id="148546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569322">
      <w:bodyDiv w:val="1"/>
      <w:marLeft w:val="0"/>
      <w:marRight w:val="0"/>
      <w:marTop w:val="0"/>
      <w:marBottom w:val="0"/>
      <w:divBdr>
        <w:top w:val="none" w:sz="0" w:space="0" w:color="auto"/>
        <w:left w:val="none" w:sz="0" w:space="0" w:color="auto"/>
        <w:bottom w:val="none" w:sz="0" w:space="0" w:color="auto"/>
        <w:right w:val="none" w:sz="0" w:space="0" w:color="auto"/>
      </w:divBdr>
      <w:divsChild>
        <w:div w:id="356470491">
          <w:marLeft w:val="0"/>
          <w:marRight w:val="0"/>
          <w:marTop w:val="0"/>
          <w:marBottom w:val="0"/>
          <w:divBdr>
            <w:top w:val="none" w:sz="0" w:space="0" w:color="auto"/>
            <w:left w:val="none" w:sz="0" w:space="0" w:color="auto"/>
            <w:bottom w:val="none" w:sz="0" w:space="0" w:color="auto"/>
            <w:right w:val="none" w:sz="0" w:space="0" w:color="auto"/>
          </w:divBdr>
          <w:divsChild>
            <w:div w:id="626745294">
              <w:marLeft w:val="0"/>
              <w:marRight w:val="0"/>
              <w:marTop w:val="0"/>
              <w:marBottom w:val="0"/>
              <w:divBdr>
                <w:top w:val="none" w:sz="0" w:space="0" w:color="auto"/>
                <w:left w:val="none" w:sz="0" w:space="0" w:color="auto"/>
                <w:bottom w:val="none" w:sz="0" w:space="0" w:color="auto"/>
                <w:right w:val="none" w:sz="0" w:space="0" w:color="auto"/>
              </w:divBdr>
              <w:divsChild>
                <w:div w:id="750590889">
                  <w:marLeft w:val="0"/>
                  <w:marRight w:val="0"/>
                  <w:marTop w:val="0"/>
                  <w:marBottom w:val="0"/>
                  <w:divBdr>
                    <w:top w:val="none" w:sz="0" w:space="0" w:color="auto"/>
                    <w:left w:val="none" w:sz="0" w:space="0" w:color="auto"/>
                    <w:bottom w:val="none" w:sz="0" w:space="0" w:color="auto"/>
                    <w:right w:val="none" w:sz="0" w:space="0" w:color="auto"/>
                  </w:divBdr>
                  <w:divsChild>
                    <w:div w:id="27996718">
                      <w:marLeft w:val="0"/>
                      <w:marRight w:val="0"/>
                      <w:marTop w:val="0"/>
                      <w:marBottom w:val="0"/>
                      <w:divBdr>
                        <w:top w:val="none" w:sz="0" w:space="0" w:color="auto"/>
                        <w:left w:val="none" w:sz="0" w:space="0" w:color="auto"/>
                        <w:bottom w:val="none" w:sz="0" w:space="0" w:color="auto"/>
                        <w:right w:val="none" w:sz="0" w:space="0" w:color="auto"/>
                      </w:divBdr>
                      <w:divsChild>
                        <w:div w:id="1380665081">
                          <w:marLeft w:val="0"/>
                          <w:marRight w:val="0"/>
                          <w:marTop w:val="0"/>
                          <w:marBottom w:val="0"/>
                          <w:divBdr>
                            <w:top w:val="none" w:sz="0" w:space="0" w:color="auto"/>
                            <w:left w:val="none" w:sz="0" w:space="0" w:color="auto"/>
                            <w:bottom w:val="none" w:sz="0" w:space="0" w:color="auto"/>
                            <w:right w:val="none" w:sz="0" w:space="0" w:color="auto"/>
                          </w:divBdr>
                          <w:divsChild>
                            <w:div w:id="14482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135669">
      <w:bodyDiv w:val="1"/>
      <w:marLeft w:val="0"/>
      <w:marRight w:val="0"/>
      <w:marTop w:val="0"/>
      <w:marBottom w:val="0"/>
      <w:divBdr>
        <w:top w:val="none" w:sz="0" w:space="0" w:color="auto"/>
        <w:left w:val="none" w:sz="0" w:space="0" w:color="auto"/>
        <w:bottom w:val="none" w:sz="0" w:space="0" w:color="auto"/>
        <w:right w:val="none" w:sz="0" w:space="0" w:color="auto"/>
      </w:divBdr>
    </w:div>
    <w:div w:id="1690639784">
      <w:bodyDiv w:val="1"/>
      <w:marLeft w:val="0"/>
      <w:marRight w:val="0"/>
      <w:marTop w:val="0"/>
      <w:marBottom w:val="0"/>
      <w:divBdr>
        <w:top w:val="none" w:sz="0" w:space="0" w:color="auto"/>
        <w:left w:val="none" w:sz="0" w:space="0" w:color="auto"/>
        <w:bottom w:val="none" w:sz="0" w:space="0" w:color="auto"/>
        <w:right w:val="none" w:sz="0" w:space="0" w:color="auto"/>
      </w:divBdr>
      <w:divsChild>
        <w:div w:id="1553275778">
          <w:marLeft w:val="0"/>
          <w:marRight w:val="0"/>
          <w:marTop w:val="0"/>
          <w:marBottom w:val="0"/>
          <w:divBdr>
            <w:top w:val="none" w:sz="0" w:space="0" w:color="auto"/>
            <w:left w:val="none" w:sz="0" w:space="0" w:color="auto"/>
            <w:bottom w:val="none" w:sz="0" w:space="0" w:color="auto"/>
            <w:right w:val="none" w:sz="0" w:space="0" w:color="auto"/>
          </w:divBdr>
          <w:divsChild>
            <w:div w:id="1548835575">
              <w:marLeft w:val="0"/>
              <w:marRight w:val="0"/>
              <w:marTop w:val="0"/>
              <w:marBottom w:val="0"/>
              <w:divBdr>
                <w:top w:val="none" w:sz="0" w:space="0" w:color="auto"/>
                <w:left w:val="none" w:sz="0" w:space="0" w:color="auto"/>
                <w:bottom w:val="none" w:sz="0" w:space="0" w:color="auto"/>
                <w:right w:val="none" w:sz="0" w:space="0" w:color="auto"/>
              </w:divBdr>
              <w:divsChild>
                <w:div w:id="442111774">
                  <w:marLeft w:val="0"/>
                  <w:marRight w:val="0"/>
                  <w:marTop w:val="0"/>
                  <w:marBottom w:val="0"/>
                  <w:divBdr>
                    <w:top w:val="none" w:sz="0" w:space="0" w:color="auto"/>
                    <w:left w:val="none" w:sz="0" w:space="0" w:color="auto"/>
                    <w:bottom w:val="none" w:sz="0" w:space="0" w:color="auto"/>
                    <w:right w:val="none" w:sz="0" w:space="0" w:color="auto"/>
                  </w:divBdr>
                  <w:divsChild>
                    <w:div w:id="279729112">
                      <w:marLeft w:val="0"/>
                      <w:marRight w:val="0"/>
                      <w:marTop w:val="0"/>
                      <w:marBottom w:val="0"/>
                      <w:divBdr>
                        <w:top w:val="none" w:sz="0" w:space="0" w:color="auto"/>
                        <w:left w:val="none" w:sz="0" w:space="0" w:color="auto"/>
                        <w:bottom w:val="none" w:sz="0" w:space="0" w:color="auto"/>
                        <w:right w:val="none" w:sz="0" w:space="0" w:color="auto"/>
                      </w:divBdr>
                      <w:divsChild>
                        <w:div w:id="934560241">
                          <w:marLeft w:val="0"/>
                          <w:marRight w:val="0"/>
                          <w:marTop w:val="0"/>
                          <w:marBottom w:val="0"/>
                          <w:divBdr>
                            <w:top w:val="none" w:sz="0" w:space="0" w:color="auto"/>
                            <w:left w:val="none" w:sz="0" w:space="0" w:color="auto"/>
                            <w:bottom w:val="none" w:sz="0" w:space="0" w:color="auto"/>
                            <w:right w:val="none" w:sz="0" w:space="0" w:color="auto"/>
                          </w:divBdr>
                          <w:divsChild>
                            <w:div w:id="12301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191913">
      <w:bodyDiv w:val="1"/>
      <w:marLeft w:val="0"/>
      <w:marRight w:val="0"/>
      <w:marTop w:val="0"/>
      <w:marBottom w:val="0"/>
      <w:divBdr>
        <w:top w:val="none" w:sz="0" w:space="0" w:color="auto"/>
        <w:left w:val="none" w:sz="0" w:space="0" w:color="auto"/>
        <w:bottom w:val="none" w:sz="0" w:space="0" w:color="auto"/>
        <w:right w:val="none" w:sz="0" w:space="0" w:color="auto"/>
      </w:divBdr>
    </w:div>
    <w:div w:id="1804887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lze.brazauska@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5F394-1B57-4853-B8C3-405C0A44D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13052</Words>
  <Characters>7440</Characters>
  <Application>Microsoft Office Word</Application>
  <DocSecurity>0</DocSecurity>
  <Lines>62</Lines>
  <Paragraphs>40</Paragraphs>
  <ScaleCrop>false</ScaleCrop>
  <HeadingPairs>
    <vt:vector size="2" baseType="variant">
      <vt:variant>
        <vt:lpstr>Nosaukums</vt:lpstr>
      </vt:variant>
      <vt:variant>
        <vt:i4>1</vt:i4>
      </vt:variant>
    </vt:vector>
  </HeadingPairs>
  <TitlesOfParts>
    <vt:vector size="1" baseType="lpstr">
      <vt:lpstr>Par Ministru kabineta noteikumu projektu "Tehnisko palīglīdzekļu noteikumi"</vt:lpstr>
    </vt:vector>
  </TitlesOfParts>
  <Company>Tieslietu ministrija</Company>
  <LinksUpToDate>false</LinksUpToDate>
  <CharactersWithSpaces>20452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"Tehnisko palīglīdzekļu noteikumi"</dc:title>
  <dc:subject>Atzinums</dc:subject>
  <dc:creator>Ilze Brazauska</dc:creator>
  <cp:keywords/>
  <dc:description>67036933, ilze.brazauska@tm.gov.lv</dc:description>
  <cp:lastModifiedBy>Ineta Pikse</cp:lastModifiedBy>
  <cp:revision>2</cp:revision>
  <cp:lastPrinted>2020-03-11T12:46:00Z</cp:lastPrinted>
  <dcterms:created xsi:type="dcterms:W3CDTF">2021-11-25T08:55:00Z</dcterms:created>
  <dcterms:modified xsi:type="dcterms:W3CDTF">2021-11-25T08:55:00Z</dcterms:modified>
</cp:coreProperties>
</file>