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25-TA-2864: Informatīvais ziņojums (Jauns)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Mājokļu pieejamības pamatnostādņu 2023.-2027. gadam īstenošanas starpposma ietekmes izvērtējums</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Izsludināšana: 27.03.2026. 15:23</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Pamatnostādņu izvērtējums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(KEM - 07.04.2026.)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tomēr iekļaut Klimta un enerģētikas ministrijas iepriekš izteikto priekšlikumu ziņojumā izvērst Olaines, Valkas un Saulkrastu novadu veiksmīgo pieredzi daudzdzīvokļu ēku atjaunošanā. Šādas pieredzes analīze ļautu identificēt citām pašvaldībām pārnesamus risinājumus un rīcības pieejas, tādējādi sekmējot situācijas uzlabošanu un renovācijas tempa kāpināšanu, jo īpaši pašvaldībās ar zemu daudzdzīvokļu ēku atjaunošanas īpatsvaru.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Norādam atkārtoti, ka uz informatīvā ziņojuma sagatavošanas brīdi Ekonomikas ministrijas rīcībā nav pieejama minēto pašvaldību rīcībpolitika daudzdzīvokļu māju atjaunošanai. Informējam, ka pamatnostādnēs noteiktie uzdevumi neparedz pašvaldību pieredzes stāstu apkopošanu par daudzdzīvokļu dzīvojamo māju atjaunošanu. Tomēr Ekonomikas ministrija apzinās, ka šāda informācija varētu būt noderīga un izvērtēs iespējas šādu pieredzes stāstu izmantošanai kādā no “Dzīvo siltāk” organizētajiem pasākumiem.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Pamatnostādņu izvērtējums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(KEM - 07.04.2026.)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visā tekstā un aizstāt "siltināšana" uz "atjaunošana", ja tiek runāts par ēkas renovāciju vai " siltumnoturības uzlabošana/ paaugstināšana". Ēkas atjaunošana aptver gan ēkas konstrukcijas tehniskā stāvokļa uzlabošanu un mūža pagarināšanu, kas ir būtisks aspekts šī brīža Latvijas dzīvojamā fonda situācijai, gan sniedz ar energoefektivitātes uzlabošanu saistītus pasākumus. Termins "siltināšana" ir sarunvalodā lietots vārds, un tehniski korekts termins būtu fasādes, pagraba, jumta "siltumnoturības uzlabošana/ paaugstināšana".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Pamatnostādņu izvērtējums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- 07.04.2026.)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pie 2.6. uzdevuma “</w:t>
            </w:r>
            <w:r w:rsidR="00000000" w:rsidRPr="00000000" w:rsidDel="00000000">
              <w:rPr>
                <w:i w:val="1"/>
                <w:rtl w:val="0"/>
              </w:rPr>
              <w:t xml:space="preserve">Izstrādāt atbalsta programmu ekonomiskā tipa privātmāju īres mājokļu būvniecībai</w:t>
            </w:r>
            <w:r w:rsidR="00000000" w:rsidRPr="00000000" w:rsidDel="00000000">
              <w:rPr>
                <w:rtl w:val="0"/>
              </w:rPr>
              <w:t xml:space="preserve">” un 4.7. uzdevuma “</w:t>
            </w:r>
            <w:r w:rsidR="00000000" w:rsidRPr="00000000" w:rsidDel="00000000">
              <w:rPr>
                <w:i w:val="1"/>
                <w:rtl w:val="0"/>
              </w:rPr>
              <w:t xml:space="preserve">Izstrādāt atbalsta programmu vides piekļūstamības uzlabošanai daudzdzīvokļu ēkās izbūvējot liftus</w:t>
            </w:r>
            <w:r w:rsidR="00000000" w:rsidRPr="00000000" w:rsidDel="00000000">
              <w:rPr>
                <w:rtl w:val="0"/>
              </w:rPr>
              <w:t xml:space="preserve">” izpildes progresa ir norādīts, ka tie ir zaudējuši aktualitāti, savukārt nav izpildīts ir tikai viens 2.5. uzdevums “</w:t>
            </w:r>
            <w:r w:rsidR="00000000" w:rsidRPr="00000000" w:rsidDel="00000000">
              <w:rPr>
                <w:i w:val="1"/>
                <w:rtl w:val="0"/>
              </w:rPr>
              <w:t xml:space="preserve">Izveidot valsts kapitālsabiedrību “Mājokļu fonda institūcija”, kas nodrošinātu dažādiem iedzīvotāju sociālajām grupām pieejamus dzīvokļus īrei un iegādei</w:t>
            </w:r>
            <w:r w:rsidR="00000000" w:rsidRPr="00000000" w:rsidDel="00000000">
              <w:rPr>
                <w:rtl w:val="0"/>
              </w:rPr>
              <w:t xml:space="preserve">”,  attiecīgi lūdzam izvērtēt un precizēt informatīvā ziņojuma sadaļā “Ievads” un kopsavilkumā sniegto informāciju.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Pamatnostādņu izvērtējums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- 07.04.2026.)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sakārtot informatīvā ziņojuma “Mājokļu pieejamības pamatnostādņu 2023.-2027. gadam starpposma izvērtējums” 4. Rīcības virziena: “Atbalsts esošā dzīvojamā fonda uzlabošanā” 4.12. un 4.13.uzdevumos iekļautos saīsinājumus attiecībā uz iedzīvotāju ienākuma nodokli un nekustamā īpašuma nodokli.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Pamatnostādņu izvērtējums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(LM - 07.04.2026.)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projekta sadaļā "Mājokļu pieejamības pamatnostādņu īstenošanas progress" teikums 8.lpp: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"Svarīgi atzīmēt, ka mājsaimniecības, kurām ir hipotekārais aizdevums, ir izvērtētas no komercbanku puses, nodrošinot, ka izsniegtais aizdevums neradīs būtisku slogu uz mājsaimniecības budžetu."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Ielikt atsauci uz šī secinājuma avotu.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Izvērtēt šī secinājuma iekļaušanu: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"Tomēr kā liecina sociālās atstumtības un materiālās nenodrošinātības rādītāji, 2024.gadā turīgākajiem iedzīvotājiem (5.ienākumu kvintile) bija lielākas grūtības segt komunālo pakalpojumu rēķinus, īri vai atmaksāt kredītu (pieaugums no 2,5% līdz 3,7%), kā arī palielinājās nespēja segt neparedzētus izdevumus (pieaugums no 21% līdz 24,3%), lai gan hipotekārā kredīta ņēmējiem tika sniegts atbalsts, lai kompensētu kredītu procentus par mājokļa iegādi vai būvniecību, ņemot vērā EURIBOR likmes kāpuma un inflācijas rezultātā pieaugušo kredīta maksājumu un patēriņa cenu radīto būtisko izmaksu slogu mājsaimniecībām." (avots: CSP; NNN010. Mājsaimniecību īpatsvars, kuras naudas trūkuma dēļ nevarēja atļauties segt atsevišķas izmaksas (procentos) ; https://data.stat.gov.lv/pxweb/lv/OSP_PUB/START__POP__NN__NNN/NNN010/table/tableViewLayout1/)).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Daļēji ņemts vērā. Saistībā ar atsauci par kredītspējas izvērtēšanu, informatīvais ziņojums papildināts ar zemsvītras atsauci, kurā ir norādīts, ka tā tiek veikta saskaņā ar normatīvajiem aktiem par patērētāju kreditēšanu. Saistībā par 5. kvintiles grūtībām segt izdevumus, piekrītam, ka īpatsvars 2024. gadā ir pieaudzis pret 2023. gadu, tomēr 2025. gadā (iespējams rakstot priekšlikumu 2025. gada dati vēl netika publicēti), īpatsvars ir samazinājies un, pietam, visām kvintiļu grupām.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Pamatnostādņu izvērtējums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(LM - 07.04.2026.)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projekta sadaļā "Mājokļu pieejamības pamatnostādņu īstenošanas progress" lūdzam precizēt rezultatīvā rādītāja "2.1. Mājsaimniecību īpatsvars, kuras norādīja uz neapmierinošiem mājokļa apstākļiem (%)" vērtību 2024.gadā no 24,7% uz 24,6%.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Pamatojums:  https://data.stat.gov.lv/pxweb/lv/OSP_PUB/START__POP__NN__NNN/NNN080/table/tableViewLayout1/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Pamatnostādņu izvērtējums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(LM - 07.04.2026.)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projekta sadaļā "2. Rīcības virziens: “Atbalsts mājsaimniecībām ar vidējiem ienākumiem” lūdzam precizēt pirmās rindkopas statistisko rādītāju, ņemot vērā, ka 2024.gada rādītāji ir jau pieejami: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gan vidējie mājsaimniecību ienākumi pieaug, tomēr tie jebkurā gadījumā ir pārāk zemi, lai mājsaimniecība ar vidējiem ienākumiem (1871 euro mēnesī 2023. gadā[1]) spētu atļauties iegādāties mājokli, kas atbilst mūsdienu energoefektivitātes un kvalitātes standartiem.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Mājsaimniecību rīcībā esošie ienākumi par 2024. gadu tiks publicēti CSP 2026. gadā, 2023. gada dati pieejami: https://data.stat.gov.lv/pxweb/lv/OSP_PUB/START__POP__MI__MIS/MIS010/</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gan vidējie mājsaimniecību ienākumi pieaug, tomēr tie jebkurā gadījumā ir pārāk zemi, lai mājsaimniecība ar vidējiem ienākumiem (2060 euro mēnesī 2024. gadā[1]) spētu atļauties iegādāties mājokli, kas atbilst mūsdienu energoefektivitātes un kvalitātes standartiem.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2024. gada dati pieejami: https://data.stat.gov.lv/pxweb/lv/OSP_PUB/START__POP__MI__MIS/MIS010/table/tableViewLayout1/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Pamatnostādņu izvērtējums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(LM - 07.04.2026.)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Rīcības virziens: Atbalsts mazaizsargātajām iedzīvotāju grupām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Atbalsts mazaizsargātajām mājsaimniecībām mājokļa pabalsta veidā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minēts Pamatnostādnēs, pašvaldībām ir noteikts pienākums nodrošināt iedzīvotājiem atbalstu mājokļa jautājumu risināšanā. Viens no pašvaldības sniegtajiem atbalsta veidiem mājsaimniecībām ar zemiem ienākumiem ir mājokļa pabalsts. Šis pabalsts ir viens no diviem pamata sociālās palīdzības pabalstiem, kas tiek finansēts no pašvaldību (70% apmērā) un valsts (30% apmērā) budžeta līdzekļiem. Mājokļa pabalsta apmērs mājsaimniecībai tiek noteikts, ņemot vērā mājsaimniecības ienākumus un faktiskos izdevumus par mājokļa lietošanu, tostarp izdevumus par pakalpojumiem, kas saistīti tā lietošanu.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Lūdzu precizēt pēdējo teikumu, papildinot ar vārdiem "īpašumus".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Mājokļa pabalsta apmērs mājsaimniecībai tiek noteikts, ņemot vērā mājsaimniecības ienākumus, īpašumus un faktiskos izdevumus par mājokļa lietošanu, tostarp izdevumus par pakalpojumiem, kas saistīti tā lietošanu.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Izsludināšana: 05.02.2026. 18:10</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Pamatnostādņu izvērtējums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(LM - 19.02.2026.)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tabulā "2. Politikas rezultāts: Sniegtais atbalsts uzlabo mājokļu kvalitātes un labiekārtotības situāciju" 2.2.politikas rezultāta "Mājokļu (ēku) skaits, kur uzlabota vides pieejamība" 2027.gadā noteikto rādītāju no "340" uz "250", ņemot vērā, ka ANM 3.1.2.1.i.investīcijas "Publisko pakalpojumu un nodarbinātības pieejamības veicināšanas pasākumi cilvēkiem ar funkcionāliem traucējumiem" otrā kārta "Atbalsta pasākumi cilvēkiem ar invaliditāti mājokļu vides pieejamības nodrošināšanai"' noslēgsies 2026.gada 30 augustā ar noteikto mērķrādītāju - 250 pielāgoti mājokļi un turpmāka mājokļa pielāgošana (tai skaitā 2027.gadā) ANM finansējuma ietvaros nav paredzēta.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2.tabulas 2.2.pasākuma 2027.gadā sasniedzamais rādītājs uz "250". Ja nepieciešams var pievienot zemsvītras skaidrojumu, ka 2.2.politikas rezultāta rādītājs tiks sasniegts 2026.gada 3.ceturksnī.</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 nav ņemts vērā. Informējam, ka politikas rezultāta 2.2. ietvaros nebija paredzēts attiecināt rezultātus tikai uz ANM 3.1.2.1.i investīciju, bet arī uz ERAF 4.3.1.4. pasākumu. Minēto rezultātu rādītājus nav iespējams mainīt bez grozījumu veikšanas Mājokļu pieejamības pamatnostādnēs 2023.–2027.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Pamatnostādņu izvērtējums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- 19.02.2026.)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izvērtējuma 26. lpp. norādīt plašāku informāciju par pieejamu mājokļu programmu. Jau šobrīd programma ir uzsākta. Plašāka informācija ir atrodama VNĪ mājaslapā https://www.vni.lv/aktualitates/valdiba-apstiprina-virzibu-programmas-ires-majokli-latvijas-specialistiem-1-lotei--7-pasvaldibas-taps-teju-1500-dzivoklu un TAP portālā - https://tapportals.mk.gov.lv/legal_acts/fe8e3b48-eb6b-4f6a-a7cb-bbd1696b8750 . Izvērtējumā minētais pirmās lotes dzīvokļu skaits un pašvaldību skaits ir nekorekts, šobrīd ir noslēgta vienošanās par 1290 dzīvokļiem 6 pašvaldībās. Lūdzam izvērtējumā norādīt arī datu avotu VNĪ mājaslapu https://www.vni.lv/aktualitates/sperts-nakamais-solis-pieejamu-majoklu-buvnieciba-pasvaldibas-un-vni-paraksta-vienosanas-par-kopigu-dalibu-ppp-programmas-1-lote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izvērtējumā ir jānorāda pieejamo mājokļu programmas īstenošanas otrās lotes progress. Pirms informācijas iekļaušanas informatīvajā ziņojumā, aicinām to saskaņot ar VNĪ projekta vadītāju Ingu Poli inga.pole@vni.lv.</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Pēc papildinājumu iestrādes izvērtējumā, aicinām iekļaut arī īsu kopsavilkumu par programmas īstenošanas progresu arī EM sagatavotajā kopsavilkuma failā.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Informācija par minēto mājokļu programmu precizēta un saskaņota ar VNĪ.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Pamatnostādņu izvērtējums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- 19.02.2026.)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Informatīvajā ziņojumā ir sniegta informācija, ka  2.5. uzdevums </w:t>
            </w:r>
            <w:r w:rsidR="00000000" w:rsidRPr="00000000" w:rsidDel="00000000">
              <w:rPr>
                <w:i w:val="1"/>
                <w:rtl w:val="0"/>
              </w:rPr>
              <w:t xml:space="preserve">“Izveidot valsts kapitālsabiedrību “Mājokļu fonda institūcija”, kas nodrošinātu dažādiem iedzīvotāju sociālajām grupām pieejamus dzīvokļus īrei un iegādei”</w:t>
            </w:r>
            <w:r w:rsidR="00000000" w:rsidRPr="00000000" w:rsidDel="00000000">
              <w:rPr>
                <w:rtl w:val="0"/>
              </w:rPr>
              <w:t xml:space="preserve"> un 2.6. uzdevums </w:t>
            </w:r>
            <w:r w:rsidR="00000000" w:rsidRPr="00000000" w:rsidDel="00000000">
              <w:rPr>
                <w:i w:val="1"/>
                <w:rtl w:val="0"/>
              </w:rPr>
              <w:t xml:space="preserve">“Izstrādāt atbalsta programmu ekonomiskā tipa privātmāju īres mājokļu būvniecībai” </w:t>
            </w:r>
            <w:r w:rsidR="00000000" w:rsidRPr="00000000" w:rsidDel="00000000">
              <w:rPr>
                <w:rtl w:val="0"/>
              </w:rPr>
              <w:t xml:space="preserve">nav izpildīts finansējuma trūkuma dēļ. Vēršam uzmanību, ka Ministru kabineta 2023.gada 8.novembra rīkojumā Nr. 739 “Par Mājokļu pieejamības pamatnostādnēm 2023.–2027. gadam” tika norādīts, ka nepieciešamais finansējums "Mājokļa fonda institūcija" izveidei tiks paredzēts Emisijas kvotu izsolīšanas instrumenta ietvaros, savukārt atbalsta programmas izstrādāšanai ekonomiskā tipa privātmāju īres mājokļu būvniecībai finansējums nav nepieciešams. Turklāt arī Ministru kabineta 2024.gada 9.decembrī rīkojumā Nr. 1054 “Mājokļu pieejamības pamatnostādņu 2023.–2027. gadam īstenošanas plāns 2024.–2027. gadam” tika norādīts, ka pasākumu izpilde tiks nodrošināta piešķirto valsts budžeta līdzekļu ietvaros. Ņemot vērā minēto, lūdzam pārskatīt un precizēt informatīvā ziņojuma 2.sadaļā “Rīcības virziens: “Atbalsts mājsaimniecībām ar vidējiem ienākumiem”” pie minētajiem uzdevumiem norādīto neizpildes pamatojumu, sniedzot skaidrojumu pēc būtības, kā arī skaidrojot, ja kāds no sākotnēji iecerētiem finanšu instrumentiem tomēr nav izmantojams uzdevumu īstenošanā. Attiecīgi arī lūdzam precizēt sniegto informāciju sadaļā “Ievads” un kopsavilkumā.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Atspoguļotā informācija informatīvajā ziņojumā ir precizēta atbilstoši iebildumā minētajam saturam.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Pamatnostādņu izvērtējums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- 19.02.2026.)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informatīvā ziņojuma “Mājokļu pieejamības pamatnostādņu 2023.-2027. gadam starpposma izvērtējums” 4. Rīcības virziena: “Atbalsts esošā dzīvojamā fonda uzlabošanā” 4.12. uzdevuma un pasākuma izpildes progresa statusu norādīt kā “Izpildīts”.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noteiktās valsts budžeta iespējas un prioritātes, kā arī nodrošinot pamatotu un atbildīgu lēmumu pieņemšanu, Nodokļu politikas pamatnostādņu izstrādes procesā tika skatītas iespējas kā pilnveidot iedzīvotāju ienākuma nodokļa politiku, t.sk. arī jaunu  iedzīvotāju ienākuma nodokļa atvieglojumu ieviešana. Tālāk tika virzīti tādi lēmumi iedzīvotāju ienākuma nodokļa politikā, kuriem vienlaikus tika rasti kompensējošie mehānismi, lai salāgotu nodokļu politikas pilnveidošanas iespējas ar valsts budžeta iespējām. Vēršam uzmanību, ka jautājumi saistībā ar iedzīvotāju ienākuma nodokli (izmaiņām, kas ietekmē (samazina) iedzīvotāju ienākuma nodokļa ieņēmumu) ir jāskata kompleksi ar valdības noteiktajām prioritātēm un tie ir diskutējami kontekstā ar turpmāko gadu budžeta iespēju un fiskālās ietekmes izvērtējumu.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lūdzam, sakārtot informatīvā ziņojuma “Mājokļu pieejamības pamatnostādņu 2023.-2027. gadam starpposma izvērtējums” 4. Rīcības virziena: “Atbalsts esošā dzīvojamā fonda uzlabošanā” 4.12. un 4.13.uzdevumu numerāciju.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Pamatnostādņu izvērtējums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- 19.02.2026.)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informatīvā ziņojuma “Mājokļu pieejamības pamatnostādņu 2023.-2027. gadam starpposma izvērtējums” 4. Rīcības virziena: “Atbalsts esošā dzīvojamā fonda uzlabošanā” 4.13. uzdevuma un pasākuma izpildes progresa statusu norādīt kā “Izpildīts”.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nekustamā īpašuma nodokli jāatzīmē, ka nekustamā īpašuma nodokli administrē pašvaldības un tas tiek ieskaitīts pašvaldību budžetos. Turklāt pašvaldībām jau tagad ir tiesības savos saistošajos noteikumos noteikt nekustamā īpašuma nodokļa atvieglojumus, nosakot labvēlīgākus nosacījumus tā saņemšanai (t.sk.energoefektīvam nekustamajam īpašumam), ievērojot atbildīgas budžeta plānošanas principu, saskaņā ar kuru pašvaldība salāgo savus pienākumus ar to izpildei nepieciešamajiem līdzekļiem.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jautājumi saistībā ar nekustamā īpašuma nodokli (izmaiņām, kas ietekmē (samazina) nekustamā īpašuma nodokļa ieņēmumu apmēru) ir jāskata kompleksi ar valdības noteiktajām prioritātēm un tie ir diskutējami kontekstā ar turpmāko gadu budžeta iespēju un fiskālās ietekmes izvērtējumu. Papildus informējam, ka jaunais pašvaldību finanšu izlīdzināšanas modelis paredz no aprēķina izslēgt nekustamā īpašuma nodokli, kas paredzētu pašvaldībām plašākas iespējas attiecībā uz tās rīcībā esošā budžeta izlietojumu (arī iespējas pilnveidot nekustamā nodokļa atvieglojuma politiku pašvaldības administratīvajā teritorijā).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Pamatnostādņu izvērtējums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- 19.02.2026.)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sadaļu 2.2. Par mājokļa pabalstu un pašvaldību slogu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ziņojuma redzams, ka mājokļa pabalsta izmaksas pašvaldībās strauji pieaug, sasniedzot 69,53% no visiem sociālās palīdzības izdevumiem (2024).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Uzskatām ,ka Mājokļa pabalsta pieaugums atspoguļo nevis pašvaldību politiku, bet valsts līmeņa ekonomiskos procesus.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Pašvaldības faktiski ir kļuvušas par energoresursu cenu kompensācijas mehānismu, lai gan šī funkcija tām normatīvi nav paredzēta un nav ilgtspējīga. Situācija ir īpaši izteikta 2024./2025. gada apkures sezonā, kurā: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budžets būtiski palielina ieņēmumus no PVN pie augstām energoresursu cenām,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taču adekvāts valsts atbalsts trūcīgajiem un maznodrošinātajiem netiek nodrošināts nepieciešamajā apmērā,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tādējādi finansiālā atbildība tiek pārlikta uz pašvaldībām, kurām jāsedz dramatiskā izdevumu pieaugums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mājokļa pabalsta pieaugums nav uzskatāms par pašvaldību “izšķērdību” vai pārlieku plašu politiku, bet gan par valsts nepietiekamas sociālās aizsardzības sistēmas sekām, kuras pašvaldības ir spiestas kompensēt no saviem budžetiem.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LPS aicina: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.pārskatīt mājokļa pabalsta finansēšanas modeli,  ieviešot valsts kompensācijas mehānismu periodos, kad strauji pieaug energoresursu un mājokļa izmaksas;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nodrošināt, lai ēku energoefektivitātes atbalsta programmas tiesiski un funkcionāli būtu sasaistītas ar sociālās atbalsta politiku, tādējādi ilgtermiņā samazinot mājokļa pabalsta slogu un veicinot energoefektīvu, sociāli taisnīgu mājokļu fondu.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Sociālo pakalpojumu un sociālās palīdzības likuma 13. panta astotā daļa nosaka, lai daļēji kompensētu pašvaldību izdevumus par šā likuma 35. panta pirmajā daļā noteikto pamata sociālās palīdzības pabalstu nodrošināšanu, valsts nodrošina mērķdotāciju pašvaldībām izdevumu segšanai 30 procentu apmērā no mājsaimniecībām izmaksātā garantētā minimālā ienākuma pabalsta un mājokļa pabalsta.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Šogad ņemot vērā to, ka mājsaimniecībām ir palielinājušies izdevumi par mājokli saistībā ar cenu kāpumu ir veiktas izmaiņas normatīvajā regulējumā un laikposmā no 01.01.2026. līdz 30.04.2026. mājokļa pabalsta aprēķinā izmantojamie koeficienti tika palielināti, paredzot arī izmaiņas valsts mērķdotācijas apmērā, proti, par minēto periodu ir palielināts mērķdotācijas apmērs līdz 50% (skat. SPSPL pārejas noteikumu 71., 72., 73., 74., 75. un 76. punktu).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Valstī jau pastāv regulējums, kas nosaka atbalstu iedzīvotājiem energoresursu cenu strauja kāpuma gadījumā (Energoapgādes izmaksu valsts atbalsta noteikumi) par kura plašāku izmantošanu būtu nepieciešams diskutēt ārpus informatīvā ziņojuma ietvara, ņemot vērā, ka informatīvā ziņojuma, kā arī Mājokļu pieejamības pamatnostādņu uzdevumu tvērums nav pārskatīt šo sistēmu.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ikgadējās minimālo ienākumu sliekšņu izmaiņas un attiecīgi iespējamās saņēmēju skaita izmaiņas ir jāņem vērā pašvaldību budžeta plānošanā neatkarīgi no energoresursu cenām (t.i., pat tad, ja cenas nemainās, minimālo ienākumu sliekšņa izmaiņu un vietējās nodarbinātības un ienākumu izmaiņu dēļ, saņēmēju skaitā var būt izmaiņas).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Pamatnostādņu izvērtējums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(LM - 19.02.2026.)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Rīcības virziens: Atbalsts mazaizsargātajām iedzīvotāju grupām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Atbalsts mazaizsargātajām mājsaimniecībām mājokļa pabalsta veidā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Pirmā rindkopa: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minēts Pamatnostādnēs, pašvaldībām ir noteikts pienākums nodrošināt iedzīvotājiem atbalstu mājokļa jautājumu risināšanā. Viens no pašvaldības sniegtajiem atbalsta veidiem maznodrošinātām mājsaimniecībām ir mājokļa pabalsts. Šis pabalsts ir viens no diviem pamata sociālās palīdzības pabalstiem, kas tiek finansēts no pašvaldības budžeta līdzekļiem. Mājokļa pabalsta apmērs mājsaimniecībai tiek noteikts, ņemot vērā mājsaimniecības faktiskos izdevumus par mājokļa lietošanu, tostarp izdevumus par pakalpojumiem, kas saistīti tā lietošanu."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labot pirmo rindkopu, izsakot šādā redakcijā.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minēts Pamatnostādnēs, pašvaldībām ir noteikts pienākums nodrošināt iedzīvotājiem atbalstu mājokļa jautājumu risināšanā. Viens no pašvaldības sniegtajiem atbalsta veidiem mājsaimniecībām ar zemiem ienākumiem ir mājokļa pabalsts. Šis pabalsts ir viens no diviem pamata sociālās palīdzības pabalstiem, kas tiek finansēts no pašvaldību (70% apmērā) un valsts (30% apmērā) budžeta līdzekļiem. Mājokļa pabalsta apmērs mājsaimniecībai tiek noteikts, ņemot vērā mājsaimniecības ienākumus un faktiskos izdevumus par mājokļa lietošanu, tostarp izdevumus par pakalpojumiem, kas saistīti tā lietošanu.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Pamatnostādņu izvērtējums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(LM - 19.02.2026.)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Rīcības virziens: Atbalsts mazaizsargātajām iedzīvotāju grupām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Atbalsts mazaizsargātajām mājsaimniecībām mājokļa pabalsta veidā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tabula. Mājokļu pabalsta īpatsvars pret kopējiem pašvaldību tēriņiem sociālajai palīdzībai un mājokļa pabalsta saņēmušo personu īpatsvars pret kopējo sociālās palīdzības saņēmušo skaitu 2021.–2024.,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2023.gada rādītājs "Īpatsvars no kopējā personu skaita, kas saņēmuši sociālo palīdzību, %" ir 70.02. Lūdzam to izlabot uz 70.03.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Pamatnostādņu izvērtējums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(LM - 19.02.2026.)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Rīcības virziens: Atbalsts mazaizsargātajām iedzīvotāju grupām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Atbalsts mazaizsargātajām mājsaimniecībām mājokļa pabalsta veidā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Otrās rindkopas trešais teikums: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mājokļa pabalsta īpatsvars kopējā sociālās palīdzības budžetā pēdējos divos gados ir gandrīz par 24 procentpunktiem lielāks nekā 2022. gadā."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šo teikumu precizēt, ņemot vērā, ka starp 2023.-2024.gadu tomēr pastāv atšķirības un, izsakot finansiālā izteiksmē, tam ir būtiska nozīme.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mājokļa pabalsta īpatsvars kopējā sociālās palīdzības budžetā pēdējos divos gados ir būtiski lielāks, salīdzinot ar 2022.gadu – 2023.gadā par 22,7% un 2024.gadā – par 23,8%.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informatīvais ziņojums.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Pamatnostādņu izvērtējums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(LM - 19.02.2026.)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Rīcības virziens: Atbalsts mazaizsargātajām iedzīvotāju grupām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Atbalsts mazaizsargātajām mājsaimniecībām mājokļa pabalsta veidā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Otrās rindkopas pēdējais teikums: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"Kopumā 2024. gadā mājokļa pabalstu ir saņēmušas 67 759 mājsaimniecības, kas ir aptuveni 8% no kopējā mājsaimniecību skaita Latvijā."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šo teikumu precizēt, jo 67 759 ir personas nevis mājsaimniecības un attiecīgi  no iedzīvotāju skaita veido tikai 3,6%.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Mājsaimniecības, kuras ir saņēmušas mājokļa pabalstu, ir 48 144, kas attiecīgi no iedzīvotāju skaita veido 5,7%.</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precizēts atbilstoši sniegtajai informācijai.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Pamatnostādņu izvērtējums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(LM - 19.02.2026.)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Rīcības virziens: Atbalsts mazaizsargātajām iedzīvotāju grupām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Pašvaldību dzīvojamais fonds un sniegtais atbalsts mājokļa nodrošināšanā.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Trešā rindkopa: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CSP apkopotajiem datiem, pašvaldību rīcībā ir 66 266 (jeb ~3.16 miljoni m2 dzīvojamo telpu grupu kopplatība) dzīvojamās telpu grupas, kas ir aptuveni 6.62% no kopējā mājokļu skaita valstī."</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norādīt, kāds ir datu atskaites periods.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Papildināts informatīvais ziņojums, kurā tiek norādīs datu atskaites periods (2025. gada janvāris).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Pamatnostādņu izvērtējums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(LM - 19.02.2026.)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Rīcības virziens: Atbalsts mazaizsargātajām iedzīvotāju grupām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Pašvaldību dzīvojamais fonds un sniegtais atbalsts mājokļa nodrošināšanā.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8.attēls "Mājsaimniecību vidējie ienākumi mēnesī pēc ienākumu līmeņiem, kuri dzīvo pašvaldības izīrētā mājoklī 2021. gadā, %" un uz šiem datiem balstītā analīze un secinājums: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"Tomēr 5.16% mājsaimniecībām ienākumi mēnesī pārsniedza 3001 euro, kas norāda uz nepieciešamu pašvaldībām pārskatīt esošos noslēgtos īres līgumus, lai nodrošinātu, ka pašvaldības mājoklis tiek nodrošināts mazaizsargātākajām iedzīvotāju grupām."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Atbalsta saņemšanu galvenokārt vērtē, ņemot vērā vidējos ienākumus uz vienu mājsaimniecības locekli, nevis mājsaimniecību kopumā, tāpēc kopējās summas definēšana neatspoguļo objektīvo situāciju. Proti, mājsaimniecībā, kuru kopējie ienākumi mēnesī pārsniedza 3001 euro, var dzīvot 5 cilvēki un, sarēķinot uz 1 mājsaimniecības locekli, iznāk 600 euro. Turklāt, vērtējot mājsaimniecības atbilstību trūcīgas un maznodrošinātas mājsaimniecības statusam, ir virkne ienākumu (pabalstu), kurus neņem vērā, attiecīgi reālie ienākumi mājsaimniecībai var būt augstāki par trūcīgas un maznodrošinātas mājsaimniecības ienākumu sliekšņiem. Tāpēc aicinām vēlreiz izvērtēt izdarītos secinājumus.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pie 8.attēla lūdzam ielikt atsauci, ka šie dati neatspoguļo mājsaimniecības sastāvu un vidējos ienākumus uz vienu mājsaimniecības locekli.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informatīvais ziņojums, norādot precīzāk uz mājsaimniecību skaitu, kurām ienākumi pārsniedz 3001 un vairāk euro mēnesī, ņemot vērā mājsaimniecības locekļu skaitu. Pievienota zemsvītras atsauce 8. attēlam.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Pamatnostādņu izvērtējums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(LLPA - 19.02.2026.)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arī mājokļa pabalsta piešķiršanas kritēriji tiek noteikti valsts līmenī, Rīgas valstspilsētas pašvaldības Mājokļu un vides departaments 2025. gadā aicināja Labklājības ministriju rosināt grozījumu izstrādi Sociālo pakalpojumu un sociālās palīdzības likuma 35. panta ceturtajā un piektajā daļā, paredzot pašvaldībām tiesības izmaksāt mājokļa pabalstu pie augstākiem ienākumiem uz vienu ģimenes locekli pēc mājokļa izmaksu segšanas.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Būtu nepieciešams pašvaldībām dot iespēju kādai no sabiedrības grupām (mājsaimniecībām ar apgādājamiem bērniem) noteikt augstāku koeficientu mājokļa pabalsta apmēra aprēķināšanai jeb zemākus sliekšņus, lai kvalificētos mājokļu pabalstam, nekā likumā noteiktie koeficienti. </w:t>
            </w:r>
            <w:r w:rsidR="00000000" w:rsidRPr="00000000" w:rsidDel="00000000">
              <w:rPr>
                <w:rtl w:val="0"/>
              </w:rPr>
              <w:t xml:space="preserve">Aicinām šo priekšlikumu analizēt pamatnostādņu izvērtējuma ietvaros un paredzēt priekšlikumu attiecīgi nepieciešamo tiesību aktu grozījumiem.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Latvijā kopš 2021. gada ir ieviests vienots mājokļa pabalsta piešķiršanas un aprēķināšanas process, kas tika izdarīts, ņemot vērā Satversmes tiesas spriedumus lietās Nr. 2019-24-03, Nr.2019-25-03, Nr. 2019-27-03, kuros Labklājības ministrijai bija noteikts uzdevums izstrādāt vienotu pieeju sociālās palīdzības piešķiršanā visā valstī, tai skaitā mājokļa pabalsta piešķiršanā, jo iepriekšējo gadu prakse liecināja, ka pašvaldībās būtiski atšķiras mājokļa pabalsta piešķiršanas nosacījumi, apmēri un kritēriji, kas pēc Satversmes tiesas viedokļa nebūtu pieļaujams, jo sociālā palīdzība ir pēdējais sociālās drošības tīkls, kas nodrošina iedzīvotājiem minimālu ienākumu līmeni.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Mājokļa pabalsts ir viens no pamata sociālās palīdzības pabalstiem un ir būtiski, lai tā piešķiršanas kritēriji būtu vienoti visā valstī, nodrošinot vienlīdzīgu attieksmi pret iedzīvotājiem neatkarīgi no dzīvesvietas pašvaldības.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Vienota mājokļa pabalsta piešķiršana valstī nozīmē, ka visās pašvaldībās tiek piemērots vienāds princips, vienādi kritēriji, vienāda formula, tai skaitā vienādi pabalsta aprēķina formulas komponenti. Vienīgā atšķirība, kas ir pieļaujama, kad pašvaldības nosaka labvēlīgākus nosacījumus, ir izdevumu pozīciju minimālās normas (piemēram, īres maksai, apkures izdevumiem, izlietotajam ūdens, elektrības, gāzes daudzumam u. c.) mājokļa pabalsta apmēra aprēķināšanai, jo pašvaldībās var atšķirties pakalpojumu cenas. Tāpēc Sociālo pakalpojumu un sociālās palīdzības likuma (turpmāk – SPSP likums) 36. panta piektā daļa paredz, ka pašvaldība saistošajos noteikumos var noteikt labvēlīgākus nosacījumus attiecībā uz mājokļa izdevumu pozīciju normām.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ja tiktu atbalstīts šāds priekšlikums, valsts nonāktu situācijā, kad mājokļa pabalsta aprēķināšanas pieeja pašvaldībās atšķirtos, kas novestu pie situācijas, kāda bija pirms 2021.gada, par ko Satversmes tiesa pauda secinājumus, ka tas nav atbilstoši.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jāņem vērā, ka 2026. gada 28. februārī stājās spēkā grozījumi Sociālo pakalpojumu un sociālās palīdzības likumā (likumprojekts Nr. 1221/Lp14). Grozījumi paredz izteikt 35. panta piektās daļas 3.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mājsaimniecībai, kurā ir bērni līdz 18 gadu vecumam vai pilngadīgas personas, kuras nav sasniegušas 24 gadu vecumu, ja tās iegūst vispārējo, profesionālo vai augstāko izglītību, - koeficientu 1,7;".</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Grozījumos ir noteikts pārejas noteikumu 76. punkts, kas paredz, ka grozījums šā likuma 35. panta piektās daļas 3. punktā par tā izteikšanu jaunā redakcijā stājas spēkā 2026. gada 1. novembrī.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Pamatnostādņu izvērtējums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(LM - 19.02.2026.)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Rīcības virziens: Atbalsts mazaizsargātajām iedzīvotāju grupām.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Sociālo mājokļu atjaunošanas un būvniecības programmas ieviešanas gaita un rezultāti.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10.attēls ."4.3.1.3. investīcijas pirmās kārtas apstiprināto projektu dzīvokļu skaits pa reģioniem un mājsaimniecību skaits rindā pēc pašvaldības mājokļa (situācija uz 01.10.2025)" un izdarītais secinājums: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pozitīvu atziņu var atzīmēt, ka sociālo mājokļu atjaunošanā aktīvi iesaistās arī Latgales reģiona pašvaldības ar kopējo investīciju apmēru sociālajos mājokļos 3.5 milj. euro apmērā, no kuriem gandrīz 2.6 milj. euro ir ERAF finansējums."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kāpēc šis ir uzsvērts kā pozitīvs fakts - vai tāpēc, ka Latgales reģionā ir lielākas rindas kā Kurzemes un Zemgales plānošanas reģonos?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redakcija precizēta.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informējam, ka citās mājokļu pieejamības aktivitātēs Latgales reģionā novērojama zemāka programmu īstenošanas aktivitāte, tostarp daudzdzīvokļu māju atjaunošanā, mājokļa garantiju programmā, subsīdijas “Balsts” programmā un zemas īres maksas mājokļu programmā. Salīdzinot ar citiem reģioniem ārpus Rīgas, Latgalē ir zemākais īpatsvars atjaunoto mājokļu, izsniegto mājokļu garantiju un saņemto subsīdiju “Balsts”.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Piemēram, Ludzas novadā (kā arī vairākās citās Latvijas pašvaldībās, tostarp Latgalē) kopš neatkarības atjaunošanas nav uzbūvētas nevienas jaunas daudzdzīvokļu dzīvojamās mājas. Pirmā šāda ēka tiks būvēta ar 4.3.1.3 investīcijas līdzfinansējumu un paredzēta mājsaimniecībām, kuras atbilstoši likumam “Par palīdzību dzīvokļa jautājumu risināšanā” gaida rindā uz mājokli. https://www.ludzasnovads.lv/lv/jaunums/planota-jaunas-daudzdzivoklu-dzivojamas-majas-buvnieciba-ludza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Pamatnostādņu izvērtējums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(LM - 19.02.2026.)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Rīcības virziens: “Atbalsts mājsaimniecībām ar vidēji augstiem ienākumiem”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 Dzīvokļu tirgus un hipotekārā kreditēšana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1.teikums pēc 13.attēla (33.lpp.):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redzams attēlā, vidējā dzīvokļu cena par m2 starp Latvijas pašvaldībām mēdz atšķirties pat 15 reizes, tomēr būtiski atzīmēt, ka oficiāli deklarētās darījumu summas var atšķirties no faktiskajām darījumu summām, tādējādi izvairoties no lielākas nodevas par nekustamā īpašuma pārrakstīšanu zemesgrāmatā vai kapitāla pieauguma nodokļa."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vai šim apgalvojumam ir pamatojums, to norādot zemsvītras atsaucē.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minētais apgalvojums, atsaucoties uz Latvijas Bankas pētnieku sniegtajiem ieteikumiem un secinājumiem.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Pamatnostādņu izvērtējuma kopsavilkums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- 19.02.2026.)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Skaidrības nolūkos lūdzam precizēt informatīvā ziņojuma 26.lpp. norādīto informāciju par īstenojamo atbalsta pasākumu - pieejamu īres dzīvokļu būvniecība publiskās un privātās partnerības (turpmāk - PPP) projekta ietvaros, aizstājot vārdus "tiks uzsākta" ar vārdiem "plānots uzsākt".</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Sākot ar 2027. gadu </w:t>
            </w:r>
            <w:r w:rsidR="00000000" w:rsidRPr="00000000" w:rsidDel="00000000">
              <w:rPr>
                <w:b w:val="1"/>
                <w:rtl w:val="0"/>
              </w:rPr>
              <w:t xml:space="preserve">plānots uzsākt</w:t>
            </w:r>
            <w:r w:rsidR="00000000" w:rsidRPr="00000000" w:rsidDel="00000000">
              <w:rPr>
                <w:rtl w:val="0"/>
              </w:rPr>
              <w:t xml:space="preserve"> pieejamu īres dzīvokļu būvniecīb</w:t>
            </w:r>
            <w:r w:rsidR="00000000" w:rsidRPr="00000000" w:rsidDel="00000000">
              <w:rPr>
                <w:b w:val="1"/>
                <w:rtl w:val="0"/>
              </w:rPr>
              <w:t xml:space="preserve">u</w:t>
            </w:r>
            <w:r w:rsidR="00000000" w:rsidRPr="00000000" w:rsidDel="00000000">
              <w:rPr>
                <w:rtl w:val="0"/>
              </w:rPr>
              <w:t xml:space="preserve"> publiskās un privātās partnerības (turpmāk - PPP) projekta ietvaros, kur projekts tiek veidots kā ārpus bilances projekts saskaņā ar “projektē, būvē, finansē, uztur, apsaimnieko” modeli. Līdz 2030. gadam ir paredzēts uzbūvēt 1482 dzīvokļus 7 pašvaldībās.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Pamatnostādņu izvērtējuma kopsavilkums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- 19.02.2026.)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izvērtējuma projekta 4. rīcības virzienā: “Atbalsts esošā dzīvojamā fonda uzlabošanā” norādīto ES fondu atbalstu ar informāciju, par kādu konkrētu ES fondu pasākumu atbalstu ir minēts šīs sadaļas otrajā, trešajā un ceturtajā rindā.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papildināt izvērtējuma tabulas "4. Rīcības virziens: Atbalsts esošā dzīvojamā fonda uzlabošanai" 4.6. uzdevumu ar norādīt uz konkrētu Eiropas Savienības kohēzijas politikas programmas 2021.–2027. gadam pasākumu, kura ietvaros tika izstrādāta minētā daudzdzīvokļu māju energoefektivitātes uzlabošanas atbalsta programma.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Pamatnostādņu izvērtējums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- 19.02.2026.)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informatīvā ziņojuma “Mājokļu pieejamības pamatnostādņu 2023.-2027. gadam starpposma izvērtējums” 1. Rīcības virziena: Atbalsts mazaizsargātajām iedzīvotāju grupām 2.3. uzdevuma un pasākuma izpildes progresa statusu norādīt kā “Izpildīts”, ņemot vērā, ka Ministru kabineta  2026. gada 10. februāra sēdē tika pieņemts noteikumu projekts "Grozījums Ministru kabineta 2021. gada 21. decembra noteikumos Nr. 888 "Kārtība, kādā ministrijas un citas centrālās valsts iestādes iekļauj gadskārtējā valsts budžeta likumprojektā valsts aizdevumu pieprasījumus, un valsts aizdevumu izsniegšanas un apkalpošanas kārtība"" (tiesību akta lietas numurs Tiesību aktu projektu portālā: 25-TA-2696). Līdz ar to grozījumi noteikumos, nosakot, ka dzīvojamo īres māju būvniecībai, atjaunošanai, pārbūvei vai jaunuzceltu, atjaunotu vai pārbūvētu dzīvojamo īres māju iegādei valsts aizdevuma atmaksas termiņš ir 50 gadi no valsts aizdevuma noslēgšanas dienas, ir veikti, un ir pagarināts maksimālais iespējamais pašvaldību kapitālsabiedrību valsts aizdevuma atmaksas termiņš, ja aizdevums tiek izmantots zemu izmaksu īres māju būvniecības nodrošināšanai.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Pamatnostādņu izvērtējums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(VARAM - 17.02.2026.)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varētu novērtēt 1. tabulas “Mājokļu pieejamības pamatnostādņu politikas un rezultatīvie rādītāji” ietvaros noteiktā 1.2. politikas rādītāja </w:t>
            </w:r>
            <w:r w:rsidR="00000000" w:rsidRPr="00000000" w:rsidDel="00000000">
              <w:rPr>
                <w:i w:val="1"/>
                <w:rtl w:val="0"/>
              </w:rPr>
              <w:t xml:space="preserve">"Mājsaimniecību īpatsvars, kurām kopējie ar mājokli saistītie izdevumi sagādā finansiālas grūtības (ļoti apgrūtinoši/nedaudz apgrūtinoši) (%)” </w:t>
            </w:r>
            <w:r w:rsidR="00000000" w:rsidRPr="00000000" w:rsidDel="00000000">
              <w:rPr>
                <w:rtl w:val="0"/>
              </w:rPr>
              <w:t xml:space="preserve">sasniegto progresu, lūdzam aizpildīt aili “Sasniegtais rezultāts 2024. gadā”, izmantojot pieejamos datus par 2023. gadu (tiek sniegta informācija, ka </w:t>
            </w:r>
            <w:r w:rsidR="00000000" w:rsidRPr="00000000" w:rsidDel="00000000">
              <w:rPr>
                <w:i w:val="1"/>
                <w:rtl w:val="0"/>
              </w:rPr>
              <w:t xml:space="preserve">"dati par 2024. gadu nav pieejami. Plānots, ka dati tiks atjaunoti par situāciju 2026. gadā un tiks publicēti CSP mājaslapā 2027. gadā", </w:t>
            </w:r>
            <w:r w:rsidR="00000000" w:rsidRPr="00000000" w:rsidDel="00000000">
              <w:rPr>
                <w:rtl w:val="0"/>
              </w:rPr>
              <w:t xml:space="preserve">vienlaikus ietverot</w:t>
            </w:r>
            <w:r w:rsidR="00000000" w:rsidRPr="00000000" w:rsidDel="00000000">
              <w:rPr>
                <w:i w:val="1"/>
                <w:rtl w:val="0"/>
              </w:rPr>
              <w:t xml:space="preserve"> </w:t>
            </w:r>
            <w:r w:rsidR="00000000" w:rsidRPr="00000000" w:rsidDel="00000000">
              <w:rPr>
                <w:rtl w:val="0"/>
              </w:rPr>
              <w:t xml:space="preserve">ailē informāciju "Nav dati")</w:t>
            </w:r>
            <w:r w:rsidR="00000000" w:rsidRPr="00000000" w:rsidDel="00000000">
              <w:rPr>
                <w:i w:val="1"/>
                <w:rtl w:val="0"/>
              </w:rPr>
              <w:t xml:space="preserve">. </w:t>
            </w:r>
            <w:r w:rsidR="00000000" w:rsidRPr="00000000" w:rsidDel="00000000">
              <w:rPr>
                <w:rtl w:val="0"/>
              </w:rPr>
              <w:t xml:space="preserve">Minēto informāciju lūdzam norādīt analoģiski pieejai, kāda piemērota 2.1. politikas rādītājam “Mājsaimniecību īpatsvars, kuras norādīja uz neapmierinošiem mājokļa apstākļiem (%)”, kurā ir norādīti dati par 2023. gadu.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Pamatnostādņu izvērtējums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(LM - 19.02.2026.)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25.atsauces tekstu.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25.atsauce "Dzīvojamo ēku skaits, kur sniegts valsts atbalsts ar 3.1.2.1.i.investīcijas "Publisko pakalpojumu un nodarbinātības pieejamības veicināšanas pasākumi cilvēkiem ar funkcionāliem traucējumiem" otrās kārtas "Atbalsta pasākumi cilvēkiem ar invaliditāti mājokļu vides pieejamības nodrošināšanai". Ar šo atbalstu sākotnēji tika paredzēts sniegt atbalstu 259 (un papildu vēl 4 mājokļiem) mājokļu vides piekļūstamības uzlabošanai, tomēr investīcijas ieviešanā ir izaicinājumi galvenokārt ar to, ka projektu īstenošanas laikā kāda no mērķa grupas personām pārtrauc dalību pasākumā (piemēram, tiek ievietota ilgstošās sociālās aprūpes un sociālās rehabilitācijas institūcijā, maina dzīvesvietu, nomirst u.c.), tādējādi ir samazināts rādītājs uz 250 pielāgotiem mājokļiem. Papildu minams, ka iepirkumu procedūras un būvniecības izmaksas (finanšu piedāvājumi no būvniekiem veikt vides piekļūstamības uzlabošanu būtiski pārsniedz investīcijas pieļautos izmaksu griestus) ir kavējošs faktors pašvaldībās savlaicīgi veikt paredzētos mājokļu vides pielāgojumus.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Pamatnostādņu izvērtējums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- 19.02.2026.)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izvērtējuma 4.lpp. zemsvītras atsaucē nr.1 un 2. norādīt ne tikai uzdevuma numuru, bet arī pilno nosaukumu.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Pamatnostādņu izvērtējums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- 19.02.2026.)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Izvērtējuma 29.lpp. 2.2.uzdevuma “Izvērtēt iespējas veicināt pensiju fondu ieguldījumus zemu izmaksu īres māju attīstīšanā” aprakstā, aicinām izvērtēt, vai teksts nav papildināms ar informāciju, kas ir publicēta masu mēdijos 2025.gada 14.novembrī https://www.lsm.lv/raksts/zinas/ekonomika/14.11.2025-latvijas-uznemumu-izaugsmei-veido-100-miljonus-eiro-lielu-kapitala-fondu.a622578/.</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minētais kapitāla fonds nav specifiski mērķēts uz investīcijām nekustamā īpašumā - īres mājokļos ar ierobežotu investīciju atdevi.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Pamatnostādņu izvērtējums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- 19.02.2026.)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izvērtējuma 31. lpp. norādīt, cik tālu ir pavirzījies likumprojekts “Dzīvojamo īres māju apbūves tiesību likums”. Saeimas mājas lapā atrodams, ka iesniegti priekšlikumi 3. lasījumam titania.saeima.lv/LIVS14/SaeimaLIVS14.nsf/webAll?SearchView&amp;Query=([Title]=*Dzīvojamo+īres+māju+apbūves+tiesību+likums*)&amp;SearchMax=0&amp;SearchOrder=4.</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Minētais likumprojekts 05.02.2026. tika pieņemts Saeimā 3. lasījumā. Precizēts 2.7. uzdevuma statuss.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Pamatnostādņu izvērtējums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- 19.02.2026.)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Izvērtējuma 33. lpp. esošais 13. attēls nav pārskatāms. Ja tabulā nav gradācijas, tad nepieciešams pielikt ciparu pie katras pašvaldības, ne tikai pie pirmās un pēdējās.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Attēlam pievienota ass ar cenām un vertikālās līnijas, lai atvieglotu tā nolasīšanu.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Pamatnostādņu izvērtējums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- 19.02.2026.)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2025.gada 14.oktobrī Ministru kabinetā tika pieņemti noteikumi Nr. 609 “Noteikumi par aizdevumiem mājokļa iegādei reģionos”, paredzot finansējumu hipotekārajai programmai līdz 25 800 000 euro, tai skaitā valsts budžeta finansējumu 3 500 000 euro apmērā. Lūdzam izvērtēt un nepieciešamības gadījumā papildināt sniegto informāciju par 3.3. uzdevuma </w:t>
            </w:r>
            <w:r w:rsidR="00000000" w:rsidRPr="00000000" w:rsidDel="00000000">
              <w:rPr>
                <w:i w:val="1"/>
                <w:rtl w:val="0"/>
              </w:rPr>
              <w:t xml:space="preserve"> “Nodrošināt aizdevumu un garantiju pieejamību nekustamo īpašumu attīstīšanai dzīvojamo māju būvniecībai reģionos”</w:t>
            </w:r>
            <w:r w:rsidR="00000000" w:rsidRPr="00000000" w:rsidDel="00000000">
              <w:rPr>
                <w:rtl w:val="0"/>
              </w:rPr>
              <w:t xml:space="preserve"> izpildi.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Daļēji ņemts vērā. Minētie Ministru kabineta noteikumi ir iekļauti 3.3. sadaļā. Attiecībā uz 3.3. uzdevumu – tā mērķis bija nodrošināt aizdevumu un garantiju pieejamību nekustamā īpašuma attīstīšanai dzīvojamo māju būvniecībai reģionos. Pamatnostādņu uzdevums paredzēja nodrošināt aizdevumus un garantijas juridiskām personām, kuras vēlas būvēt jaunas dzīvojamās mājas pārdošanai vai izīrēšanai reģionos ar tirgus nosacījumiem.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Minēto Ministru kabineta noteikumu mērķgrupa ir fiziskas personas, tādēļ Ekonomikas ministrija uzskata, ka informācija par šiem noteikumiem nav iekļaujama pie 3.3. uzdevuma.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Pamatnostādņu izvērtējums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(LPS - 19.02.2026.)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precizēt informāciju par   pašvaldību dzīvojamo fondu un tā izmantošanu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Ziņojums norāda, ka pašvaldību īpašumā ir 66 266 dzīvokļi, taču gandrīz 30 000 netiek izīrēti bieži tehniskā stāvokļa dēļ.</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nepārprotami ir skaidrs, Pašvaldību īpašumā esošo mājokļu fonds ir novecojis, daudzviet — neatbilstošs minimālajiem standartiem (nav dušas, ūdensvada, WC).</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Pašvaldībām trūkst finanšu līdzekļu gan remontiem, gan atjaunošanai, lai gan pieprasījums pēc sociālā mājokļa aug.</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izveidot valsts un pašvaldību kopēju ilgtermiņa finansējuma programmu pašvaldību dzīvojamā fonda atjaunošanai;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Pamatnostādņu starpposma izvērtējuma mērķis ir veikt analīzi un sniegt Ministru kabinetam informāciju par paveikto pamatnostādņu uzdevumu izpildē. Priekšlikuma , kas paredz izveidot valsts un pašvaldību kopēju ilgtermiņa finansējuma programmu pašvaldību dzīvojamā fonda atjaunošanai, būtība saistīta  ar jaunu uzdevumu definēšanu, kas būtu apspriežami turpmākajā mājokļu politikas mērķu un no tiem izrietošo uzdevumu definēšanā attiecīgajā politikas plānošanas formātā.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Informācija par pašvaldībām piederošo dzīvojamo fondu, kā arī par neizīrēto mājokļu tehnisko stāvokli ir minēta Informatīvajā ziņojumā.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Pamatnostādņu izvērtējums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(LPS - 19.02.2026.)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likumdošanas uzdevumiem (jaunais mājokļu 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LPS atbalsta jauna likuma izstrādi, kas aizstās “Par palīdzību dzīvokļa jautājumu risināšanā”.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LPS ierosinsa,ka  jaunajā likumā jāiekļauj:</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pašvaldību tiesības noteikt īpašus kritērijus mājokļu piešķiršanai;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skaidrs deleģējums valsts līdzfinansējumam sociālā mājokļa būvniecībai;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vienota datu uzskaites sistēma valstī;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ir daļēji ņemts vērā.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Informējam, ka pamatnostādņu starpposma izvērtējuma mērķis ir veikt analīzi un sniegt Ministru kabinetam informāciju par paveikto pamatnostādņu uzdevumu izpildē. Ekonomikas ministrija pieņem zināšanai sniegtos priekšlikumus, turpinot darbu pie jaunā likuma izstrādes.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Pamatnostādņu izvērtējums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(LPS - 19.02.2026.)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Atjaunot valsts līdzfinansējumu pašvaldību dzīvojamā fonda remontiem, tostarp neatliekamiem darbiem.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Paplašināt sociālo mājokļu programmas finansējumu.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Vienkāršot būvniecības un renovācijas birokrātiju daudzdzīvokļu ēkās.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Nostiprināt vienotu valsts datubāzi par pašvaldību mājokļu fondu.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Izstrādāt risinājumus mājokļu pieejamībai reģionos, īpaši Latgalē.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Atvieglot pašvaldību piekļuvi ilgtermiņa aizņēmumiem (50 gadu termiņš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Nodrošināt valsts  salidāru līdzdalību mājokļa pabalsta izmaksās.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Minētie priekšlikumi ir izvērtēšanas vērti, tomēr aicinām ņemt vērā, ka Pamatnostādņu starpposma izvērtējuma mērķis ir veikt analīzi un sniegt Ministru kabinetam informāciju par paveikto pamatnostādņu uzdevumu izpildē, nevis definēt jaunus uzdevumus. Vienlaikus ministrija tos izvērtēs, turpinot darbu pie mājokļu politikas attīstības.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Kas attiecas par ēku būvniecības un atjaunošanas birokrātijas mazināšanu, ja Latvijas Pašvaldību savienībai ir konkrēti priekšlikumi ēku būvniecības un atjaunošanas birokrātijas mazināšanai, aicinām tos iesniegt Ekonomikas ministrijai atsevišķi. Ekonomikas ministrija tos izvērtēs kopējā ēku būvniecības birokrātijas mazināšanas darba procesa ietvaros.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Pamatnostādņu izvērtējums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(LPS - 19.02.2026.)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Ziņojumā uzsvērtais progress (piemēram, ~1140 zemas īres mājokļu izveide, ~400 jauni sociālie dzīvokļi) ir vērtējams pozitīvi, taču Latvijā nepieciešami vismaz 10 000 jauni pieejamie īres mājokļi, īpaši reģionos.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LPS norāda: ziņojumā trūkst analīzes par šo politikas atbalsta programmu nepietiekamo mērogu un nav sniegts risinājums, kā mazināt pieejamu mājokļu deficītu.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pārskatīt zemas īres mājokļu programmu un tās apjomu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Lgums precizēt redakciju, lai istenoytu izvirzīos mērķus nepieciešams trīskāršot  zemas īres maksas majokļu programmas apjomu,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ir daļēji ņemts vērā. Ziņojumā norādīts, ka atbalsta programmai jābūt pastāvīgai, lai nodrošinātu atbalstu šādu projektu attīstībai arī turpmāk. Lai izvairītos no satura dublēšanās, Ekonomikas ministrija nenorādīs plašāku skaidrojumu par finansiāli pieejama īres tirgus izveides nepieciešamību, jo šī informācija jau ir ietverta Mājokļu pieejamības pamatnostādnēs 2023.–2027. gadam. Informējam, ka šī informatīvā ziņojuma mērķis ir sniegt atskaiti par paveikto Mājokļu pieejamības pamatnostādņu uzdevumu izpildē.</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Pamatnostādņu izvērtējums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(LM - 19.02.2026.)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Rīcības virziens: Atbalsts mazaizsargātajām iedzīvotāju grupām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Atbalsts mazaizsargātajām mājsaimniecībām mājokļa pabalsta veidā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tabula. "Mājokļu pieejamības pamatnostādņu politikas un rezultatīvie rādītāji" , 1.2. Mājsaimniecību īpatsvars, kurām kopējie ar mājokli saistītie izdevumi sagādā finansiālas grūtības (ļoti apgrūtinoši/nedaudz apgrūtinoši)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Analogi ar 2.1. rādītāju aicinām izmantot pieejamo 2023.gada rādītāju, kas uzrāda pozitīvu tendenci. Proti, 2023.gadā 66,8% mājsaimniecību novērtēja savus kopējos ar mājokli saistītos izdevumus kā ļoti apgrūtinošus vai nedaudz apgrūtinošus, kas pārsniedz pat 2027.gada mērķrādītāju.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Pamatnostādņu izvērtējums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(LM - 19.02.2026.)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Rīcības virziens: Atbalsts mazaizsargātajām iedzīvotāju grupām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Atbalsts mazaizsargātajām mājsaimniecībām mājokļa pabalsta veidā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Otrās rindkopas pirmais teikums: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redzams tabulā, salīdzinot ar 2022. gadu, ir vērojams būtisks pieaugums gan izsniegtā mājokļa pabalsta apmērā, gan tā īpatsvarā no kopējiem izdevumiem sociālajai palīdzībai.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aistāt vārdu "izsniegtā" ar "izmaksātā".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Pamatnostādņu izvērtējums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(LM - 19.02.2026.)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Rīcības virziens: Atbalsts mazaizsargātajām iedzīvotāju grupām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Atbalsts mazaizsargātajām mājsaimniecībām mājokļa pabalsta veidā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15.lpp. pirmā rindkopas pirmais teikums: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"Vērtējot mājokļa pabalsta mājsaimniecību skaitu pret pašvaldībā dzīvojošo mājsaimniecību skaitu, ir vērojama situācija, kur lielāks īpatsvars ar mājsaimniecībām, kas saņem mājokļa pabalstu, ir valsts austrumu pierobežas pašvaldībās."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redakcionāli precizēt teikumu, jo apzīmējums “mājokļa pabalsta mājsaimniecības” nav korekts, vienlaikus aicinot pārskatīt un redakcionāli precizēt visu rindkopu.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Vērtējot mājsaimniecību, kas saņem mājokļa pabalstu, skaitu pret kopējo mājsaimniecību skaitu pašvaldībā, ir vērojama situācija, ka lielākais mājokļa pabalstu saņēmēju īpatsvars ir valsts austrumu pierobežas pašvaldībās.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Pamatnostādņu izvērtējums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(LLPA - 19.02.2026.)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Pamatnostādnēs ietvertās rīcības netiek fokusētas uz pašvaldību individuālajām vajadzībām, bet pielāgotas “vidējai pašvaldībai”, tas nozīmē, ka šāds skatījums neatspoguļo Latvijas galvaspilsētas Rīgas realitāti mājokļu jomā. </w:t>
            </w:r>
            <w:r w:rsidR="00000000" w:rsidRPr="00000000" w:rsidDel="00000000">
              <w:rPr>
                <w:b w:val="1"/>
                <w:rtl w:val="0"/>
              </w:rPr>
              <w:t xml:space="preserve">Aicinām iespēju robežās visos aspektos Rīgu apskatīt atsevišķi, ņemot vērā tās nozīmi un atšķirību no pārējām pašvaldībām.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Informējam, ka mājokļu pieejamības izaicinājumi pastāv visās Latvijas pašvaldībās un tie nav homogēni. Ja tiek izcelti atsevišķi izaicinājumi Rīgas valstspilsētas pašvaldībā, būtu nepieciešams norādīt arī citu pašvaldību specifiskos mājokļu pieejamības izaicinājumus, kas būtiski palielinātu informatīvā ziņojuma apjomu un mainītu tā mērķi - sniegt Ministru kabinetam informāciju par paveikto pamatnostādņu ietvaros definēto uzdevumu izpildē.</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Pamatnostādņu izvērtējums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(LLPA - 19.02.2026.)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Ziņojumā ietverta informācija par kopējo jauno mājokļu pieaugumu “2024. gadā Latvijā ekspluatācijā tika pieņemti 4058 mājokļi, kas ir aptuveni 0.38% no kopējā dzīvojamā fonda valstī.” </w:t>
            </w:r>
            <w:r w:rsidR="00000000" w:rsidRPr="00000000" w:rsidDel="00000000">
              <w:rPr>
                <w:b w:val="1"/>
                <w:rtl w:val="0"/>
              </w:rPr>
              <w:t xml:space="preserve">Aicinām norādīt, cik no šiem mājokļiem ir izbūvēti Rīgā, kurā nav pieejami finansiāli atbalsta instrumenti īres mājokļu būvniecībai.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CSP datiem 2024. gadā Rīgas reģionā ekspluatācijā tika pieņemti 3047 jauni mājokļi, kas ir aptuveni 75% no visiem 2024. gadā ekspluatācijā pieņemtajiem mājokļiem valstī.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Veicot aprēķinu, kādu īpatsvaru šis skaits veido no kopējā mājokļu skaita Rīgas reģionā, secināms, ka tas jebkurā gadījumā ir visaugstākais īpatsvars.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Ekspluatācijā pieņemto mājokļu skaits 2024. gadā procentos no mājokļu kopskaita reģionā: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Kurzeme – 0,153%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Latgale – 0,083%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Rīgas reģions – 0,649%</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Vidzeme – 0,242%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Zemgale – 0,205%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Pamatnostādņu izvērtējums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(LLPA - 19.02.2026.)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Pamatnostādnēs “vidējās pašvaldības” kontekstā tiek runāts par energoefektivitātes pasākumu veikšanas nepieciešamību, taču nav analizēti alternatīvi risinājumi energoefektivitātes pasākumu īstenošanas finansēšanai, kurus varētu ieviest un īstenot pašvaldības, kā arī nav analizēti iespējamie finanšu avoti šādu alternatīvo risinājumu, piemēram, vietēja līmeņa rotācijas fonds, iedzīvināšanai. </w:t>
            </w:r>
            <w:r w:rsidR="00000000" w:rsidRPr="00000000" w:rsidDel="00000000">
              <w:rPr>
                <w:b w:val="1"/>
                <w:rtl w:val="0"/>
              </w:rPr>
              <w:t xml:space="preserve">Aicinām veikt šādu analīzi.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Pamatnostādņu starpposma izvērtējuma mērķis ir veikt analīzi un sniegt Ministru kabinetam informāciju par paveikto pamatnostādņu uzdevumu izpildē. Pamatnostādņu uzdevumi neparedz analizēt alternatīvus risinājumus mājokļu energoefektivitātes uzlabošanā, kurus varētu ieviest un īstenot pašvaldības.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Pamatnostādņu izvērtējums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(LLPA - 19.02.2026.)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Aicinām ziņojumā analizēt arī drošības aspektu, kas izriet no energoefektivitātes pasākumu īstenošanas</w:t>
            </w:r>
            <w:r w:rsidR="00000000" w:rsidRPr="00000000" w:rsidDel="00000000">
              <w:rPr>
                <w:rtl w:val="0"/>
              </w:rPr>
              <w:t xml:space="preserve">, proti, fokusēt rīcības arī uz drošības aspektu, ņemot vērā, ka pamatā Rīgā un arī citviet Latvijā esošais mājokļu fonds ir izbūvēts pirms 50-70 gadiem un tā tehniskais stāvoklis paredz nekavējošus kapitālos ieguldījumus.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Daļēji ņemts vērā. Informatīvais ziņojums papildināts ar informāciju, ka ēku energoefektivitātes uzlabošanas ietvaros tiek uzlabots arī ēku tehniskais stāvoklis, tādējādi tiek mazināti ēku drošības trūkumu riski.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Pamatnostādņu izvērtējums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(LLPA - 19.02.2026.)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Aicinām ziņojuma ietvaros analizēt pašvaldībās esošo mājokļu īres tirgus attīstību, it īpaši vēršot uzmanību Rīgas īres tirgum, kur viena no īpatnībām ir īstermiņa īres tirgus (Airbnb, u.c.).</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ministrijas rīcībā nav pieejami visaptveroši dati precīzas analīzes veikšanai par īres mājokļu tirgu Rīgā, un šis jautājums netika aplūkots Mājokļu pieejamības pamatnostādņu ietvarā.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Pamatnostādņu izvērtējums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(LLPA - 19.02.2026.)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Lūdzam norādīt, vai pēc 4.3.1.3. atbalsta instrumenta sekos vēl kādi atbalsta instrumenti, kas pašvaldībām ļautu ar pašvaldības budžeta līdzfinansējumu veikt ieguldījumus jaunu pašvaldības īres mājokļu izveidē</w:t>
            </w:r>
            <w:r w:rsidR="00000000" w:rsidRPr="00000000" w:rsidDel="00000000">
              <w:rPr>
                <w:rtl w:val="0"/>
              </w:rPr>
              <w:t xml:space="preserve"> (esošo, bet neizīrēto dzīvokļu atjaunošanai). Esošā situācija liecina, ka bez ārējā finansējuma, piemēram, Rīgas pašvaldības gadījumā, pēc diviem līdz trim gadiem būs jāatgriežas sākotnējā pozīcijā pirms 4.3.1.3. atbalsta instrumenta izmantošanas, kad neremontēto un neizīrēto dzīvokļu skaits ik gadu palielinās, nepietiekama pašvaldības finansējuma dēļ.</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Informējam, ka Ekonomikas ministrija šobrīd neplāno pieprasīt valsts budžeta līdzekļus atbalstam pašvaldību sociālo mājokļu izveidei vai atjaunošanai, ņemot vērā valsts budžeta prioritātes un fiskālās telpas iespējas. Vienlaikus jānorāda, ka Ekonomikas ministrija aktīvi piedalās nākamā ES fondu plānošanas perioda aktivitāšu izstrādē, un viena no ministrijas prioritātēm ir nodrošināt plašāku atbalstu mājokļu pieejamības un kvalitātes uzlabošanai.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Pamatnostādņu izvērtējums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(LM - 19.02.2026.)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Rīcības virziens: Atbalsts mazaizsargātajām iedzīvotāju grupām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Sociālo mājokļu atjaunošanas un būvniecības programmas ieviešanas gaita un rezultāti.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atspoguļotu atbalsta ietemi uz sociālo mājokļu pieejamību, aicinām 1.3.nodalu papildināt ar analīzi par rindām pašvaldību vai vismaz plānošanas reģionu dalījumā.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10. attēlā ir attēlota informācija par mājsaimniecību skaitu rindā uz pašvaldības mājokli, kā arī par 4.3.1.3. investīcijas (sociālo mājokļu atjaunošanas un jaunu mājokļu būvniecības programmas) atjaunojamo dzīvokļu skaitu apstiprināto projektu ietvaros.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Pamatnostādņu izvērtējums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(LM - 19.02.2026.)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Rīcības virziens: “Atbalsts mājsaimniecībām ar vidēji augstiem ienākumiem”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 Valsts atbalsts dzīvojamās telpas iegādei vai būvniecībai.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5.tabula. "Veiktie grozījumi mājokļu garantiju programmā 26.03.2024."</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ar analīzi par 5.tabulā norādīto grozījumu ietekmi, proti, vai šo grozījumu rezultātā ir palielinājies pieprasījums un atbalsts ārpus Rīgas reģiona dzīvojošajām ģimenēm.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papildināts ar attiecīgo informāciju.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Pamatnostādņu izvērtējums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(KEM - 19.02.2026.)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Iekļaut ziņojumā izvērstāku Olaines, Valkas un Saulkrastu novadu pieredzi daudzdzīvokļu ēku atjaunošanā, lai identificētu pārnesamus risinājumus un ieteikumus pašvaldībām ar zemu renovācijas īpatsvaru.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 informatīvā ziņojuma sagatavošanas brīdi Ekonomikas ministrijas rīcībā nav pieejama minēto pašvaldību rīcībpolitika daudzdzīvokļu māju atjaunošanai. Informējam, ka pamatnostādnēs noteiktie uzdevumi neparedz pašvaldību pieredzes stāstu apkopošanu par daudzdzīvokļu dzīvojamo māju atjaunošanu. Tomēr Ekonomikas ministrija apzinās, ka šāda informācija varētu būt noderīga un izvērtēs iespējas šādu pieredzes stāstu izmantošanai kādā no “Dzīvo siltāk” organizētajiem pasākumiem.</w:t>
            </w:r>
          </w:p>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25-TA-2864</w:t>
    </w:r>
    <w:r>
      <w:br/>
    </w:r>
    <w:r w:rsidR="00000000" w:rsidRPr="00000000" w:rsidDel="00000000">
      <w:rPr>
        <w:rtl w:val="0"/>
      </w:rPr>
      <w:t xml:space="preserve">01.05.2026. 22.11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25-TA-2864</w:t>
    </w:r>
    <w:r>
      <w:br/>
    </w:r>
    <w:r w:rsidR="00000000" w:rsidRPr="00000000" w:rsidDel="00000000">
      <w:rPr>
        <w:rtl w:val="0"/>
      </w:rPr>
      <w:t xml:space="preserve">01.05.2026. 22.11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Izziņa_25-TA-2864.docx</dc:title>
</cp:coreProperties>
</file>

<file path=docProps/custom.xml><?xml version="1.0" encoding="utf-8"?>
<Properties xmlns="http://schemas.openxmlformats.org/officeDocument/2006/custom-properties" xmlns:vt="http://schemas.openxmlformats.org/officeDocument/2006/docPropsVTypes"/>
</file>