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CD1941" w14:textId="75176FE9" w:rsidR="00576E16" w:rsidRPr="00C54D4C" w:rsidRDefault="00576E16" w:rsidP="00576E16">
      <w:pPr>
        <w:rPr>
          <w:b/>
          <w:i/>
          <w:sz w:val="22"/>
        </w:rPr>
      </w:pPr>
      <w:r w:rsidRPr="00C62F8B">
        <w:rPr>
          <w:sz w:val="26"/>
          <w:szCs w:val="26"/>
        </w:rPr>
        <w:t>Budžeta un finanšu (nodokļu) komisija</w:t>
      </w:r>
      <w:r>
        <w:rPr>
          <w:sz w:val="26"/>
          <w:szCs w:val="26"/>
        </w:rPr>
        <w:tab/>
      </w:r>
    </w:p>
    <w:p w14:paraId="634ECF5E" w14:textId="04CF394C" w:rsidR="00F5084C" w:rsidRDefault="00576E16" w:rsidP="001F548E">
      <w:pPr>
        <w:jc w:val="right"/>
        <w:rPr>
          <w:sz w:val="26"/>
          <w:szCs w:val="26"/>
        </w:rPr>
      </w:pPr>
      <w:r w:rsidRPr="00C62F8B">
        <w:rPr>
          <w:sz w:val="26"/>
          <w:szCs w:val="26"/>
        </w:rPr>
        <w:t>L</w:t>
      </w:r>
      <w:r>
        <w:rPr>
          <w:sz w:val="26"/>
          <w:szCs w:val="26"/>
        </w:rPr>
        <w:t xml:space="preserve">ikumprojekts </w:t>
      </w:r>
      <w:r w:rsidR="00805C3F">
        <w:rPr>
          <w:sz w:val="26"/>
          <w:szCs w:val="26"/>
        </w:rPr>
        <w:t>(steidzams) otr</w:t>
      </w:r>
      <w:r w:rsidR="00C55326">
        <w:rPr>
          <w:sz w:val="26"/>
          <w:szCs w:val="26"/>
        </w:rPr>
        <w:t>ajam lasījumam</w:t>
      </w:r>
    </w:p>
    <w:p w14:paraId="6176339F" w14:textId="2199A15D" w:rsidR="00B6215C" w:rsidRPr="00F95B9E" w:rsidRDefault="001F0D41" w:rsidP="00B6215C">
      <w:pPr>
        <w:jc w:val="center"/>
        <w:rPr>
          <w:sz w:val="26"/>
          <w:szCs w:val="26"/>
        </w:rPr>
      </w:pPr>
      <w:r>
        <w:rPr>
          <w:b/>
          <w:sz w:val="26"/>
          <w:szCs w:val="26"/>
        </w:rPr>
        <w:t>Grozījums</w:t>
      </w:r>
      <w:r w:rsidR="00F405FF">
        <w:rPr>
          <w:b/>
          <w:sz w:val="26"/>
          <w:szCs w:val="26"/>
        </w:rPr>
        <w:t xml:space="preserve"> </w:t>
      </w:r>
      <w:r w:rsidR="00A76D7A">
        <w:rPr>
          <w:b/>
          <w:sz w:val="26"/>
          <w:szCs w:val="26"/>
        </w:rPr>
        <w:t xml:space="preserve">Pievienotās vērtības nodokļa </w:t>
      </w:r>
      <w:r w:rsidR="00F405FF">
        <w:rPr>
          <w:b/>
          <w:sz w:val="26"/>
          <w:szCs w:val="26"/>
        </w:rPr>
        <w:t xml:space="preserve">likumā </w:t>
      </w:r>
    </w:p>
    <w:p w14:paraId="0EA738E0" w14:textId="5D696E7F" w:rsidR="00576E16" w:rsidRPr="00FC3F53" w:rsidRDefault="00B712D1" w:rsidP="00576E16">
      <w:pPr>
        <w:jc w:val="center"/>
        <w:rPr>
          <w:rStyle w:val="Emphasis"/>
          <w:b/>
          <w:sz w:val="26"/>
          <w:szCs w:val="26"/>
        </w:rPr>
      </w:pPr>
      <w:r w:rsidRPr="00FC3F53">
        <w:rPr>
          <w:rStyle w:val="Emphasis"/>
          <w:b/>
          <w:sz w:val="26"/>
          <w:szCs w:val="26"/>
        </w:rPr>
        <w:t xml:space="preserve"> </w:t>
      </w:r>
      <w:r w:rsidR="00701DC8">
        <w:rPr>
          <w:rStyle w:val="Emphasis"/>
          <w:b/>
          <w:sz w:val="26"/>
          <w:szCs w:val="26"/>
        </w:rPr>
        <w:t>(Nr.</w:t>
      </w:r>
      <w:r w:rsidR="00A76D7A">
        <w:rPr>
          <w:rStyle w:val="Emphasis"/>
          <w:b/>
          <w:sz w:val="26"/>
          <w:szCs w:val="26"/>
        </w:rPr>
        <w:t>735</w:t>
      </w:r>
      <w:r w:rsidR="00701DC8">
        <w:rPr>
          <w:rStyle w:val="Emphasis"/>
          <w:b/>
          <w:sz w:val="26"/>
          <w:szCs w:val="26"/>
        </w:rPr>
        <w:t>/Lp14</w:t>
      </w:r>
      <w:r w:rsidR="00C55326" w:rsidRPr="00FC3F53">
        <w:rPr>
          <w:rStyle w:val="Emphasis"/>
          <w:b/>
          <w:sz w:val="26"/>
          <w:szCs w:val="26"/>
        </w:rPr>
        <w:t>)</w:t>
      </w:r>
      <w:r w:rsidR="00EF0958" w:rsidRPr="00FC3F53">
        <w:rPr>
          <w:rStyle w:val="Emphasis"/>
          <w:b/>
          <w:sz w:val="26"/>
          <w:szCs w:val="26"/>
        </w:rPr>
        <w:t xml:space="preserve"> </w:t>
      </w:r>
    </w:p>
    <w:p w14:paraId="403DA23F" w14:textId="77777777" w:rsidR="00576E16" w:rsidRPr="00495B31" w:rsidRDefault="00576E16" w:rsidP="00576E16">
      <w:pPr>
        <w:rPr>
          <w:rStyle w:val="Emphasis"/>
          <w:b/>
          <w:sz w:val="26"/>
          <w:szCs w:val="26"/>
        </w:rPr>
      </w:pPr>
    </w:p>
    <w:tbl>
      <w:tblPr>
        <w:tblW w:w="15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69"/>
        <w:gridCol w:w="3969"/>
        <w:gridCol w:w="567"/>
        <w:gridCol w:w="3969"/>
        <w:gridCol w:w="1417"/>
        <w:gridCol w:w="1417"/>
      </w:tblGrid>
      <w:tr w:rsidR="00805C3F" w:rsidRPr="001B3F41" w14:paraId="27102A75" w14:textId="279593B4" w:rsidTr="00805C3F">
        <w:tc>
          <w:tcPr>
            <w:tcW w:w="3969" w:type="dxa"/>
            <w:shd w:val="clear" w:color="auto" w:fill="auto"/>
          </w:tcPr>
          <w:p w14:paraId="17861F8F" w14:textId="77777777" w:rsidR="00805C3F" w:rsidRPr="001634F0" w:rsidRDefault="00805C3F" w:rsidP="0096593E">
            <w:pPr>
              <w:jc w:val="center"/>
              <w:rPr>
                <w:b/>
                <w:bCs/>
                <w:iCs/>
              </w:rPr>
            </w:pPr>
            <w:r>
              <w:rPr>
                <w:b/>
              </w:rPr>
              <w:t>Spēkā esošā redakcija</w:t>
            </w:r>
          </w:p>
        </w:tc>
        <w:tc>
          <w:tcPr>
            <w:tcW w:w="3969" w:type="dxa"/>
            <w:shd w:val="clear" w:color="auto" w:fill="auto"/>
          </w:tcPr>
          <w:p w14:paraId="0F756E2B" w14:textId="71C97617" w:rsidR="00805C3F" w:rsidRPr="001B3F41" w:rsidRDefault="00805C3F" w:rsidP="005012EB">
            <w:pPr>
              <w:jc w:val="center"/>
              <w:rPr>
                <w:b/>
              </w:rPr>
            </w:pPr>
            <w:r>
              <w:rPr>
                <w:b/>
              </w:rPr>
              <w:t>Pirmā lasījuma redakcija</w:t>
            </w:r>
          </w:p>
        </w:tc>
        <w:tc>
          <w:tcPr>
            <w:tcW w:w="567" w:type="dxa"/>
          </w:tcPr>
          <w:p w14:paraId="25E7B545" w14:textId="33FD679D" w:rsidR="00805C3F" w:rsidRPr="00805C3F" w:rsidRDefault="00805C3F" w:rsidP="00805C3F">
            <w:pPr>
              <w:jc w:val="center"/>
              <w:rPr>
                <w:b/>
              </w:rPr>
            </w:pPr>
            <w:r w:rsidRPr="00805C3F">
              <w:rPr>
                <w:b/>
              </w:rPr>
              <w:t>Nr.</w:t>
            </w:r>
          </w:p>
        </w:tc>
        <w:tc>
          <w:tcPr>
            <w:tcW w:w="3969" w:type="dxa"/>
          </w:tcPr>
          <w:p w14:paraId="0CB1E798" w14:textId="77777777" w:rsidR="00805C3F" w:rsidRDefault="00805C3F" w:rsidP="005012EB">
            <w:pPr>
              <w:jc w:val="center"/>
              <w:rPr>
                <w:b/>
              </w:rPr>
            </w:pPr>
            <w:r>
              <w:rPr>
                <w:b/>
              </w:rPr>
              <w:t>Priekšlikumi</w:t>
            </w:r>
          </w:p>
          <w:p w14:paraId="33763787" w14:textId="542DF310" w:rsidR="00805C3F" w:rsidRPr="001B3F41" w:rsidRDefault="00805C3F" w:rsidP="005012EB">
            <w:pPr>
              <w:jc w:val="center"/>
              <w:rPr>
                <w:b/>
              </w:rPr>
            </w:pPr>
            <w:r>
              <w:rPr>
                <w:b/>
              </w:rPr>
              <w:t>(</w:t>
            </w:r>
            <w:r w:rsidR="00F1667F">
              <w:rPr>
                <w:b/>
              </w:rPr>
              <w:t>17</w:t>
            </w:r>
            <w:r>
              <w:rPr>
                <w:b/>
              </w:rPr>
              <w:t>)</w:t>
            </w:r>
          </w:p>
        </w:tc>
        <w:tc>
          <w:tcPr>
            <w:tcW w:w="1417" w:type="dxa"/>
          </w:tcPr>
          <w:p w14:paraId="773F1683" w14:textId="358F9C78" w:rsidR="00805C3F" w:rsidRPr="00805C3F" w:rsidRDefault="00805C3F" w:rsidP="00805C3F">
            <w:pPr>
              <w:jc w:val="center"/>
              <w:rPr>
                <w:b/>
              </w:rPr>
            </w:pPr>
            <w:r>
              <w:rPr>
                <w:b/>
              </w:rPr>
              <w:t>Ministru kabineta atzinums</w:t>
            </w:r>
          </w:p>
        </w:tc>
        <w:tc>
          <w:tcPr>
            <w:tcW w:w="1417" w:type="dxa"/>
          </w:tcPr>
          <w:p w14:paraId="30501A63" w14:textId="3B2D0CCA" w:rsidR="00805C3F" w:rsidRPr="00805C3F" w:rsidRDefault="00805C3F" w:rsidP="00805C3F">
            <w:pPr>
              <w:jc w:val="center"/>
              <w:rPr>
                <w:b/>
              </w:rPr>
            </w:pPr>
            <w:r>
              <w:rPr>
                <w:b/>
              </w:rPr>
              <w:t>Komisijas atzinums</w:t>
            </w:r>
          </w:p>
        </w:tc>
      </w:tr>
      <w:tr w:rsidR="00805C3F" w:rsidRPr="001B3F41" w14:paraId="15CDF3C1" w14:textId="0C111213" w:rsidTr="00805C3F">
        <w:tc>
          <w:tcPr>
            <w:tcW w:w="3969" w:type="dxa"/>
            <w:shd w:val="clear" w:color="auto" w:fill="auto"/>
          </w:tcPr>
          <w:p w14:paraId="3239A53E" w14:textId="77777777" w:rsidR="00805C3F" w:rsidRPr="00B6582A" w:rsidRDefault="00805C3F" w:rsidP="00B6215C">
            <w:pPr>
              <w:ind w:firstLine="567"/>
              <w:jc w:val="both"/>
              <w:rPr>
                <w:sz w:val="22"/>
              </w:rPr>
            </w:pPr>
          </w:p>
        </w:tc>
        <w:tc>
          <w:tcPr>
            <w:tcW w:w="3969" w:type="dxa"/>
            <w:shd w:val="clear" w:color="auto" w:fill="auto"/>
          </w:tcPr>
          <w:p w14:paraId="546084A8" w14:textId="589D06B5" w:rsidR="00AC480D" w:rsidRPr="005E54AA" w:rsidRDefault="00805C3F" w:rsidP="001466ED">
            <w:pPr>
              <w:ind w:firstLine="567"/>
              <w:jc w:val="both"/>
              <w:rPr>
                <w:rFonts w:eastAsia="Times New Roman"/>
                <w:iCs/>
                <w:color w:val="000000"/>
                <w:sz w:val="22"/>
                <w:lang w:eastAsia="lv-LV"/>
              </w:rPr>
            </w:pPr>
            <w:r w:rsidRPr="00BA034F">
              <w:rPr>
                <w:rFonts w:eastAsia="Times New Roman"/>
                <w:iCs/>
                <w:color w:val="000000"/>
                <w:sz w:val="22"/>
                <w:lang w:eastAsia="lv-LV"/>
              </w:rPr>
              <w:t>Izdarīt Pievienotās vērtības nodokļa likumā (Latvijas Vēstnesis, 2012, 197. nr.; 2013, 27., 194., 232., 237. nr.; 2014, 123. nr.; 2015, 42., 248., 251. nr.; 2016, 120., 241. nr.; 2017, 90., 156., 242. nr.; 2019, 118., 132., 248.A nr.; 2020, 204., 240.A nr.; 2021, 5.A, 234.A, 246. nr.; 2022, 36.A nr.; 2023, 226., 247. nr.) šādu grozījumu:</w:t>
            </w:r>
          </w:p>
        </w:tc>
        <w:tc>
          <w:tcPr>
            <w:tcW w:w="567" w:type="dxa"/>
          </w:tcPr>
          <w:p w14:paraId="3E64AFD4" w14:textId="77777777" w:rsidR="00805C3F" w:rsidRPr="00805C3F" w:rsidRDefault="00805C3F" w:rsidP="00805C3F">
            <w:pPr>
              <w:jc w:val="center"/>
              <w:rPr>
                <w:rFonts w:eastAsia="Times New Roman"/>
                <w:b/>
                <w:iCs/>
                <w:color w:val="000000"/>
                <w:sz w:val="22"/>
                <w:lang w:eastAsia="lv-LV"/>
              </w:rPr>
            </w:pPr>
          </w:p>
        </w:tc>
        <w:tc>
          <w:tcPr>
            <w:tcW w:w="3969" w:type="dxa"/>
          </w:tcPr>
          <w:p w14:paraId="1740BB25" w14:textId="77777777" w:rsidR="00805C3F" w:rsidRPr="00BA034F" w:rsidRDefault="00805C3F" w:rsidP="00A76D7A">
            <w:pPr>
              <w:ind w:firstLine="567"/>
              <w:jc w:val="both"/>
              <w:rPr>
                <w:rFonts w:eastAsia="Times New Roman"/>
                <w:iCs/>
                <w:color w:val="000000"/>
                <w:sz w:val="22"/>
                <w:lang w:eastAsia="lv-LV"/>
              </w:rPr>
            </w:pPr>
          </w:p>
        </w:tc>
        <w:tc>
          <w:tcPr>
            <w:tcW w:w="1417" w:type="dxa"/>
          </w:tcPr>
          <w:p w14:paraId="6AA3CCA6" w14:textId="77777777" w:rsidR="00805C3F" w:rsidRPr="00805C3F" w:rsidRDefault="00805C3F" w:rsidP="00805C3F">
            <w:pPr>
              <w:jc w:val="center"/>
              <w:rPr>
                <w:rFonts w:eastAsia="Times New Roman"/>
                <w:b/>
                <w:iCs/>
                <w:color w:val="000000"/>
                <w:sz w:val="22"/>
                <w:lang w:eastAsia="lv-LV"/>
              </w:rPr>
            </w:pPr>
          </w:p>
        </w:tc>
        <w:tc>
          <w:tcPr>
            <w:tcW w:w="1417" w:type="dxa"/>
          </w:tcPr>
          <w:p w14:paraId="05EF08AC" w14:textId="77777777" w:rsidR="00805C3F" w:rsidRPr="00805C3F" w:rsidRDefault="00805C3F" w:rsidP="00805C3F">
            <w:pPr>
              <w:jc w:val="center"/>
              <w:rPr>
                <w:rFonts w:eastAsia="Times New Roman"/>
                <w:b/>
                <w:iCs/>
                <w:color w:val="000000"/>
                <w:sz w:val="22"/>
                <w:lang w:eastAsia="lv-LV"/>
              </w:rPr>
            </w:pPr>
          </w:p>
        </w:tc>
      </w:tr>
      <w:tr w:rsidR="001466ED" w:rsidRPr="001B3F41" w14:paraId="4BCEF9EA" w14:textId="77777777" w:rsidTr="00805C3F">
        <w:tc>
          <w:tcPr>
            <w:tcW w:w="3969" w:type="dxa"/>
            <w:shd w:val="clear" w:color="auto" w:fill="auto"/>
          </w:tcPr>
          <w:p w14:paraId="2085384B" w14:textId="77777777" w:rsidR="00E537AC" w:rsidRPr="00E537AC" w:rsidRDefault="00E537AC" w:rsidP="00E537AC">
            <w:pPr>
              <w:ind w:firstLine="567"/>
              <w:jc w:val="both"/>
              <w:rPr>
                <w:sz w:val="22"/>
              </w:rPr>
            </w:pPr>
            <w:r w:rsidRPr="00E537AC">
              <w:rPr>
                <w:b/>
                <w:bCs/>
                <w:sz w:val="22"/>
              </w:rPr>
              <w:t>1.pants. Likumā lietotie termini</w:t>
            </w:r>
          </w:p>
          <w:p w14:paraId="31CD63B2" w14:textId="77777777" w:rsidR="00E537AC" w:rsidRPr="00E537AC" w:rsidRDefault="00E537AC" w:rsidP="00E537AC">
            <w:pPr>
              <w:ind w:firstLine="567"/>
              <w:jc w:val="both"/>
              <w:rPr>
                <w:sz w:val="22"/>
              </w:rPr>
            </w:pPr>
            <w:r w:rsidRPr="00E537AC">
              <w:rPr>
                <w:sz w:val="22"/>
              </w:rPr>
              <w:t>Likumā ir lietoti šādi termini:</w:t>
            </w:r>
          </w:p>
          <w:p w14:paraId="784DD27F" w14:textId="0318F008" w:rsidR="001466ED" w:rsidRPr="00B6582A" w:rsidRDefault="00E537AC" w:rsidP="00B6215C">
            <w:pPr>
              <w:ind w:firstLine="567"/>
              <w:jc w:val="both"/>
              <w:rPr>
                <w:sz w:val="22"/>
              </w:rPr>
            </w:pPr>
            <w:r w:rsidRPr="00E537AC">
              <w:rPr>
                <w:sz w:val="22"/>
              </w:rPr>
              <w:t xml:space="preserve">10) </w:t>
            </w:r>
            <w:r w:rsidRPr="00E537AC">
              <w:rPr>
                <w:b/>
                <w:bCs/>
                <w:sz w:val="22"/>
              </w:rPr>
              <w:t>mazas vērtības dāvana</w:t>
            </w:r>
            <w:r w:rsidRPr="00E537AC">
              <w:rPr>
                <w:sz w:val="22"/>
              </w:rPr>
              <w:t xml:space="preserve"> — prece vai pakalpojums, kuru nodod bez atlīdzības un kura vērtība bez nodokļa vienam cilvēkam kalendāra gada laikā nepārsniedz </w:t>
            </w:r>
            <w:r w:rsidRPr="00E537AC">
              <w:rPr>
                <w:sz w:val="22"/>
                <w:u w:val="single"/>
              </w:rPr>
              <w:t>15,00</w:t>
            </w:r>
            <w:r w:rsidRPr="00E537AC">
              <w:rPr>
                <w:sz w:val="22"/>
              </w:rPr>
              <w:t xml:space="preserve"> </w:t>
            </w:r>
            <w:r w:rsidRPr="00E537AC">
              <w:rPr>
                <w:i/>
                <w:iCs/>
                <w:sz w:val="22"/>
              </w:rPr>
              <w:t>euro</w:t>
            </w:r>
            <w:r w:rsidRPr="00E537AC">
              <w:rPr>
                <w:sz w:val="22"/>
              </w:rPr>
              <w:t>, izņemot preci vai pakalpojumu, kas ir attiecināms uz reklāmas vai reprezentācijas izdevumiem;</w:t>
            </w:r>
          </w:p>
        </w:tc>
        <w:tc>
          <w:tcPr>
            <w:tcW w:w="3969" w:type="dxa"/>
            <w:shd w:val="clear" w:color="auto" w:fill="auto"/>
          </w:tcPr>
          <w:p w14:paraId="5C9142D4" w14:textId="77777777" w:rsidR="001466ED" w:rsidRPr="00BA034F" w:rsidRDefault="001466ED" w:rsidP="001466ED">
            <w:pPr>
              <w:ind w:firstLine="567"/>
              <w:jc w:val="both"/>
              <w:rPr>
                <w:rFonts w:eastAsia="Times New Roman"/>
                <w:iCs/>
                <w:color w:val="000000"/>
                <w:sz w:val="22"/>
                <w:lang w:eastAsia="lv-LV"/>
              </w:rPr>
            </w:pPr>
          </w:p>
        </w:tc>
        <w:tc>
          <w:tcPr>
            <w:tcW w:w="567" w:type="dxa"/>
          </w:tcPr>
          <w:p w14:paraId="4BBDA00C" w14:textId="5E69B76A" w:rsidR="001466ED" w:rsidRPr="00805C3F" w:rsidRDefault="00C86F9F" w:rsidP="00805C3F">
            <w:pPr>
              <w:jc w:val="center"/>
              <w:rPr>
                <w:rFonts w:eastAsia="Times New Roman"/>
                <w:b/>
                <w:iCs/>
                <w:color w:val="000000"/>
                <w:sz w:val="22"/>
                <w:lang w:eastAsia="lv-LV"/>
              </w:rPr>
            </w:pPr>
            <w:r>
              <w:rPr>
                <w:rFonts w:eastAsia="Times New Roman"/>
                <w:b/>
                <w:iCs/>
                <w:color w:val="000000"/>
                <w:sz w:val="22"/>
                <w:lang w:eastAsia="lv-LV"/>
              </w:rPr>
              <w:t>1</w:t>
            </w:r>
          </w:p>
        </w:tc>
        <w:tc>
          <w:tcPr>
            <w:tcW w:w="3969" w:type="dxa"/>
          </w:tcPr>
          <w:p w14:paraId="7F7643B0" w14:textId="77777777" w:rsidR="001466ED" w:rsidRDefault="00E95216" w:rsidP="00A76D7A">
            <w:pPr>
              <w:ind w:firstLine="567"/>
              <w:jc w:val="both"/>
              <w:rPr>
                <w:rFonts w:eastAsia="Times New Roman"/>
                <w:b/>
                <w:bCs/>
                <w:iCs/>
                <w:color w:val="000000"/>
                <w:sz w:val="22"/>
                <w:u w:val="single"/>
                <w:lang w:eastAsia="lv-LV"/>
              </w:rPr>
            </w:pPr>
            <w:r w:rsidRPr="00E95216">
              <w:rPr>
                <w:rFonts w:eastAsia="Times New Roman"/>
                <w:b/>
                <w:bCs/>
                <w:iCs/>
                <w:color w:val="000000"/>
                <w:sz w:val="22"/>
                <w:u w:val="single"/>
                <w:lang w:eastAsia="lv-LV"/>
              </w:rPr>
              <w:t>Frakcija “APVIENOTAIS SARAKSTS – Latvijas Zaļā partija, Latvijas Reģionu Apvienība, Liepājas partija”</w:t>
            </w:r>
          </w:p>
          <w:p w14:paraId="44B1CED1" w14:textId="1BEDF248" w:rsidR="00E95216" w:rsidRPr="00E95216" w:rsidRDefault="00380296" w:rsidP="00A76D7A">
            <w:pPr>
              <w:ind w:firstLine="567"/>
              <w:jc w:val="both"/>
              <w:rPr>
                <w:rFonts w:eastAsia="Times New Roman"/>
                <w:iCs/>
                <w:color w:val="000000"/>
                <w:sz w:val="22"/>
                <w:lang w:eastAsia="lv-LV"/>
              </w:rPr>
            </w:pPr>
            <w:r w:rsidRPr="00380296">
              <w:rPr>
                <w:rFonts w:eastAsia="Times New Roman"/>
                <w:bCs/>
                <w:iCs/>
                <w:color w:val="000000"/>
                <w:sz w:val="22"/>
                <w:lang w:eastAsia="lv-LV"/>
              </w:rPr>
              <w:t>Aizstāt likuma 1.panta 10.punktā skaitli “15,00” ar skaitli “30,00”.</w:t>
            </w:r>
          </w:p>
        </w:tc>
        <w:tc>
          <w:tcPr>
            <w:tcW w:w="1417" w:type="dxa"/>
          </w:tcPr>
          <w:p w14:paraId="7457F553" w14:textId="3928804D" w:rsidR="001466ED" w:rsidRPr="00805C3F" w:rsidRDefault="008E43F4" w:rsidP="00805C3F">
            <w:pPr>
              <w:jc w:val="center"/>
              <w:rPr>
                <w:rFonts w:eastAsia="Times New Roman"/>
                <w:b/>
                <w:iCs/>
                <w:color w:val="000000"/>
                <w:sz w:val="22"/>
                <w:lang w:eastAsia="lv-LV"/>
              </w:rPr>
            </w:pPr>
            <w:r w:rsidRPr="00AD2604">
              <w:rPr>
                <w:b/>
                <w:bCs/>
                <w:sz w:val="22"/>
              </w:rPr>
              <w:t>Neatbalsta</w:t>
            </w:r>
          </w:p>
        </w:tc>
        <w:tc>
          <w:tcPr>
            <w:tcW w:w="1417" w:type="dxa"/>
          </w:tcPr>
          <w:p w14:paraId="6D6B6357" w14:textId="77777777" w:rsidR="001466ED" w:rsidRPr="00805C3F" w:rsidRDefault="001466ED" w:rsidP="00805C3F">
            <w:pPr>
              <w:jc w:val="center"/>
              <w:rPr>
                <w:rFonts w:eastAsia="Times New Roman"/>
                <w:b/>
                <w:iCs/>
                <w:color w:val="000000"/>
                <w:sz w:val="22"/>
                <w:lang w:eastAsia="lv-LV"/>
              </w:rPr>
            </w:pPr>
          </w:p>
        </w:tc>
      </w:tr>
      <w:tr w:rsidR="00A338B5" w:rsidRPr="001B3F41" w14:paraId="0C288848" w14:textId="77777777" w:rsidTr="00805C3F">
        <w:tc>
          <w:tcPr>
            <w:tcW w:w="3969" w:type="dxa"/>
            <w:shd w:val="clear" w:color="auto" w:fill="auto"/>
          </w:tcPr>
          <w:p w14:paraId="690A5F6A" w14:textId="77777777" w:rsidR="00A338B5" w:rsidRDefault="0024002C" w:rsidP="00E537AC">
            <w:pPr>
              <w:ind w:firstLine="567"/>
              <w:jc w:val="both"/>
              <w:rPr>
                <w:b/>
                <w:bCs/>
                <w:sz w:val="22"/>
              </w:rPr>
            </w:pPr>
            <w:r w:rsidRPr="0024002C">
              <w:rPr>
                <w:b/>
                <w:bCs/>
                <w:sz w:val="22"/>
              </w:rPr>
              <w:t>34.pants. Darījuma ar nodokli apliekamās vērtības noteikšanas vispārīgie noteikumi</w:t>
            </w:r>
          </w:p>
          <w:p w14:paraId="70CD44F6" w14:textId="76DDA827" w:rsidR="0024002C" w:rsidRPr="00C8616E" w:rsidRDefault="00C8616E" w:rsidP="00E537AC">
            <w:pPr>
              <w:ind w:firstLine="567"/>
              <w:jc w:val="both"/>
              <w:rPr>
                <w:sz w:val="22"/>
              </w:rPr>
            </w:pPr>
            <w:r w:rsidRPr="00C8616E">
              <w:rPr>
                <w:sz w:val="22"/>
              </w:rPr>
              <w:t xml:space="preserve">(10) Ja nereģistrēta nodokļa maksātāja ar nodokli apliekamo preču piegāžu un sniegto pakalpojumu vērtība 12 mēnešu laikā pārsniedz šā likuma 59.panta pirmajā daļā noteikto reģistrācijas slieksni, šā nodokļa maksātāja ar nodokli apliekamā darījuma vērtība līdz reģistrācijas brīdim ir summa, kas pārsniedz </w:t>
            </w:r>
            <w:r w:rsidRPr="00C8616E">
              <w:rPr>
                <w:sz w:val="22"/>
                <w:u w:val="single"/>
              </w:rPr>
              <w:t>50 000</w:t>
            </w:r>
            <w:r w:rsidRPr="00C8616E">
              <w:rPr>
                <w:sz w:val="22"/>
              </w:rPr>
              <w:t xml:space="preserve"> </w:t>
            </w:r>
            <w:r w:rsidRPr="00C8616E">
              <w:rPr>
                <w:i/>
                <w:iCs/>
                <w:sz w:val="22"/>
              </w:rPr>
              <w:t>euro</w:t>
            </w:r>
            <w:r w:rsidRPr="00C8616E">
              <w:rPr>
                <w:sz w:val="22"/>
              </w:rPr>
              <w:t xml:space="preserve">. </w:t>
            </w:r>
            <w:r w:rsidRPr="00C8616E">
              <w:rPr>
                <w:sz w:val="22"/>
              </w:rPr>
              <w:lastRenderedPageBreak/>
              <w:t>Aprēķinātā nodokļa summa ir iekļaujama darījuma vērtībā.</w:t>
            </w:r>
          </w:p>
        </w:tc>
        <w:tc>
          <w:tcPr>
            <w:tcW w:w="3969" w:type="dxa"/>
            <w:shd w:val="clear" w:color="auto" w:fill="auto"/>
          </w:tcPr>
          <w:p w14:paraId="0DDB94A5" w14:textId="77777777" w:rsidR="00A338B5" w:rsidRPr="00BA034F" w:rsidRDefault="00A338B5" w:rsidP="001466ED">
            <w:pPr>
              <w:ind w:firstLine="567"/>
              <w:jc w:val="both"/>
              <w:rPr>
                <w:rFonts w:eastAsia="Times New Roman"/>
                <w:iCs/>
                <w:color w:val="000000"/>
                <w:sz w:val="22"/>
                <w:lang w:eastAsia="lv-LV"/>
              </w:rPr>
            </w:pPr>
          </w:p>
        </w:tc>
        <w:tc>
          <w:tcPr>
            <w:tcW w:w="567" w:type="dxa"/>
          </w:tcPr>
          <w:p w14:paraId="3BE23A69" w14:textId="18AE52EC" w:rsidR="00A338B5" w:rsidRPr="00805C3F" w:rsidRDefault="00C86F9F" w:rsidP="00805C3F">
            <w:pPr>
              <w:jc w:val="center"/>
              <w:rPr>
                <w:rFonts w:eastAsia="Times New Roman"/>
                <w:b/>
                <w:iCs/>
                <w:color w:val="000000"/>
                <w:sz w:val="22"/>
                <w:lang w:eastAsia="lv-LV"/>
              </w:rPr>
            </w:pPr>
            <w:r>
              <w:rPr>
                <w:rFonts w:eastAsia="Times New Roman"/>
                <w:b/>
                <w:iCs/>
                <w:color w:val="000000"/>
                <w:sz w:val="22"/>
                <w:lang w:eastAsia="lv-LV"/>
              </w:rPr>
              <w:t>2</w:t>
            </w:r>
          </w:p>
        </w:tc>
        <w:tc>
          <w:tcPr>
            <w:tcW w:w="3969" w:type="dxa"/>
          </w:tcPr>
          <w:p w14:paraId="25C22DF1" w14:textId="77777777" w:rsidR="00A338B5" w:rsidRDefault="00F67F6B" w:rsidP="00A76D7A">
            <w:pPr>
              <w:ind w:firstLine="567"/>
              <w:jc w:val="both"/>
              <w:rPr>
                <w:rFonts w:eastAsia="Times New Roman"/>
                <w:b/>
                <w:bCs/>
                <w:iCs/>
                <w:color w:val="000000"/>
                <w:sz w:val="22"/>
                <w:u w:val="single"/>
                <w:lang w:eastAsia="lv-LV"/>
              </w:rPr>
            </w:pPr>
            <w:r>
              <w:rPr>
                <w:rFonts w:eastAsia="Times New Roman"/>
                <w:b/>
                <w:bCs/>
                <w:iCs/>
                <w:color w:val="000000"/>
                <w:sz w:val="22"/>
                <w:u w:val="single"/>
                <w:lang w:eastAsia="lv-LV"/>
              </w:rPr>
              <w:t>Deputāts A.Butāns</w:t>
            </w:r>
          </w:p>
          <w:p w14:paraId="70E79805" w14:textId="0816F714" w:rsidR="00F67F6B" w:rsidRPr="00F67F6B" w:rsidRDefault="00762B11" w:rsidP="00A76D7A">
            <w:pPr>
              <w:ind w:firstLine="567"/>
              <w:jc w:val="both"/>
              <w:rPr>
                <w:rFonts w:eastAsia="Times New Roman"/>
                <w:iCs/>
                <w:color w:val="000000"/>
                <w:sz w:val="22"/>
                <w:lang w:eastAsia="lv-LV"/>
              </w:rPr>
            </w:pPr>
            <w:r w:rsidRPr="00762B11">
              <w:rPr>
                <w:rFonts w:eastAsia="Times New Roman"/>
                <w:iCs/>
                <w:color w:val="000000"/>
                <w:sz w:val="22"/>
                <w:lang w:eastAsia="lv-LV"/>
              </w:rPr>
              <w:t>Aizstāt 34. panta desmitajā daļā skaitli "50 000" ar skaitli "60 000".</w:t>
            </w:r>
          </w:p>
        </w:tc>
        <w:tc>
          <w:tcPr>
            <w:tcW w:w="1417" w:type="dxa"/>
          </w:tcPr>
          <w:p w14:paraId="7FBFFBC3" w14:textId="59F1521D" w:rsidR="00A338B5" w:rsidRPr="00805C3F" w:rsidRDefault="008E43F4" w:rsidP="00805C3F">
            <w:pPr>
              <w:jc w:val="center"/>
              <w:rPr>
                <w:rFonts w:eastAsia="Times New Roman"/>
                <w:b/>
                <w:iCs/>
                <w:color w:val="000000"/>
                <w:sz w:val="22"/>
                <w:lang w:eastAsia="lv-LV"/>
              </w:rPr>
            </w:pPr>
            <w:r w:rsidRPr="00AD2604">
              <w:rPr>
                <w:b/>
                <w:bCs/>
                <w:sz w:val="22"/>
              </w:rPr>
              <w:t>Neatbalsta</w:t>
            </w:r>
          </w:p>
        </w:tc>
        <w:tc>
          <w:tcPr>
            <w:tcW w:w="1417" w:type="dxa"/>
          </w:tcPr>
          <w:p w14:paraId="032A631A" w14:textId="77777777" w:rsidR="00A338B5" w:rsidRPr="00805C3F" w:rsidRDefault="00A338B5" w:rsidP="00805C3F">
            <w:pPr>
              <w:jc w:val="center"/>
              <w:rPr>
                <w:rFonts w:eastAsia="Times New Roman"/>
                <w:b/>
                <w:iCs/>
                <w:color w:val="000000"/>
                <w:sz w:val="22"/>
                <w:lang w:eastAsia="lv-LV"/>
              </w:rPr>
            </w:pPr>
          </w:p>
        </w:tc>
      </w:tr>
      <w:tr w:rsidR="00DD0051" w:rsidRPr="001B3F41" w14:paraId="4ABD1ABC" w14:textId="77777777" w:rsidTr="00805C3F">
        <w:tc>
          <w:tcPr>
            <w:tcW w:w="3969" w:type="dxa"/>
            <w:shd w:val="clear" w:color="auto" w:fill="auto"/>
          </w:tcPr>
          <w:p w14:paraId="6B956CE9" w14:textId="77777777" w:rsidR="00DD0051" w:rsidRDefault="00DD0051" w:rsidP="00DD0051">
            <w:pPr>
              <w:ind w:firstLine="567"/>
              <w:jc w:val="both"/>
              <w:rPr>
                <w:b/>
                <w:bCs/>
                <w:sz w:val="22"/>
              </w:rPr>
            </w:pPr>
            <w:r w:rsidRPr="00516485">
              <w:rPr>
                <w:b/>
                <w:bCs/>
                <w:sz w:val="22"/>
              </w:rPr>
              <w:t>42.pants. Nodokļa samazinātās likmes piemērošana</w:t>
            </w:r>
          </w:p>
          <w:p w14:paraId="5ACD6982" w14:textId="1A796E21" w:rsidR="00DD0051" w:rsidRPr="00B41B44" w:rsidRDefault="00B41B44" w:rsidP="00E537AC">
            <w:pPr>
              <w:ind w:firstLine="567"/>
              <w:jc w:val="both"/>
              <w:rPr>
                <w:sz w:val="22"/>
              </w:rPr>
            </w:pPr>
            <w:r w:rsidRPr="00B41B44">
              <w:rPr>
                <w:sz w:val="22"/>
              </w:rPr>
              <w:t>(10) Nodokļa samazināto likmi 12 procentu apmērā piemēro izmitināšanas pakalpojumiem tūristu mītnēs.</w:t>
            </w:r>
          </w:p>
        </w:tc>
        <w:tc>
          <w:tcPr>
            <w:tcW w:w="3969" w:type="dxa"/>
            <w:shd w:val="clear" w:color="auto" w:fill="auto"/>
          </w:tcPr>
          <w:p w14:paraId="15558EE6" w14:textId="77777777" w:rsidR="00DD0051" w:rsidRPr="00BA034F" w:rsidRDefault="00DD0051" w:rsidP="001466ED">
            <w:pPr>
              <w:ind w:firstLine="567"/>
              <w:jc w:val="both"/>
              <w:rPr>
                <w:rFonts w:eastAsia="Times New Roman"/>
                <w:iCs/>
                <w:color w:val="000000"/>
                <w:sz w:val="22"/>
                <w:lang w:eastAsia="lv-LV"/>
              </w:rPr>
            </w:pPr>
          </w:p>
        </w:tc>
        <w:tc>
          <w:tcPr>
            <w:tcW w:w="567" w:type="dxa"/>
          </w:tcPr>
          <w:p w14:paraId="0E57CBE6" w14:textId="72AFF369" w:rsidR="00DD0051" w:rsidRPr="00805C3F" w:rsidRDefault="00C86F9F" w:rsidP="00805C3F">
            <w:pPr>
              <w:jc w:val="center"/>
              <w:rPr>
                <w:rFonts w:eastAsia="Times New Roman"/>
                <w:b/>
                <w:iCs/>
                <w:color w:val="000000"/>
                <w:sz w:val="22"/>
                <w:lang w:eastAsia="lv-LV"/>
              </w:rPr>
            </w:pPr>
            <w:r>
              <w:rPr>
                <w:rFonts w:eastAsia="Times New Roman"/>
                <w:b/>
                <w:iCs/>
                <w:color w:val="000000"/>
                <w:sz w:val="22"/>
                <w:lang w:eastAsia="lv-LV"/>
              </w:rPr>
              <w:t>3</w:t>
            </w:r>
          </w:p>
        </w:tc>
        <w:tc>
          <w:tcPr>
            <w:tcW w:w="3969" w:type="dxa"/>
          </w:tcPr>
          <w:p w14:paraId="1AD422E9" w14:textId="77777777" w:rsidR="00DD0051" w:rsidRDefault="00B11A7B" w:rsidP="00A76D7A">
            <w:pPr>
              <w:ind w:firstLine="567"/>
              <w:jc w:val="both"/>
              <w:rPr>
                <w:rFonts w:eastAsia="Times New Roman"/>
                <w:b/>
                <w:bCs/>
                <w:iCs/>
                <w:color w:val="000000"/>
                <w:sz w:val="22"/>
                <w:u w:val="single"/>
                <w:lang w:eastAsia="lv-LV"/>
              </w:rPr>
            </w:pPr>
            <w:r w:rsidRPr="00B11A7B">
              <w:rPr>
                <w:rFonts w:eastAsia="Times New Roman"/>
                <w:b/>
                <w:bCs/>
                <w:iCs/>
                <w:color w:val="000000"/>
                <w:sz w:val="22"/>
                <w:u w:val="single"/>
                <w:lang w:eastAsia="lv-LV"/>
              </w:rPr>
              <w:t>Deputāts A.Šlesers</w:t>
            </w:r>
          </w:p>
          <w:p w14:paraId="613807A6" w14:textId="64BAF1BA" w:rsidR="00DE4EBD" w:rsidRPr="00DE4EBD" w:rsidRDefault="00DE4EBD" w:rsidP="00DE4EBD">
            <w:pPr>
              <w:ind w:firstLine="567"/>
              <w:jc w:val="both"/>
              <w:rPr>
                <w:rFonts w:eastAsia="Times New Roman"/>
                <w:iCs/>
                <w:color w:val="000000"/>
                <w:sz w:val="22"/>
                <w:lang w:eastAsia="lv-LV"/>
              </w:rPr>
            </w:pPr>
            <w:r w:rsidRPr="00DE4EBD">
              <w:rPr>
                <w:rFonts w:eastAsia="Times New Roman"/>
                <w:iCs/>
                <w:color w:val="000000"/>
                <w:sz w:val="22"/>
                <w:lang w:eastAsia="lv-LV"/>
              </w:rPr>
              <w:t>Papildināt 42.panta desmito daļu šādā redakcijā:</w:t>
            </w:r>
          </w:p>
          <w:p w14:paraId="5935EED3" w14:textId="3D8A4DC3" w:rsidR="00B11A7B" w:rsidRPr="00DE4EBD" w:rsidRDefault="00DE4EBD" w:rsidP="00DE4EBD">
            <w:pPr>
              <w:ind w:firstLine="567"/>
              <w:jc w:val="both"/>
              <w:rPr>
                <w:rFonts w:eastAsia="Times New Roman"/>
                <w:iCs/>
                <w:color w:val="000000"/>
                <w:sz w:val="22"/>
                <w:lang w:eastAsia="lv-LV"/>
              </w:rPr>
            </w:pPr>
            <w:r w:rsidRPr="00DE4EBD">
              <w:rPr>
                <w:rFonts w:eastAsia="Times New Roman"/>
                <w:iCs/>
                <w:color w:val="000000"/>
                <w:sz w:val="22"/>
                <w:lang w:eastAsia="lv-LV"/>
              </w:rPr>
              <w:t>“(10) Nodokļa samazināto likmi 12 procentu apmērā piemēro izmitināšanas pakalpojumiem tūristu mītnēs un sabiedriskās ēdināšanas pakalpojumiem.”</w:t>
            </w:r>
          </w:p>
        </w:tc>
        <w:tc>
          <w:tcPr>
            <w:tcW w:w="1417" w:type="dxa"/>
          </w:tcPr>
          <w:p w14:paraId="0517FE4E" w14:textId="7C7E7617" w:rsidR="00DD0051" w:rsidRPr="00805C3F" w:rsidRDefault="008E43F4" w:rsidP="00805C3F">
            <w:pPr>
              <w:jc w:val="center"/>
              <w:rPr>
                <w:rFonts w:eastAsia="Times New Roman"/>
                <w:b/>
                <w:iCs/>
                <w:color w:val="000000"/>
                <w:sz w:val="22"/>
                <w:lang w:eastAsia="lv-LV"/>
              </w:rPr>
            </w:pPr>
            <w:r w:rsidRPr="00AD2604">
              <w:rPr>
                <w:b/>
                <w:bCs/>
                <w:sz w:val="22"/>
              </w:rPr>
              <w:t>Neatbalsta</w:t>
            </w:r>
          </w:p>
        </w:tc>
        <w:tc>
          <w:tcPr>
            <w:tcW w:w="1417" w:type="dxa"/>
          </w:tcPr>
          <w:p w14:paraId="0483AE29" w14:textId="77777777" w:rsidR="00DD0051" w:rsidRPr="00805C3F" w:rsidRDefault="00DD0051" w:rsidP="00805C3F">
            <w:pPr>
              <w:jc w:val="center"/>
              <w:rPr>
                <w:rFonts w:eastAsia="Times New Roman"/>
                <w:b/>
                <w:iCs/>
                <w:color w:val="000000"/>
                <w:sz w:val="22"/>
                <w:lang w:eastAsia="lv-LV"/>
              </w:rPr>
            </w:pPr>
          </w:p>
        </w:tc>
      </w:tr>
      <w:tr w:rsidR="001466ED" w:rsidRPr="001B3F41" w14:paraId="27A2A796" w14:textId="77777777" w:rsidTr="00805C3F">
        <w:tc>
          <w:tcPr>
            <w:tcW w:w="3969" w:type="dxa"/>
            <w:shd w:val="clear" w:color="auto" w:fill="auto"/>
          </w:tcPr>
          <w:p w14:paraId="031DBA9F" w14:textId="6529180C" w:rsidR="00516485" w:rsidRPr="00D259C0" w:rsidRDefault="00D259C0" w:rsidP="00B6215C">
            <w:pPr>
              <w:ind w:firstLine="567"/>
              <w:jc w:val="both"/>
              <w:rPr>
                <w:sz w:val="22"/>
              </w:rPr>
            </w:pPr>
            <w:r w:rsidRPr="00D259C0">
              <w:rPr>
                <w:sz w:val="22"/>
              </w:rPr>
              <w:t xml:space="preserve">(16) Nodokļa </w:t>
            </w:r>
            <w:r w:rsidRPr="005B6800">
              <w:rPr>
                <w:sz w:val="22"/>
                <w:u w:val="single"/>
              </w:rPr>
              <w:t>samazināto likmi 12 procentu apmērā</w:t>
            </w:r>
            <w:r w:rsidRPr="00D259C0">
              <w:rPr>
                <w:sz w:val="22"/>
              </w:rPr>
              <w:t xml:space="preserve"> piemēro tādu pārtikas produktu piegādēm, kuri ir šā likuma pielikumā minētie svaigie augļi, ogas un dārzeņi, tostarp mazgāti, mizoti, lobīti, griezti un fasēti, bet nav apstrādāti termiski vai kā citādi (piemēram, saldēti, sālīti, kaltēti).</w:t>
            </w:r>
          </w:p>
        </w:tc>
        <w:tc>
          <w:tcPr>
            <w:tcW w:w="3969" w:type="dxa"/>
            <w:shd w:val="clear" w:color="auto" w:fill="auto"/>
          </w:tcPr>
          <w:p w14:paraId="268D0622" w14:textId="77777777" w:rsidR="001466ED" w:rsidRPr="00BA034F" w:rsidRDefault="001466ED" w:rsidP="001466ED">
            <w:pPr>
              <w:ind w:firstLine="567"/>
              <w:jc w:val="both"/>
              <w:rPr>
                <w:rFonts w:eastAsia="Times New Roman"/>
                <w:iCs/>
                <w:color w:val="000000"/>
                <w:sz w:val="22"/>
                <w:lang w:eastAsia="lv-LV"/>
              </w:rPr>
            </w:pPr>
          </w:p>
        </w:tc>
        <w:tc>
          <w:tcPr>
            <w:tcW w:w="567" w:type="dxa"/>
          </w:tcPr>
          <w:p w14:paraId="55ACC505" w14:textId="77777777" w:rsidR="001466ED" w:rsidRDefault="00C86F9F" w:rsidP="00805C3F">
            <w:pPr>
              <w:jc w:val="center"/>
              <w:rPr>
                <w:rFonts w:eastAsia="Times New Roman"/>
                <w:b/>
                <w:iCs/>
                <w:color w:val="000000"/>
                <w:sz w:val="22"/>
                <w:lang w:eastAsia="lv-LV"/>
              </w:rPr>
            </w:pPr>
            <w:r>
              <w:rPr>
                <w:rFonts w:eastAsia="Times New Roman"/>
                <w:b/>
                <w:iCs/>
                <w:color w:val="000000"/>
                <w:sz w:val="22"/>
                <w:lang w:eastAsia="lv-LV"/>
              </w:rPr>
              <w:t>4</w:t>
            </w:r>
          </w:p>
          <w:p w14:paraId="402C48FB" w14:textId="77777777" w:rsidR="00C86F9F" w:rsidRDefault="00C86F9F" w:rsidP="00805C3F">
            <w:pPr>
              <w:jc w:val="center"/>
              <w:rPr>
                <w:rFonts w:eastAsia="Times New Roman"/>
                <w:b/>
                <w:iCs/>
                <w:color w:val="000000"/>
                <w:sz w:val="22"/>
                <w:lang w:eastAsia="lv-LV"/>
              </w:rPr>
            </w:pPr>
          </w:p>
          <w:p w14:paraId="453043E8" w14:textId="77777777" w:rsidR="00C86F9F" w:rsidRDefault="00C86F9F" w:rsidP="00805C3F">
            <w:pPr>
              <w:jc w:val="center"/>
              <w:rPr>
                <w:rFonts w:eastAsia="Times New Roman"/>
                <w:b/>
                <w:iCs/>
                <w:color w:val="000000"/>
                <w:sz w:val="22"/>
                <w:lang w:eastAsia="lv-LV"/>
              </w:rPr>
            </w:pPr>
          </w:p>
          <w:p w14:paraId="7B591885" w14:textId="77777777" w:rsidR="00C86F9F" w:rsidRDefault="00C86F9F" w:rsidP="00805C3F">
            <w:pPr>
              <w:jc w:val="center"/>
              <w:rPr>
                <w:rFonts w:eastAsia="Times New Roman"/>
                <w:b/>
                <w:iCs/>
                <w:color w:val="000000"/>
                <w:sz w:val="22"/>
                <w:lang w:eastAsia="lv-LV"/>
              </w:rPr>
            </w:pPr>
          </w:p>
          <w:p w14:paraId="616D4A2F" w14:textId="77777777" w:rsidR="00C86F9F" w:rsidRDefault="00C86F9F" w:rsidP="00805C3F">
            <w:pPr>
              <w:jc w:val="center"/>
              <w:rPr>
                <w:rFonts w:eastAsia="Times New Roman"/>
                <w:b/>
                <w:iCs/>
                <w:color w:val="000000"/>
                <w:sz w:val="22"/>
                <w:lang w:eastAsia="lv-LV"/>
              </w:rPr>
            </w:pPr>
          </w:p>
          <w:p w14:paraId="4965342C" w14:textId="77777777" w:rsidR="00C86F9F" w:rsidRDefault="00C86F9F" w:rsidP="00805C3F">
            <w:pPr>
              <w:jc w:val="center"/>
              <w:rPr>
                <w:rFonts w:eastAsia="Times New Roman"/>
                <w:b/>
                <w:iCs/>
                <w:color w:val="000000"/>
                <w:sz w:val="22"/>
                <w:lang w:eastAsia="lv-LV"/>
              </w:rPr>
            </w:pPr>
          </w:p>
          <w:p w14:paraId="773878B1" w14:textId="77777777" w:rsidR="00C86F9F" w:rsidRDefault="00C86F9F" w:rsidP="00805C3F">
            <w:pPr>
              <w:jc w:val="center"/>
              <w:rPr>
                <w:rFonts w:eastAsia="Times New Roman"/>
                <w:b/>
                <w:iCs/>
                <w:color w:val="000000"/>
                <w:sz w:val="22"/>
                <w:lang w:eastAsia="lv-LV"/>
              </w:rPr>
            </w:pPr>
          </w:p>
          <w:p w14:paraId="0B310BD1" w14:textId="4C7B22C6" w:rsidR="00C86F9F" w:rsidRPr="00805C3F" w:rsidRDefault="00C86F9F" w:rsidP="00805C3F">
            <w:pPr>
              <w:jc w:val="center"/>
              <w:rPr>
                <w:rFonts w:eastAsia="Times New Roman"/>
                <w:b/>
                <w:iCs/>
                <w:color w:val="000000"/>
                <w:sz w:val="22"/>
                <w:lang w:eastAsia="lv-LV"/>
              </w:rPr>
            </w:pPr>
            <w:r>
              <w:rPr>
                <w:rFonts w:eastAsia="Times New Roman"/>
                <w:b/>
                <w:iCs/>
                <w:color w:val="000000"/>
                <w:sz w:val="22"/>
                <w:lang w:eastAsia="lv-LV"/>
              </w:rPr>
              <w:t>5</w:t>
            </w:r>
          </w:p>
        </w:tc>
        <w:tc>
          <w:tcPr>
            <w:tcW w:w="3969" w:type="dxa"/>
          </w:tcPr>
          <w:p w14:paraId="41C52FA4" w14:textId="77777777" w:rsidR="001466ED" w:rsidRDefault="00E95216" w:rsidP="00A76D7A">
            <w:pPr>
              <w:ind w:firstLine="567"/>
              <w:jc w:val="both"/>
              <w:rPr>
                <w:rFonts w:eastAsia="Times New Roman"/>
                <w:b/>
                <w:bCs/>
                <w:iCs/>
                <w:color w:val="000000"/>
                <w:sz w:val="22"/>
                <w:u w:val="single"/>
                <w:lang w:eastAsia="lv-LV"/>
              </w:rPr>
            </w:pPr>
            <w:r w:rsidRPr="00E95216">
              <w:rPr>
                <w:rFonts w:eastAsia="Times New Roman"/>
                <w:b/>
                <w:bCs/>
                <w:iCs/>
                <w:color w:val="000000"/>
                <w:sz w:val="22"/>
                <w:u w:val="single"/>
                <w:lang w:eastAsia="lv-LV"/>
              </w:rPr>
              <w:t>Frakcija “APVIENOTAIS SARAKSTS – Latvijas Zaļā partija, Latvijas Reģionu Apvienība, Liepājas partija”</w:t>
            </w:r>
          </w:p>
          <w:p w14:paraId="12B96665" w14:textId="77777777" w:rsidR="00A715F7" w:rsidRDefault="00A715F7" w:rsidP="00A76D7A">
            <w:pPr>
              <w:ind w:firstLine="567"/>
              <w:jc w:val="both"/>
              <w:rPr>
                <w:rFonts w:eastAsia="Times New Roman"/>
                <w:bCs/>
                <w:iCs/>
                <w:color w:val="000000"/>
                <w:sz w:val="22"/>
                <w:lang w:eastAsia="lv-LV"/>
              </w:rPr>
            </w:pPr>
            <w:r w:rsidRPr="00A715F7">
              <w:rPr>
                <w:rFonts w:eastAsia="Times New Roman"/>
                <w:bCs/>
                <w:iCs/>
                <w:color w:val="000000"/>
                <w:sz w:val="22"/>
                <w:lang w:eastAsia="lv-LV"/>
              </w:rPr>
              <w:t>Aizstāt likuma 42. panta (16) daļā skaitli “12” ar skaitli “5”.</w:t>
            </w:r>
          </w:p>
          <w:p w14:paraId="45D2C046" w14:textId="77777777" w:rsidR="005941EB" w:rsidRDefault="005941EB" w:rsidP="00A76D7A">
            <w:pPr>
              <w:ind w:firstLine="567"/>
              <w:jc w:val="both"/>
              <w:rPr>
                <w:rFonts w:eastAsia="Times New Roman"/>
                <w:bCs/>
                <w:iCs/>
                <w:color w:val="000000"/>
                <w:sz w:val="22"/>
                <w:lang w:eastAsia="lv-LV"/>
              </w:rPr>
            </w:pPr>
          </w:p>
          <w:p w14:paraId="0CC6442D" w14:textId="77777777" w:rsidR="005941EB" w:rsidRDefault="005941EB" w:rsidP="00A76D7A">
            <w:pPr>
              <w:ind w:firstLine="567"/>
              <w:jc w:val="both"/>
              <w:rPr>
                <w:rFonts w:eastAsia="Times New Roman"/>
                <w:b/>
                <w:bCs/>
                <w:iCs/>
                <w:color w:val="000000"/>
                <w:sz w:val="22"/>
                <w:u w:val="single"/>
                <w:lang w:eastAsia="lv-LV"/>
              </w:rPr>
            </w:pPr>
            <w:r w:rsidRPr="00E95216">
              <w:rPr>
                <w:rFonts w:eastAsia="Times New Roman"/>
                <w:b/>
                <w:bCs/>
                <w:iCs/>
                <w:color w:val="000000"/>
                <w:sz w:val="22"/>
                <w:u w:val="single"/>
                <w:lang w:eastAsia="lv-LV"/>
              </w:rPr>
              <w:t>Frakcija “</w:t>
            </w:r>
            <w:r>
              <w:rPr>
                <w:rFonts w:eastAsia="Times New Roman"/>
                <w:b/>
                <w:bCs/>
                <w:iCs/>
                <w:color w:val="000000"/>
                <w:sz w:val="22"/>
                <w:u w:val="single"/>
                <w:lang w:eastAsia="lv-LV"/>
              </w:rPr>
              <w:t>Nacionālā apvienība”</w:t>
            </w:r>
          </w:p>
          <w:p w14:paraId="739F03A6" w14:textId="614BF6E6" w:rsidR="005941EB" w:rsidRPr="00BA034F" w:rsidRDefault="005B6800" w:rsidP="00A76D7A">
            <w:pPr>
              <w:ind w:firstLine="567"/>
              <w:jc w:val="both"/>
              <w:rPr>
                <w:rFonts w:eastAsia="Times New Roman"/>
                <w:iCs/>
                <w:color w:val="000000"/>
                <w:sz w:val="22"/>
                <w:lang w:eastAsia="lv-LV"/>
              </w:rPr>
            </w:pPr>
            <w:r w:rsidRPr="005B6800">
              <w:rPr>
                <w:rFonts w:eastAsia="Times New Roman"/>
                <w:iCs/>
                <w:color w:val="000000"/>
                <w:sz w:val="22"/>
                <w:lang w:eastAsia="lv-LV"/>
              </w:rPr>
              <w:t>Aizstāt likuma 42. panta 16. daļā tekstu</w:t>
            </w:r>
            <w:r w:rsidRPr="005B6800">
              <w:rPr>
                <w:rFonts w:eastAsia="Times New Roman"/>
                <w:b/>
                <w:bCs/>
                <w:iCs/>
                <w:color w:val="000000"/>
                <w:sz w:val="22"/>
                <w:lang w:eastAsia="lv-LV"/>
              </w:rPr>
              <w:t xml:space="preserve"> </w:t>
            </w:r>
            <w:r w:rsidRPr="005B6800">
              <w:rPr>
                <w:rFonts w:eastAsia="Times New Roman"/>
                <w:iCs/>
                <w:color w:val="000000"/>
                <w:sz w:val="22"/>
                <w:lang w:eastAsia="lv-LV"/>
              </w:rPr>
              <w:t>"</w:t>
            </w:r>
            <w:r w:rsidRPr="005B6800">
              <w:rPr>
                <w:rFonts w:eastAsia="Times New Roman"/>
                <w:i/>
                <w:iCs/>
                <w:color w:val="000000"/>
                <w:sz w:val="22"/>
                <w:lang w:eastAsia="lv-LV"/>
              </w:rPr>
              <w:t>samazināto likmi 12 procentu apmērā</w:t>
            </w:r>
            <w:r w:rsidRPr="005B6800">
              <w:rPr>
                <w:rFonts w:eastAsia="Times New Roman"/>
                <w:iCs/>
                <w:color w:val="000000"/>
                <w:sz w:val="22"/>
                <w:lang w:eastAsia="lv-LV"/>
              </w:rPr>
              <w:t>" ar tekstu "</w:t>
            </w:r>
            <w:r w:rsidRPr="005B6800">
              <w:rPr>
                <w:rFonts w:eastAsia="Times New Roman"/>
                <w:i/>
                <w:iCs/>
                <w:color w:val="000000"/>
                <w:sz w:val="22"/>
                <w:lang w:eastAsia="lv-LV"/>
              </w:rPr>
              <w:t>samazināto likmi 5 procentu apmērā</w:t>
            </w:r>
            <w:r w:rsidRPr="005B6800">
              <w:rPr>
                <w:rFonts w:eastAsia="Times New Roman"/>
                <w:iCs/>
                <w:color w:val="000000"/>
                <w:sz w:val="22"/>
                <w:lang w:eastAsia="lv-LV"/>
              </w:rPr>
              <w:t>".</w:t>
            </w:r>
          </w:p>
        </w:tc>
        <w:tc>
          <w:tcPr>
            <w:tcW w:w="1417" w:type="dxa"/>
          </w:tcPr>
          <w:p w14:paraId="365BF662" w14:textId="5EB14DD9" w:rsidR="001466ED" w:rsidRPr="00805C3F" w:rsidRDefault="008E43F4" w:rsidP="00805C3F">
            <w:pPr>
              <w:jc w:val="center"/>
              <w:rPr>
                <w:rFonts w:eastAsia="Times New Roman"/>
                <w:b/>
                <w:iCs/>
                <w:color w:val="000000"/>
                <w:sz w:val="22"/>
                <w:lang w:eastAsia="lv-LV"/>
              </w:rPr>
            </w:pPr>
            <w:r w:rsidRPr="00AD2604">
              <w:rPr>
                <w:b/>
                <w:bCs/>
                <w:sz w:val="22"/>
              </w:rPr>
              <w:t>Neatbalsta</w:t>
            </w:r>
          </w:p>
        </w:tc>
        <w:tc>
          <w:tcPr>
            <w:tcW w:w="1417" w:type="dxa"/>
          </w:tcPr>
          <w:p w14:paraId="0107E9D8" w14:textId="77777777" w:rsidR="001466ED" w:rsidRPr="00805C3F" w:rsidRDefault="001466ED" w:rsidP="00805C3F">
            <w:pPr>
              <w:jc w:val="center"/>
              <w:rPr>
                <w:rFonts w:eastAsia="Times New Roman"/>
                <w:b/>
                <w:iCs/>
                <w:color w:val="000000"/>
                <w:sz w:val="22"/>
                <w:lang w:eastAsia="lv-LV"/>
              </w:rPr>
            </w:pPr>
          </w:p>
        </w:tc>
      </w:tr>
      <w:tr w:rsidR="00B60B11" w:rsidRPr="001B3F41" w14:paraId="03DC9DC9" w14:textId="77777777" w:rsidTr="00805C3F">
        <w:tc>
          <w:tcPr>
            <w:tcW w:w="3969" w:type="dxa"/>
            <w:shd w:val="clear" w:color="auto" w:fill="auto"/>
          </w:tcPr>
          <w:p w14:paraId="62D544D4" w14:textId="77777777" w:rsidR="00B60B11" w:rsidRPr="00516485" w:rsidRDefault="00B60B11" w:rsidP="00B6215C">
            <w:pPr>
              <w:ind w:firstLine="567"/>
              <w:jc w:val="both"/>
              <w:rPr>
                <w:b/>
                <w:bCs/>
                <w:sz w:val="22"/>
              </w:rPr>
            </w:pPr>
          </w:p>
        </w:tc>
        <w:tc>
          <w:tcPr>
            <w:tcW w:w="3969" w:type="dxa"/>
            <w:shd w:val="clear" w:color="auto" w:fill="auto"/>
          </w:tcPr>
          <w:p w14:paraId="2ABE5208" w14:textId="77777777" w:rsidR="00B60B11" w:rsidRPr="00BA034F" w:rsidRDefault="00B60B11" w:rsidP="001466ED">
            <w:pPr>
              <w:ind w:firstLine="567"/>
              <w:jc w:val="both"/>
              <w:rPr>
                <w:rFonts w:eastAsia="Times New Roman"/>
                <w:iCs/>
                <w:color w:val="000000"/>
                <w:sz w:val="22"/>
                <w:lang w:eastAsia="lv-LV"/>
              </w:rPr>
            </w:pPr>
          </w:p>
        </w:tc>
        <w:tc>
          <w:tcPr>
            <w:tcW w:w="567" w:type="dxa"/>
          </w:tcPr>
          <w:p w14:paraId="625DCEA7" w14:textId="2AF1E52A" w:rsidR="00B60B11" w:rsidRPr="00805C3F" w:rsidRDefault="00C86F9F" w:rsidP="00805C3F">
            <w:pPr>
              <w:jc w:val="center"/>
              <w:rPr>
                <w:rFonts w:eastAsia="Times New Roman"/>
                <w:b/>
                <w:iCs/>
                <w:color w:val="000000"/>
                <w:sz w:val="22"/>
                <w:lang w:eastAsia="lv-LV"/>
              </w:rPr>
            </w:pPr>
            <w:r>
              <w:rPr>
                <w:rFonts w:eastAsia="Times New Roman"/>
                <w:b/>
                <w:iCs/>
                <w:color w:val="000000"/>
                <w:sz w:val="22"/>
                <w:lang w:eastAsia="lv-LV"/>
              </w:rPr>
              <w:t>6</w:t>
            </w:r>
          </w:p>
        </w:tc>
        <w:tc>
          <w:tcPr>
            <w:tcW w:w="3969" w:type="dxa"/>
          </w:tcPr>
          <w:p w14:paraId="2CCAC861" w14:textId="77777777" w:rsidR="00B60B11" w:rsidRDefault="00B60B11" w:rsidP="00B60B11">
            <w:pPr>
              <w:ind w:firstLine="567"/>
              <w:jc w:val="both"/>
              <w:rPr>
                <w:rFonts w:eastAsia="Times New Roman"/>
                <w:b/>
                <w:bCs/>
                <w:iCs/>
                <w:color w:val="000000"/>
                <w:sz w:val="22"/>
                <w:u w:val="single"/>
                <w:lang w:eastAsia="lv-LV"/>
              </w:rPr>
            </w:pPr>
            <w:r w:rsidRPr="00E95216">
              <w:rPr>
                <w:rFonts w:eastAsia="Times New Roman"/>
                <w:b/>
                <w:bCs/>
                <w:iCs/>
                <w:color w:val="000000"/>
                <w:sz w:val="22"/>
                <w:u w:val="single"/>
                <w:lang w:eastAsia="lv-LV"/>
              </w:rPr>
              <w:t>Frakcija “</w:t>
            </w:r>
            <w:r>
              <w:rPr>
                <w:rFonts w:eastAsia="Times New Roman"/>
                <w:b/>
                <w:bCs/>
                <w:iCs/>
                <w:color w:val="000000"/>
                <w:sz w:val="22"/>
                <w:u w:val="single"/>
                <w:lang w:eastAsia="lv-LV"/>
              </w:rPr>
              <w:t>Nacionālā apvienība”</w:t>
            </w:r>
          </w:p>
          <w:p w14:paraId="549A2E5F" w14:textId="2B6B632E" w:rsidR="00E95396" w:rsidRPr="00E95396" w:rsidRDefault="00E95396" w:rsidP="00E95396">
            <w:pPr>
              <w:ind w:firstLine="567"/>
              <w:jc w:val="both"/>
              <w:rPr>
                <w:rFonts w:eastAsia="Times New Roman"/>
                <w:iCs/>
                <w:color w:val="000000"/>
                <w:sz w:val="22"/>
                <w:lang w:eastAsia="lv-LV"/>
              </w:rPr>
            </w:pPr>
            <w:r w:rsidRPr="00E95396">
              <w:rPr>
                <w:rFonts w:eastAsia="Times New Roman"/>
                <w:iCs/>
                <w:color w:val="000000"/>
                <w:sz w:val="22"/>
                <w:lang w:eastAsia="lv-LV"/>
              </w:rPr>
              <w:t>Papildināt likuma 42. pantu ar 19. daļu šādā redakcijā:</w:t>
            </w:r>
          </w:p>
          <w:p w14:paraId="43CDBD07" w14:textId="39F1C71B" w:rsidR="00B60B11" w:rsidRPr="00E95396" w:rsidRDefault="00E95396" w:rsidP="00E95396">
            <w:pPr>
              <w:ind w:firstLine="567"/>
              <w:jc w:val="both"/>
              <w:rPr>
                <w:rFonts w:eastAsia="Times New Roman"/>
                <w:iCs/>
                <w:color w:val="000000"/>
                <w:sz w:val="22"/>
                <w:lang w:eastAsia="lv-LV"/>
              </w:rPr>
            </w:pPr>
            <w:r w:rsidRPr="00E95396">
              <w:rPr>
                <w:rFonts w:eastAsia="Times New Roman"/>
                <w:iCs/>
                <w:color w:val="000000"/>
                <w:sz w:val="22"/>
                <w:lang w:eastAsia="lv-LV"/>
              </w:rPr>
              <w:t xml:space="preserve">“(19)Nodokļa samazināto likmi </w:t>
            </w:r>
            <w:r w:rsidRPr="00E95396">
              <w:rPr>
                <w:rFonts w:eastAsia="Times New Roman"/>
                <w:iCs/>
                <w:color w:val="000000"/>
                <w:sz w:val="22"/>
                <w:u w:val="single"/>
                <w:lang w:eastAsia="lv-LV"/>
              </w:rPr>
              <w:t>12 procentu</w:t>
            </w:r>
            <w:r w:rsidRPr="00E95396">
              <w:rPr>
                <w:rFonts w:eastAsia="Times New Roman"/>
                <w:iCs/>
                <w:color w:val="000000"/>
                <w:sz w:val="22"/>
                <w:lang w:eastAsia="lv-LV"/>
              </w:rPr>
              <w:t xml:space="preserve"> apmērā piemēro ēdināšanas pakalpojumiem, tostarp ēdināšanai līdzņemšanai un bezalkoholiskajiem dzērieniem.”</w:t>
            </w:r>
          </w:p>
        </w:tc>
        <w:tc>
          <w:tcPr>
            <w:tcW w:w="1417" w:type="dxa"/>
          </w:tcPr>
          <w:p w14:paraId="46D97FA6" w14:textId="0A9F0195" w:rsidR="00B60B11" w:rsidRPr="00805C3F" w:rsidRDefault="008E43F4" w:rsidP="00805C3F">
            <w:pPr>
              <w:jc w:val="center"/>
              <w:rPr>
                <w:rFonts w:eastAsia="Times New Roman"/>
                <w:b/>
                <w:iCs/>
                <w:color w:val="000000"/>
                <w:sz w:val="22"/>
                <w:lang w:eastAsia="lv-LV"/>
              </w:rPr>
            </w:pPr>
            <w:r w:rsidRPr="00AD2604">
              <w:rPr>
                <w:b/>
                <w:bCs/>
                <w:sz w:val="22"/>
              </w:rPr>
              <w:t>Neatbalsta</w:t>
            </w:r>
          </w:p>
        </w:tc>
        <w:tc>
          <w:tcPr>
            <w:tcW w:w="1417" w:type="dxa"/>
          </w:tcPr>
          <w:p w14:paraId="2102CF6F" w14:textId="77777777" w:rsidR="00B60B11" w:rsidRPr="00805C3F" w:rsidRDefault="00B60B11" w:rsidP="00805C3F">
            <w:pPr>
              <w:jc w:val="center"/>
              <w:rPr>
                <w:rFonts w:eastAsia="Times New Roman"/>
                <w:b/>
                <w:iCs/>
                <w:color w:val="000000"/>
                <w:sz w:val="22"/>
                <w:lang w:eastAsia="lv-LV"/>
              </w:rPr>
            </w:pPr>
          </w:p>
        </w:tc>
      </w:tr>
      <w:tr w:rsidR="001466ED" w:rsidRPr="001B3F41" w14:paraId="0C13EAF7" w14:textId="77777777" w:rsidTr="00805C3F">
        <w:tc>
          <w:tcPr>
            <w:tcW w:w="3969" w:type="dxa"/>
            <w:shd w:val="clear" w:color="auto" w:fill="auto"/>
          </w:tcPr>
          <w:p w14:paraId="4AF619D2" w14:textId="77777777" w:rsidR="001466ED" w:rsidRDefault="00340BB4" w:rsidP="00B6215C">
            <w:pPr>
              <w:ind w:firstLine="567"/>
              <w:jc w:val="both"/>
              <w:rPr>
                <w:b/>
                <w:bCs/>
                <w:sz w:val="22"/>
              </w:rPr>
            </w:pPr>
            <w:r w:rsidRPr="00340BB4">
              <w:rPr>
                <w:b/>
                <w:bCs/>
                <w:sz w:val="22"/>
              </w:rPr>
              <w:t>52.pants. Ar nodokli neapliekamās preču piegādes un pakalpojumi</w:t>
            </w:r>
          </w:p>
          <w:p w14:paraId="1E73FA77" w14:textId="2AAAAD37" w:rsidR="00340BB4" w:rsidRPr="00E6524A" w:rsidRDefault="00E6524A" w:rsidP="00B6215C">
            <w:pPr>
              <w:ind w:firstLine="567"/>
              <w:jc w:val="both"/>
              <w:rPr>
                <w:sz w:val="22"/>
              </w:rPr>
            </w:pPr>
            <w:r w:rsidRPr="00E6524A">
              <w:rPr>
                <w:sz w:val="22"/>
              </w:rPr>
              <w:t>(3</w:t>
            </w:r>
            <w:r w:rsidRPr="00E6524A">
              <w:rPr>
                <w:sz w:val="22"/>
                <w:vertAlign w:val="superscript"/>
              </w:rPr>
              <w:t>1</w:t>
            </w:r>
            <w:r w:rsidRPr="00E6524A">
              <w:rPr>
                <w:sz w:val="22"/>
              </w:rPr>
              <w:t xml:space="preserve">) Ar nodokli neapliek preču piegādes, par kuru iegādi vai izmantošanu reģistrēts nodokļa maksātājs nav atskaitījis priekšnodokli, jo tās tika paredzētas citiem mērķiem, nevis ar nodokli apliekamo darījumu nodrošināšanai (tai skaitā par </w:t>
            </w:r>
            <w:r w:rsidRPr="00E6524A">
              <w:rPr>
                <w:sz w:val="22"/>
              </w:rPr>
              <w:lastRenderedPageBreak/>
              <w:t>luksusa precēm, precēm reģistrēta nodokļa maksātāja, tā personāla vai citu personu privātajām vajadzībām un izklaidei).</w:t>
            </w:r>
          </w:p>
        </w:tc>
        <w:tc>
          <w:tcPr>
            <w:tcW w:w="3969" w:type="dxa"/>
            <w:shd w:val="clear" w:color="auto" w:fill="auto"/>
          </w:tcPr>
          <w:p w14:paraId="625C78D3" w14:textId="77777777" w:rsidR="001466ED" w:rsidRPr="00BA034F" w:rsidRDefault="001466ED" w:rsidP="001466ED">
            <w:pPr>
              <w:ind w:firstLine="567"/>
              <w:jc w:val="both"/>
              <w:rPr>
                <w:rFonts w:eastAsia="Times New Roman"/>
                <w:iCs/>
                <w:color w:val="000000"/>
                <w:sz w:val="22"/>
                <w:lang w:eastAsia="lv-LV"/>
              </w:rPr>
            </w:pPr>
          </w:p>
        </w:tc>
        <w:tc>
          <w:tcPr>
            <w:tcW w:w="567" w:type="dxa"/>
          </w:tcPr>
          <w:p w14:paraId="10942F71" w14:textId="1CF150EE" w:rsidR="001466ED" w:rsidRPr="00805C3F" w:rsidRDefault="00C86F9F" w:rsidP="00805C3F">
            <w:pPr>
              <w:jc w:val="center"/>
              <w:rPr>
                <w:rFonts w:eastAsia="Times New Roman"/>
                <w:b/>
                <w:iCs/>
                <w:color w:val="000000"/>
                <w:sz w:val="22"/>
                <w:lang w:eastAsia="lv-LV"/>
              </w:rPr>
            </w:pPr>
            <w:r>
              <w:rPr>
                <w:rFonts w:eastAsia="Times New Roman"/>
                <w:b/>
                <w:iCs/>
                <w:color w:val="000000"/>
                <w:sz w:val="22"/>
                <w:lang w:eastAsia="lv-LV"/>
              </w:rPr>
              <w:t>7</w:t>
            </w:r>
          </w:p>
        </w:tc>
        <w:tc>
          <w:tcPr>
            <w:tcW w:w="3969" w:type="dxa"/>
          </w:tcPr>
          <w:p w14:paraId="1C754F36" w14:textId="77777777" w:rsidR="00D259C0" w:rsidRDefault="00D259C0" w:rsidP="00D259C0">
            <w:pPr>
              <w:ind w:firstLine="567"/>
              <w:jc w:val="both"/>
              <w:rPr>
                <w:rFonts w:eastAsia="Times New Roman"/>
                <w:b/>
                <w:bCs/>
                <w:iCs/>
                <w:color w:val="000000"/>
                <w:sz w:val="22"/>
                <w:u w:val="single"/>
                <w:lang w:eastAsia="lv-LV"/>
              </w:rPr>
            </w:pPr>
            <w:r w:rsidRPr="00E95216">
              <w:rPr>
                <w:rFonts w:eastAsia="Times New Roman"/>
                <w:b/>
                <w:bCs/>
                <w:iCs/>
                <w:color w:val="000000"/>
                <w:sz w:val="22"/>
                <w:u w:val="single"/>
                <w:lang w:eastAsia="lv-LV"/>
              </w:rPr>
              <w:t>Frakcija “APVIENOTAIS SARAKSTS – Latvijas Zaļā partija, Latvijas Reģionu Apvienība, Liepājas partija”</w:t>
            </w:r>
          </w:p>
          <w:p w14:paraId="39CB2DC2" w14:textId="77777777" w:rsidR="00F07AB7" w:rsidRPr="00F07AB7" w:rsidRDefault="00F07AB7" w:rsidP="00F07AB7">
            <w:pPr>
              <w:ind w:firstLine="567"/>
              <w:jc w:val="both"/>
              <w:rPr>
                <w:rFonts w:eastAsia="Times New Roman"/>
                <w:bCs/>
                <w:iCs/>
                <w:color w:val="000000"/>
                <w:sz w:val="22"/>
                <w:lang w:eastAsia="lv-LV"/>
              </w:rPr>
            </w:pPr>
            <w:r w:rsidRPr="00F07AB7">
              <w:rPr>
                <w:rFonts w:eastAsia="Times New Roman"/>
                <w:bCs/>
                <w:iCs/>
                <w:color w:val="000000"/>
                <w:sz w:val="22"/>
                <w:lang w:eastAsia="lv-LV"/>
              </w:rPr>
              <w:t>Izteikt likuma 52.panta 3.</w:t>
            </w:r>
            <w:r w:rsidRPr="00F07AB7">
              <w:rPr>
                <w:rFonts w:eastAsia="Times New Roman"/>
                <w:bCs/>
                <w:iCs/>
                <w:color w:val="000000"/>
                <w:sz w:val="22"/>
                <w:vertAlign w:val="superscript"/>
                <w:lang w:eastAsia="lv-LV"/>
              </w:rPr>
              <w:t>1</w:t>
            </w:r>
            <w:r w:rsidRPr="00F07AB7">
              <w:rPr>
                <w:rFonts w:eastAsia="Times New Roman"/>
                <w:bCs/>
                <w:iCs/>
                <w:color w:val="000000"/>
                <w:sz w:val="22"/>
                <w:lang w:eastAsia="lv-LV"/>
              </w:rPr>
              <w:t xml:space="preserve"> daļu šādā redakcijā:</w:t>
            </w:r>
          </w:p>
          <w:p w14:paraId="1FECAE09" w14:textId="42A7319C" w:rsidR="001466ED" w:rsidRPr="00BA034F" w:rsidRDefault="00F07AB7" w:rsidP="00F07AB7">
            <w:pPr>
              <w:ind w:firstLine="567"/>
              <w:jc w:val="both"/>
              <w:rPr>
                <w:rFonts w:eastAsia="Times New Roman"/>
                <w:iCs/>
                <w:color w:val="000000"/>
                <w:sz w:val="22"/>
                <w:lang w:eastAsia="lv-LV"/>
              </w:rPr>
            </w:pPr>
            <w:r w:rsidRPr="00F07AB7">
              <w:rPr>
                <w:rFonts w:eastAsia="Times New Roman"/>
                <w:bCs/>
                <w:iCs/>
                <w:color w:val="000000"/>
                <w:sz w:val="22"/>
                <w:lang w:eastAsia="lv-LV"/>
              </w:rPr>
              <w:t>“(3</w:t>
            </w:r>
            <w:r w:rsidRPr="00F07AB7">
              <w:rPr>
                <w:rFonts w:eastAsia="Times New Roman"/>
                <w:bCs/>
                <w:iCs/>
                <w:color w:val="000000"/>
                <w:sz w:val="22"/>
                <w:vertAlign w:val="superscript"/>
                <w:lang w:eastAsia="lv-LV"/>
              </w:rPr>
              <w:t>1</w:t>
            </w:r>
            <w:r w:rsidRPr="00F07AB7">
              <w:rPr>
                <w:rFonts w:eastAsia="Times New Roman"/>
                <w:bCs/>
                <w:iCs/>
                <w:color w:val="000000"/>
                <w:sz w:val="22"/>
                <w:lang w:eastAsia="lv-LV"/>
              </w:rPr>
              <w:t xml:space="preserve">) Ar nodokli neapliek preču piegādes, par kuru iegādi vai izmantošanu reģistrēts nodokļa maksātājs nav atskaitījis </w:t>
            </w:r>
            <w:r w:rsidRPr="00F07AB7">
              <w:rPr>
                <w:rFonts w:eastAsia="Times New Roman"/>
                <w:bCs/>
                <w:iCs/>
                <w:color w:val="000000"/>
                <w:sz w:val="22"/>
                <w:lang w:eastAsia="lv-LV"/>
              </w:rPr>
              <w:lastRenderedPageBreak/>
              <w:t>priekšnodokli, jo tās tika paredzētas citiem mērķiem, nevis ar nodokli apliekamo darījumu nodrošināšanai (tai skaitā par luksusa precēm, precēm reģistrēta nodokļa maksātāja, tā personāla vai citu personu privātajām vajadzībām un izklaidei). Ja šāda prece tiek piegādāta atkārtoti, tad ar nodokli neapliek arī turpmākos pārdošanas darījumus.”</w:t>
            </w:r>
          </w:p>
        </w:tc>
        <w:tc>
          <w:tcPr>
            <w:tcW w:w="1417" w:type="dxa"/>
          </w:tcPr>
          <w:p w14:paraId="55DD5AA5" w14:textId="4A211F1F" w:rsidR="001466ED" w:rsidRPr="00805C3F" w:rsidRDefault="008E43F4" w:rsidP="00805C3F">
            <w:pPr>
              <w:jc w:val="center"/>
              <w:rPr>
                <w:rFonts w:eastAsia="Times New Roman"/>
                <w:b/>
                <w:iCs/>
                <w:color w:val="000000"/>
                <w:sz w:val="22"/>
                <w:lang w:eastAsia="lv-LV"/>
              </w:rPr>
            </w:pPr>
            <w:r w:rsidRPr="00AD2604">
              <w:rPr>
                <w:b/>
                <w:bCs/>
                <w:sz w:val="22"/>
              </w:rPr>
              <w:lastRenderedPageBreak/>
              <w:t>Neatbalsta</w:t>
            </w:r>
          </w:p>
        </w:tc>
        <w:tc>
          <w:tcPr>
            <w:tcW w:w="1417" w:type="dxa"/>
          </w:tcPr>
          <w:p w14:paraId="27EB61CE" w14:textId="77777777" w:rsidR="001466ED" w:rsidRPr="00805C3F" w:rsidRDefault="001466ED" w:rsidP="00805C3F">
            <w:pPr>
              <w:jc w:val="center"/>
              <w:rPr>
                <w:rFonts w:eastAsia="Times New Roman"/>
                <w:b/>
                <w:iCs/>
                <w:color w:val="000000"/>
                <w:sz w:val="22"/>
                <w:lang w:eastAsia="lv-LV"/>
              </w:rPr>
            </w:pPr>
          </w:p>
        </w:tc>
      </w:tr>
      <w:tr w:rsidR="00632D3E" w:rsidRPr="001B3F41" w14:paraId="6BDF169C" w14:textId="77777777" w:rsidTr="00805C3F">
        <w:tc>
          <w:tcPr>
            <w:tcW w:w="3969" w:type="dxa"/>
            <w:shd w:val="clear" w:color="auto" w:fill="auto"/>
          </w:tcPr>
          <w:p w14:paraId="53382403" w14:textId="77777777" w:rsidR="007F5CFD" w:rsidRPr="007F5CFD" w:rsidRDefault="007F5CFD" w:rsidP="007F5CFD">
            <w:pPr>
              <w:ind w:firstLine="567"/>
              <w:jc w:val="both"/>
              <w:rPr>
                <w:sz w:val="22"/>
              </w:rPr>
            </w:pPr>
            <w:r w:rsidRPr="007F5CFD">
              <w:rPr>
                <w:b/>
                <w:bCs/>
                <w:sz w:val="22"/>
              </w:rPr>
              <w:t>59.pants. Iekšzemes nodokļa maksātāja tiesības nereģistrēties Valsts ieņēmumu dienesta pievienotās vērtības nodokļa maksātāju reģistrā</w:t>
            </w:r>
          </w:p>
          <w:p w14:paraId="7F723C13" w14:textId="677CBEE5" w:rsidR="00632D3E" w:rsidRPr="007F5CFD" w:rsidRDefault="007F5CFD" w:rsidP="007F5CFD">
            <w:pPr>
              <w:ind w:firstLine="567"/>
              <w:jc w:val="both"/>
              <w:rPr>
                <w:sz w:val="22"/>
              </w:rPr>
            </w:pPr>
            <w:r w:rsidRPr="007F5CFD">
              <w:rPr>
                <w:sz w:val="22"/>
              </w:rPr>
              <w:t xml:space="preserve">(1) Iekšzemes nodokļa maksātājs ir tiesīgs nereģistrēties Valsts ieņēmumu dienesta pievienotās vērtības nodokļa maksātāju reģistrā, ja tā veikto ar nodokli apliekamo preču piegāžu un sniegto pakalpojumu kopējā vērtība iepriekšējo 12 mēnešu laikā nav pārsniegusi </w:t>
            </w:r>
            <w:r w:rsidRPr="007F5CFD">
              <w:rPr>
                <w:sz w:val="22"/>
                <w:u w:val="single"/>
              </w:rPr>
              <w:t>50 000</w:t>
            </w:r>
            <w:r w:rsidRPr="007F5CFD">
              <w:rPr>
                <w:sz w:val="22"/>
              </w:rPr>
              <w:t xml:space="preserve"> </w:t>
            </w:r>
            <w:r w:rsidRPr="007F5CFD">
              <w:rPr>
                <w:i/>
                <w:iCs/>
                <w:sz w:val="22"/>
              </w:rPr>
              <w:t>euro</w:t>
            </w:r>
            <w:r w:rsidRPr="007F5CFD">
              <w:rPr>
                <w:sz w:val="22"/>
              </w:rPr>
              <w:t>.</w:t>
            </w:r>
          </w:p>
        </w:tc>
        <w:tc>
          <w:tcPr>
            <w:tcW w:w="3969" w:type="dxa"/>
            <w:shd w:val="clear" w:color="auto" w:fill="auto"/>
          </w:tcPr>
          <w:p w14:paraId="5C77AB19" w14:textId="77777777" w:rsidR="00632D3E" w:rsidRPr="00BA034F" w:rsidRDefault="00632D3E" w:rsidP="001466ED">
            <w:pPr>
              <w:ind w:firstLine="567"/>
              <w:jc w:val="both"/>
              <w:rPr>
                <w:rFonts w:eastAsia="Times New Roman"/>
                <w:iCs/>
                <w:color w:val="000000"/>
                <w:sz w:val="22"/>
                <w:lang w:eastAsia="lv-LV"/>
              </w:rPr>
            </w:pPr>
          </w:p>
        </w:tc>
        <w:tc>
          <w:tcPr>
            <w:tcW w:w="567" w:type="dxa"/>
          </w:tcPr>
          <w:p w14:paraId="75EBC435" w14:textId="70BA77AD" w:rsidR="00632D3E" w:rsidRPr="00805C3F" w:rsidRDefault="00C86F9F" w:rsidP="00805C3F">
            <w:pPr>
              <w:jc w:val="center"/>
              <w:rPr>
                <w:rFonts w:eastAsia="Times New Roman"/>
                <w:b/>
                <w:iCs/>
                <w:color w:val="000000"/>
                <w:sz w:val="22"/>
                <w:lang w:eastAsia="lv-LV"/>
              </w:rPr>
            </w:pPr>
            <w:r>
              <w:rPr>
                <w:rFonts w:eastAsia="Times New Roman"/>
                <w:b/>
                <w:iCs/>
                <w:color w:val="000000"/>
                <w:sz w:val="22"/>
                <w:lang w:eastAsia="lv-LV"/>
              </w:rPr>
              <w:t>8</w:t>
            </w:r>
          </w:p>
        </w:tc>
        <w:tc>
          <w:tcPr>
            <w:tcW w:w="3969" w:type="dxa"/>
          </w:tcPr>
          <w:p w14:paraId="36D24C48" w14:textId="77777777" w:rsidR="00632D3E" w:rsidRDefault="00632D3E" w:rsidP="00632D3E">
            <w:pPr>
              <w:ind w:firstLine="567"/>
              <w:jc w:val="both"/>
              <w:rPr>
                <w:rFonts w:eastAsia="Times New Roman"/>
                <w:b/>
                <w:bCs/>
                <w:iCs/>
                <w:color w:val="000000"/>
                <w:sz w:val="22"/>
                <w:u w:val="single"/>
                <w:lang w:eastAsia="lv-LV"/>
              </w:rPr>
            </w:pPr>
            <w:r>
              <w:rPr>
                <w:rFonts w:eastAsia="Times New Roman"/>
                <w:b/>
                <w:bCs/>
                <w:iCs/>
                <w:color w:val="000000"/>
                <w:sz w:val="22"/>
                <w:u w:val="single"/>
                <w:lang w:eastAsia="lv-LV"/>
              </w:rPr>
              <w:t>Deputāts A.Butāns</w:t>
            </w:r>
          </w:p>
          <w:p w14:paraId="70D31532" w14:textId="0FF9DEAD" w:rsidR="00632D3E" w:rsidRPr="00632D3E" w:rsidRDefault="000B71AD" w:rsidP="00D259C0">
            <w:pPr>
              <w:ind w:firstLine="567"/>
              <w:jc w:val="both"/>
              <w:rPr>
                <w:rFonts w:eastAsia="Times New Roman"/>
                <w:iCs/>
                <w:color w:val="000000"/>
                <w:sz w:val="22"/>
                <w:lang w:eastAsia="lv-LV"/>
              </w:rPr>
            </w:pPr>
            <w:r w:rsidRPr="000B71AD">
              <w:rPr>
                <w:rFonts w:eastAsia="Times New Roman"/>
                <w:iCs/>
                <w:color w:val="000000"/>
                <w:sz w:val="22"/>
                <w:lang w:eastAsia="lv-LV"/>
              </w:rPr>
              <w:t>Aizstāt 59. panta pirmajā daļā skaitli "50 000" ar skaitli "60 000".</w:t>
            </w:r>
          </w:p>
        </w:tc>
        <w:tc>
          <w:tcPr>
            <w:tcW w:w="1417" w:type="dxa"/>
          </w:tcPr>
          <w:p w14:paraId="6CE10763" w14:textId="78898A0E" w:rsidR="00632D3E" w:rsidRPr="00805C3F" w:rsidRDefault="008E43F4" w:rsidP="00805C3F">
            <w:pPr>
              <w:jc w:val="center"/>
              <w:rPr>
                <w:rFonts w:eastAsia="Times New Roman"/>
                <w:b/>
                <w:iCs/>
                <w:color w:val="000000"/>
                <w:sz w:val="22"/>
                <w:lang w:eastAsia="lv-LV"/>
              </w:rPr>
            </w:pPr>
            <w:r w:rsidRPr="00AD2604">
              <w:rPr>
                <w:b/>
                <w:bCs/>
                <w:sz w:val="22"/>
              </w:rPr>
              <w:t>Neatbalsta</w:t>
            </w:r>
          </w:p>
        </w:tc>
        <w:tc>
          <w:tcPr>
            <w:tcW w:w="1417" w:type="dxa"/>
          </w:tcPr>
          <w:p w14:paraId="0FE55448" w14:textId="77777777" w:rsidR="00632D3E" w:rsidRPr="00805C3F" w:rsidRDefault="00632D3E" w:rsidP="00805C3F">
            <w:pPr>
              <w:jc w:val="center"/>
              <w:rPr>
                <w:rFonts w:eastAsia="Times New Roman"/>
                <w:b/>
                <w:iCs/>
                <w:color w:val="000000"/>
                <w:sz w:val="22"/>
                <w:lang w:eastAsia="lv-LV"/>
              </w:rPr>
            </w:pPr>
          </w:p>
        </w:tc>
      </w:tr>
      <w:tr w:rsidR="00D36CBA" w:rsidRPr="001B3F41" w14:paraId="002BF12A" w14:textId="77777777" w:rsidTr="00805C3F">
        <w:tc>
          <w:tcPr>
            <w:tcW w:w="3969" w:type="dxa"/>
            <w:shd w:val="clear" w:color="auto" w:fill="auto"/>
          </w:tcPr>
          <w:p w14:paraId="281D889B" w14:textId="77777777" w:rsidR="00742616" w:rsidRPr="00742616" w:rsidRDefault="00742616" w:rsidP="00742616">
            <w:pPr>
              <w:ind w:firstLine="567"/>
              <w:jc w:val="both"/>
              <w:rPr>
                <w:sz w:val="22"/>
              </w:rPr>
            </w:pPr>
            <w:r w:rsidRPr="00742616">
              <w:rPr>
                <w:b/>
                <w:bCs/>
                <w:sz w:val="22"/>
              </w:rPr>
              <w:t>77.pants. Reģistrēta nodokļa maksātāja izslēgšana no Valsts ieņēmumu dienesta pievienotās vērtības nodokļa maksātāju reģistra un izslēgšanas brīdis, ja notikusi reģistrēta nodokļa maksātāja reorganizācija</w:t>
            </w:r>
          </w:p>
          <w:p w14:paraId="0837948C" w14:textId="5ED11908" w:rsidR="00D36CBA" w:rsidRPr="00742616" w:rsidRDefault="00742616" w:rsidP="00742616">
            <w:pPr>
              <w:ind w:firstLine="567"/>
              <w:jc w:val="both"/>
              <w:rPr>
                <w:sz w:val="22"/>
              </w:rPr>
            </w:pPr>
            <w:r w:rsidRPr="00742616">
              <w:rPr>
                <w:sz w:val="22"/>
              </w:rPr>
              <w:t xml:space="preserve">Ja notikusi reģistrēta nodokļa maksātāja reorganizācija un tas pēc reorganizācijas turpina pastāvēt, Valsts ieņēmumu dienests 10 darbdienu laikā pēc tam, kad saņemts šā reģistrētā nodokļa maksātāja pamatots iesniegums par izslēgšanu no Valsts ieņēmumu dienesta pievienotās vērtības nodokļa maksātāju reģistra, izvērtē tā paredzamo ar nodokli apliekamo darījumu apjomu un pieņem lēmumu par tā izslēgšanu no Valsts ieņēmumu dienesta pievienotās vērtības </w:t>
            </w:r>
            <w:r w:rsidRPr="00742616">
              <w:rPr>
                <w:sz w:val="22"/>
              </w:rPr>
              <w:lastRenderedPageBreak/>
              <w:t xml:space="preserve">nodokļa maksātāju reģistra. Ja paredzamais ar nodokli apliekamo darījumu apjoms nepārsniedz </w:t>
            </w:r>
            <w:r w:rsidRPr="00742616">
              <w:rPr>
                <w:sz w:val="22"/>
                <w:u w:val="single"/>
              </w:rPr>
              <w:t>50 000</w:t>
            </w:r>
            <w:r w:rsidRPr="00742616">
              <w:rPr>
                <w:sz w:val="22"/>
              </w:rPr>
              <w:t xml:space="preserve"> </w:t>
            </w:r>
            <w:r w:rsidRPr="00742616">
              <w:rPr>
                <w:i/>
                <w:iCs/>
                <w:sz w:val="22"/>
              </w:rPr>
              <w:t>euro</w:t>
            </w:r>
            <w:r w:rsidRPr="00742616">
              <w:rPr>
                <w:sz w:val="22"/>
              </w:rPr>
              <w:t>, tad, balstoties uz saņemto reģistrēta nodokļa maksātāja pamatoto iesniegumu, to izslēdz no Valsts ieņēmumu dienesta pievienotās vērtības nodokļa maksātāju reģistra.</w:t>
            </w:r>
          </w:p>
        </w:tc>
        <w:tc>
          <w:tcPr>
            <w:tcW w:w="3969" w:type="dxa"/>
            <w:shd w:val="clear" w:color="auto" w:fill="auto"/>
          </w:tcPr>
          <w:p w14:paraId="574A684B" w14:textId="77777777" w:rsidR="00D36CBA" w:rsidRPr="00BA034F" w:rsidRDefault="00D36CBA" w:rsidP="001466ED">
            <w:pPr>
              <w:ind w:firstLine="567"/>
              <w:jc w:val="both"/>
              <w:rPr>
                <w:rFonts w:eastAsia="Times New Roman"/>
                <w:iCs/>
                <w:color w:val="000000"/>
                <w:sz w:val="22"/>
                <w:lang w:eastAsia="lv-LV"/>
              </w:rPr>
            </w:pPr>
          </w:p>
        </w:tc>
        <w:tc>
          <w:tcPr>
            <w:tcW w:w="567" w:type="dxa"/>
          </w:tcPr>
          <w:p w14:paraId="5C8FF03E" w14:textId="3C8E110C" w:rsidR="00D36CBA" w:rsidRPr="00805C3F" w:rsidRDefault="00C86F9F" w:rsidP="00805C3F">
            <w:pPr>
              <w:jc w:val="center"/>
              <w:rPr>
                <w:rFonts w:eastAsia="Times New Roman"/>
                <w:b/>
                <w:iCs/>
                <w:color w:val="000000"/>
                <w:sz w:val="22"/>
                <w:lang w:eastAsia="lv-LV"/>
              </w:rPr>
            </w:pPr>
            <w:r>
              <w:rPr>
                <w:rFonts w:eastAsia="Times New Roman"/>
                <w:b/>
                <w:iCs/>
                <w:color w:val="000000"/>
                <w:sz w:val="22"/>
                <w:lang w:eastAsia="lv-LV"/>
              </w:rPr>
              <w:t>9</w:t>
            </w:r>
          </w:p>
        </w:tc>
        <w:tc>
          <w:tcPr>
            <w:tcW w:w="3969" w:type="dxa"/>
          </w:tcPr>
          <w:p w14:paraId="276DD7D2" w14:textId="77777777" w:rsidR="00D36CBA" w:rsidRDefault="00D36CBA" w:rsidP="00D36CBA">
            <w:pPr>
              <w:ind w:firstLine="567"/>
              <w:jc w:val="both"/>
              <w:rPr>
                <w:rFonts w:eastAsia="Times New Roman"/>
                <w:b/>
                <w:bCs/>
                <w:iCs/>
                <w:color w:val="000000"/>
                <w:sz w:val="22"/>
                <w:u w:val="single"/>
                <w:lang w:eastAsia="lv-LV"/>
              </w:rPr>
            </w:pPr>
            <w:r>
              <w:rPr>
                <w:rFonts w:eastAsia="Times New Roman"/>
                <w:b/>
                <w:bCs/>
                <w:iCs/>
                <w:color w:val="000000"/>
                <w:sz w:val="22"/>
                <w:u w:val="single"/>
                <w:lang w:eastAsia="lv-LV"/>
              </w:rPr>
              <w:t>Deputāts A.Butāns</w:t>
            </w:r>
          </w:p>
          <w:p w14:paraId="1900630D" w14:textId="42DD0AA8" w:rsidR="00D36CBA" w:rsidRPr="00742616" w:rsidRDefault="00742616" w:rsidP="00632D3E">
            <w:pPr>
              <w:ind w:firstLine="567"/>
              <w:jc w:val="both"/>
              <w:rPr>
                <w:rFonts w:eastAsia="Times New Roman"/>
                <w:iCs/>
                <w:color w:val="000000"/>
                <w:sz w:val="22"/>
                <w:lang w:eastAsia="lv-LV"/>
              </w:rPr>
            </w:pPr>
            <w:r w:rsidRPr="00742616">
              <w:rPr>
                <w:rFonts w:eastAsia="Times New Roman"/>
                <w:iCs/>
                <w:color w:val="000000"/>
                <w:sz w:val="22"/>
                <w:lang w:eastAsia="lv-LV"/>
              </w:rPr>
              <w:t>Aizstāt 77. pantā skaitli "50 000" ar skaitli "60 000".</w:t>
            </w:r>
          </w:p>
        </w:tc>
        <w:tc>
          <w:tcPr>
            <w:tcW w:w="1417" w:type="dxa"/>
          </w:tcPr>
          <w:p w14:paraId="3EE4AC1C" w14:textId="1CD2002A" w:rsidR="00D36CBA" w:rsidRPr="00805C3F" w:rsidRDefault="008E43F4" w:rsidP="00805C3F">
            <w:pPr>
              <w:jc w:val="center"/>
              <w:rPr>
                <w:rFonts w:eastAsia="Times New Roman"/>
                <w:b/>
                <w:iCs/>
                <w:color w:val="000000"/>
                <w:sz w:val="22"/>
                <w:lang w:eastAsia="lv-LV"/>
              </w:rPr>
            </w:pPr>
            <w:r w:rsidRPr="00AD2604">
              <w:rPr>
                <w:b/>
                <w:bCs/>
                <w:sz w:val="22"/>
              </w:rPr>
              <w:t>Neatbalsta</w:t>
            </w:r>
          </w:p>
        </w:tc>
        <w:tc>
          <w:tcPr>
            <w:tcW w:w="1417" w:type="dxa"/>
          </w:tcPr>
          <w:p w14:paraId="65AB8576" w14:textId="77777777" w:rsidR="00D36CBA" w:rsidRPr="00805C3F" w:rsidRDefault="00D36CBA" w:rsidP="00805C3F">
            <w:pPr>
              <w:jc w:val="center"/>
              <w:rPr>
                <w:rFonts w:eastAsia="Times New Roman"/>
                <w:b/>
                <w:iCs/>
                <w:color w:val="000000"/>
                <w:sz w:val="22"/>
                <w:lang w:eastAsia="lv-LV"/>
              </w:rPr>
            </w:pPr>
          </w:p>
        </w:tc>
      </w:tr>
      <w:tr w:rsidR="00D36CBA" w:rsidRPr="001B3F41" w14:paraId="462E57A0" w14:textId="77777777" w:rsidTr="00805C3F">
        <w:tc>
          <w:tcPr>
            <w:tcW w:w="3969" w:type="dxa"/>
            <w:shd w:val="clear" w:color="auto" w:fill="auto"/>
          </w:tcPr>
          <w:p w14:paraId="28C0950C" w14:textId="77777777" w:rsidR="00D36CBA" w:rsidRDefault="00EE108D" w:rsidP="007F5CFD">
            <w:pPr>
              <w:ind w:firstLine="567"/>
              <w:jc w:val="both"/>
              <w:rPr>
                <w:b/>
                <w:bCs/>
                <w:sz w:val="22"/>
              </w:rPr>
            </w:pPr>
            <w:r w:rsidRPr="00EE108D">
              <w:rPr>
                <w:b/>
                <w:bCs/>
                <w:sz w:val="22"/>
              </w:rPr>
              <w:t>84.pants. Vispārīgie noteikumi nodokļa maksāšanai un to personu noteikšanai, kuras maksā nodokli</w:t>
            </w:r>
          </w:p>
          <w:p w14:paraId="7C03D807" w14:textId="336011B7" w:rsidR="00EE108D" w:rsidRPr="00EE108D" w:rsidRDefault="00A32DC3" w:rsidP="007F5CFD">
            <w:pPr>
              <w:ind w:firstLine="567"/>
              <w:jc w:val="both"/>
              <w:rPr>
                <w:sz w:val="22"/>
              </w:rPr>
            </w:pPr>
            <w:r w:rsidRPr="00A32DC3">
              <w:rPr>
                <w:sz w:val="22"/>
              </w:rPr>
              <w:t xml:space="preserve">(11) Ja nereģistrēta nodokļa maksātāja veikto ar nodokli apliekamo preču piegāžu un sniegto pakalpojumu kopējā vērtība iepriekšējo 12 mēnešu laikā ir pārsniegusi </w:t>
            </w:r>
            <w:r w:rsidRPr="00A32DC3">
              <w:rPr>
                <w:sz w:val="22"/>
                <w:u w:val="single"/>
              </w:rPr>
              <w:t>50 000</w:t>
            </w:r>
            <w:r w:rsidRPr="00A32DC3">
              <w:rPr>
                <w:sz w:val="22"/>
              </w:rPr>
              <w:t xml:space="preserve"> </w:t>
            </w:r>
            <w:r w:rsidRPr="00A32DC3">
              <w:rPr>
                <w:i/>
                <w:iCs/>
                <w:sz w:val="22"/>
              </w:rPr>
              <w:t>euro</w:t>
            </w:r>
            <w:r w:rsidRPr="00A32DC3">
              <w:rPr>
                <w:sz w:val="22"/>
              </w:rPr>
              <w:t>, tas maksā valsts budžetā nodokli, kas aprēķināts saskaņā ar šā likuma 34.panta desmito daļu.</w:t>
            </w:r>
          </w:p>
        </w:tc>
        <w:tc>
          <w:tcPr>
            <w:tcW w:w="3969" w:type="dxa"/>
            <w:shd w:val="clear" w:color="auto" w:fill="auto"/>
          </w:tcPr>
          <w:p w14:paraId="3A838C04" w14:textId="77777777" w:rsidR="00D36CBA" w:rsidRPr="00BA034F" w:rsidRDefault="00D36CBA" w:rsidP="001466ED">
            <w:pPr>
              <w:ind w:firstLine="567"/>
              <w:jc w:val="both"/>
              <w:rPr>
                <w:rFonts w:eastAsia="Times New Roman"/>
                <w:iCs/>
                <w:color w:val="000000"/>
                <w:sz w:val="22"/>
                <w:lang w:eastAsia="lv-LV"/>
              </w:rPr>
            </w:pPr>
          </w:p>
        </w:tc>
        <w:tc>
          <w:tcPr>
            <w:tcW w:w="567" w:type="dxa"/>
          </w:tcPr>
          <w:p w14:paraId="639F3883" w14:textId="39459BA6" w:rsidR="00D36CBA" w:rsidRPr="00805C3F" w:rsidRDefault="00C86F9F" w:rsidP="00805C3F">
            <w:pPr>
              <w:jc w:val="center"/>
              <w:rPr>
                <w:rFonts w:eastAsia="Times New Roman"/>
                <w:b/>
                <w:iCs/>
                <w:color w:val="000000"/>
                <w:sz w:val="22"/>
                <w:lang w:eastAsia="lv-LV"/>
              </w:rPr>
            </w:pPr>
            <w:r>
              <w:rPr>
                <w:rFonts w:eastAsia="Times New Roman"/>
                <w:b/>
                <w:iCs/>
                <w:color w:val="000000"/>
                <w:sz w:val="22"/>
                <w:lang w:eastAsia="lv-LV"/>
              </w:rPr>
              <w:t>10</w:t>
            </w:r>
          </w:p>
        </w:tc>
        <w:tc>
          <w:tcPr>
            <w:tcW w:w="3969" w:type="dxa"/>
          </w:tcPr>
          <w:p w14:paraId="3BFD5274" w14:textId="77777777" w:rsidR="00D36CBA" w:rsidRDefault="00D36CBA" w:rsidP="00D36CBA">
            <w:pPr>
              <w:ind w:firstLine="567"/>
              <w:jc w:val="both"/>
              <w:rPr>
                <w:rFonts w:eastAsia="Times New Roman"/>
                <w:b/>
                <w:bCs/>
                <w:iCs/>
                <w:color w:val="000000"/>
                <w:sz w:val="22"/>
                <w:u w:val="single"/>
                <w:lang w:eastAsia="lv-LV"/>
              </w:rPr>
            </w:pPr>
            <w:r>
              <w:rPr>
                <w:rFonts w:eastAsia="Times New Roman"/>
                <w:b/>
                <w:bCs/>
                <w:iCs/>
                <w:color w:val="000000"/>
                <w:sz w:val="22"/>
                <w:u w:val="single"/>
                <w:lang w:eastAsia="lv-LV"/>
              </w:rPr>
              <w:t>Deputāts A.Butāns</w:t>
            </w:r>
          </w:p>
          <w:p w14:paraId="6E47E93B" w14:textId="3E6F2800" w:rsidR="00D36CBA" w:rsidRPr="001E5281" w:rsidRDefault="001E5281" w:rsidP="00632D3E">
            <w:pPr>
              <w:ind w:firstLine="567"/>
              <w:jc w:val="both"/>
              <w:rPr>
                <w:rFonts w:eastAsia="Times New Roman"/>
                <w:iCs/>
                <w:color w:val="000000"/>
                <w:sz w:val="22"/>
                <w:lang w:eastAsia="lv-LV"/>
              </w:rPr>
            </w:pPr>
            <w:r w:rsidRPr="001E5281">
              <w:rPr>
                <w:rFonts w:eastAsia="Times New Roman"/>
                <w:iCs/>
                <w:color w:val="000000"/>
                <w:sz w:val="22"/>
                <w:lang w:eastAsia="lv-LV"/>
              </w:rPr>
              <w:t>Aizstāt 84. panta vienpadsmitajā daļā skaitli "50 000" ar skaitli "60 000".</w:t>
            </w:r>
          </w:p>
        </w:tc>
        <w:tc>
          <w:tcPr>
            <w:tcW w:w="1417" w:type="dxa"/>
          </w:tcPr>
          <w:p w14:paraId="57CB6EFF" w14:textId="6D3AC822" w:rsidR="00D36CBA" w:rsidRPr="00805C3F" w:rsidRDefault="008E43F4" w:rsidP="00805C3F">
            <w:pPr>
              <w:jc w:val="center"/>
              <w:rPr>
                <w:rFonts w:eastAsia="Times New Roman"/>
                <w:b/>
                <w:iCs/>
                <w:color w:val="000000"/>
                <w:sz w:val="22"/>
                <w:lang w:eastAsia="lv-LV"/>
              </w:rPr>
            </w:pPr>
            <w:r w:rsidRPr="00AD2604">
              <w:rPr>
                <w:b/>
                <w:bCs/>
                <w:sz w:val="22"/>
              </w:rPr>
              <w:t>Neatbalsta</w:t>
            </w:r>
          </w:p>
        </w:tc>
        <w:tc>
          <w:tcPr>
            <w:tcW w:w="1417" w:type="dxa"/>
          </w:tcPr>
          <w:p w14:paraId="326E2280" w14:textId="77777777" w:rsidR="00D36CBA" w:rsidRPr="00805C3F" w:rsidRDefault="00D36CBA" w:rsidP="00805C3F">
            <w:pPr>
              <w:jc w:val="center"/>
              <w:rPr>
                <w:rFonts w:eastAsia="Times New Roman"/>
                <w:b/>
                <w:iCs/>
                <w:color w:val="000000"/>
                <w:sz w:val="22"/>
                <w:lang w:eastAsia="lv-LV"/>
              </w:rPr>
            </w:pPr>
          </w:p>
        </w:tc>
      </w:tr>
      <w:tr w:rsidR="001466ED" w:rsidRPr="001B3F41" w14:paraId="2BE26727" w14:textId="77777777" w:rsidTr="00805C3F">
        <w:tc>
          <w:tcPr>
            <w:tcW w:w="3969" w:type="dxa"/>
            <w:shd w:val="clear" w:color="auto" w:fill="auto"/>
          </w:tcPr>
          <w:p w14:paraId="5A146CE8" w14:textId="77777777" w:rsidR="0016135F" w:rsidRPr="0016135F" w:rsidRDefault="0016135F" w:rsidP="0016135F">
            <w:pPr>
              <w:ind w:firstLine="567"/>
              <w:jc w:val="both"/>
              <w:rPr>
                <w:sz w:val="22"/>
              </w:rPr>
            </w:pPr>
            <w:r w:rsidRPr="0016135F">
              <w:rPr>
                <w:b/>
                <w:bCs/>
                <w:sz w:val="22"/>
              </w:rPr>
              <w:t>100.pants. Priekšnodokļa atskaitīšanas ierobežojumi</w:t>
            </w:r>
          </w:p>
          <w:p w14:paraId="07F0A21E" w14:textId="09D928DA" w:rsidR="001466ED" w:rsidRPr="00B6582A" w:rsidRDefault="0016135F" w:rsidP="0016135F">
            <w:pPr>
              <w:ind w:firstLine="567"/>
              <w:jc w:val="both"/>
              <w:rPr>
                <w:sz w:val="22"/>
              </w:rPr>
            </w:pPr>
            <w:r w:rsidRPr="0016135F">
              <w:rPr>
                <w:sz w:val="22"/>
              </w:rPr>
              <w:t>(1) No valsts budžetā maksājamās nodokļa summas kā priekšnodoklis nav atskaitāmi 60 procenti no nodokļa par reprezentācijas vajadzībām iegādātajām precēm un saņemtajiem pakalpojumiem, kas saistīti ar publisku konferenču, pieņemšanu un maltīšu rīkošanu, kā arī reģistrētu nodokļa maksātāju reprezentējošu priekšmetu izgatavošanu.</w:t>
            </w:r>
          </w:p>
        </w:tc>
        <w:tc>
          <w:tcPr>
            <w:tcW w:w="3969" w:type="dxa"/>
            <w:shd w:val="clear" w:color="auto" w:fill="auto"/>
          </w:tcPr>
          <w:p w14:paraId="3588075B" w14:textId="77777777" w:rsidR="001466ED" w:rsidRPr="00BA034F" w:rsidRDefault="001466ED" w:rsidP="001466ED">
            <w:pPr>
              <w:ind w:firstLine="567"/>
              <w:jc w:val="both"/>
              <w:rPr>
                <w:rFonts w:eastAsia="Times New Roman"/>
                <w:iCs/>
                <w:color w:val="000000"/>
                <w:sz w:val="22"/>
                <w:lang w:eastAsia="lv-LV"/>
              </w:rPr>
            </w:pPr>
          </w:p>
        </w:tc>
        <w:tc>
          <w:tcPr>
            <w:tcW w:w="567" w:type="dxa"/>
          </w:tcPr>
          <w:p w14:paraId="3E8EF936" w14:textId="0FBDF608" w:rsidR="001466ED" w:rsidRPr="00805C3F" w:rsidRDefault="00C86F9F" w:rsidP="00805C3F">
            <w:pPr>
              <w:jc w:val="center"/>
              <w:rPr>
                <w:rFonts w:eastAsia="Times New Roman"/>
                <w:b/>
                <w:iCs/>
                <w:color w:val="000000"/>
                <w:sz w:val="22"/>
                <w:lang w:eastAsia="lv-LV"/>
              </w:rPr>
            </w:pPr>
            <w:r>
              <w:rPr>
                <w:rFonts w:eastAsia="Times New Roman"/>
                <w:b/>
                <w:iCs/>
                <w:color w:val="000000"/>
                <w:sz w:val="22"/>
                <w:lang w:eastAsia="lv-LV"/>
              </w:rPr>
              <w:t>11</w:t>
            </w:r>
          </w:p>
        </w:tc>
        <w:tc>
          <w:tcPr>
            <w:tcW w:w="3969" w:type="dxa"/>
          </w:tcPr>
          <w:p w14:paraId="5B6C79D2" w14:textId="77777777" w:rsidR="00D259C0" w:rsidRDefault="00D259C0" w:rsidP="00D259C0">
            <w:pPr>
              <w:ind w:firstLine="567"/>
              <w:jc w:val="both"/>
              <w:rPr>
                <w:rFonts w:eastAsia="Times New Roman"/>
                <w:b/>
                <w:bCs/>
                <w:iCs/>
                <w:color w:val="000000"/>
                <w:sz w:val="22"/>
                <w:u w:val="single"/>
                <w:lang w:eastAsia="lv-LV"/>
              </w:rPr>
            </w:pPr>
            <w:r w:rsidRPr="00E95216">
              <w:rPr>
                <w:rFonts w:eastAsia="Times New Roman"/>
                <w:b/>
                <w:bCs/>
                <w:iCs/>
                <w:color w:val="000000"/>
                <w:sz w:val="22"/>
                <w:u w:val="single"/>
                <w:lang w:eastAsia="lv-LV"/>
              </w:rPr>
              <w:t>Frakcija “APVIENOTAIS SARAKSTS – Latvijas Zaļā partija, Latvijas Reģionu Apvienība, Liepājas partija”</w:t>
            </w:r>
          </w:p>
          <w:p w14:paraId="0DFB6D94" w14:textId="3D8704A4" w:rsidR="001466ED" w:rsidRPr="00BA034F" w:rsidRDefault="0016135F" w:rsidP="00A76D7A">
            <w:pPr>
              <w:ind w:firstLine="567"/>
              <w:jc w:val="both"/>
              <w:rPr>
                <w:rFonts w:eastAsia="Times New Roman"/>
                <w:iCs/>
                <w:color w:val="000000"/>
                <w:sz w:val="22"/>
                <w:lang w:eastAsia="lv-LV"/>
              </w:rPr>
            </w:pPr>
            <w:r w:rsidRPr="0016135F">
              <w:rPr>
                <w:rFonts w:eastAsia="Times New Roman"/>
                <w:bCs/>
                <w:iCs/>
                <w:color w:val="000000"/>
                <w:sz w:val="22"/>
                <w:lang w:eastAsia="lv-LV"/>
              </w:rPr>
              <w:t>Aizstāt likuma 100.panta pirmajā daļā skaitli “60” ar skaitli “50”.</w:t>
            </w:r>
          </w:p>
        </w:tc>
        <w:tc>
          <w:tcPr>
            <w:tcW w:w="1417" w:type="dxa"/>
          </w:tcPr>
          <w:p w14:paraId="01A77BE5" w14:textId="1D9FA6EB" w:rsidR="001466ED" w:rsidRPr="00805C3F" w:rsidRDefault="008E43F4" w:rsidP="00805C3F">
            <w:pPr>
              <w:jc w:val="center"/>
              <w:rPr>
                <w:rFonts w:eastAsia="Times New Roman"/>
                <w:b/>
                <w:iCs/>
                <w:color w:val="000000"/>
                <w:sz w:val="22"/>
                <w:lang w:eastAsia="lv-LV"/>
              </w:rPr>
            </w:pPr>
            <w:r w:rsidRPr="00AD2604">
              <w:rPr>
                <w:b/>
                <w:bCs/>
                <w:sz w:val="22"/>
              </w:rPr>
              <w:t>Neatbalsta</w:t>
            </w:r>
          </w:p>
        </w:tc>
        <w:tc>
          <w:tcPr>
            <w:tcW w:w="1417" w:type="dxa"/>
          </w:tcPr>
          <w:p w14:paraId="1148AB5A" w14:textId="77777777" w:rsidR="001466ED" w:rsidRPr="00805C3F" w:rsidRDefault="001466ED" w:rsidP="00805C3F">
            <w:pPr>
              <w:jc w:val="center"/>
              <w:rPr>
                <w:rFonts w:eastAsia="Times New Roman"/>
                <w:b/>
                <w:iCs/>
                <w:color w:val="000000"/>
                <w:sz w:val="22"/>
                <w:lang w:eastAsia="lv-LV"/>
              </w:rPr>
            </w:pPr>
          </w:p>
        </w:tc>
      </w:tr>
      <w:tr w:rsidR="001466ED" w:rsidRPr="001B3F41" w14:paraId="0F658915" w14:textId="77777777" w:rsidTr="00805C3F">
        <w:tc>
          <w:tcPr>
            <w:tcW w:w="3969" w:type="dxa"/>
            <w:shd w:val="clear" w:color="auto" w:fill="auto"/>
          </w:tcPr>
          <w:p w14:paraId="0C789F1F" w14:textId="2E7BEC37" w:rsidR="001466ED" w:rsidRPr="00B6582A" w:rsidRDefault="00453029" w:rsidP="00B6215C">
            <w:pPr>
              <w:ind w:firstLine="567"/>
              <w:jc w:val="both"/>
              <w:rPr>
                <w:sz w:val="22"/>
              </w:rPr>
            </w:pPr>
            <w:r w:rsidRPr="00453029">
              <w:rPr>
                <w:sz w:val="22"/>
              </w:rPr>
              <w:t>(2) No valsts budžetā maksājamās nodokļa summas kā priekšnodoklis nav atskaitāmi 50 procenti no nodokļa par iegādātu, nomātu vai importētu vieglo pasažieru automašīnu, kuras sēdvietu skaits, neskaitot vadītāja vietu, nepārsniedz astoņas sēdvietas un kura nav neviena no šā panta 1.</w:t>
            </w:r>
            <w:r w:rsidRPr="00453029">
              <w:rPr>
                <w:sz w:val="22"/>
                <w:vertAlign w:val="superscript"/>
              </w:rPr>
              <w:t>1</w:t>
            </w:r>
            <w:r w:rsidRPr="00453029">
              <w:rPr>
                <w:sz w:val="22"/>
              </w:rPr>
              <w:t xml:space="preserve"> daļas 1.punktā minētajām automašīnām, kā arī ar šādas </w:t>
            </w:r>
            <w:r w:rsidRPr="00453029">
              <w:rPr>
                <w:sz w:val="22"/>
              </w:rPr>
              <w:lastRenderedPageBreak/>
              <w:t>automašīnas uzturēšanu saistītās izmaksas, tai skaitā izmaksas par automašīnas remontu un degvielas iegādi.</w:t>
            </w:r>
          </w:p>
        </w:tc>
        <w:tc>
          <w:tcPr>
            <w:tcW w:w="3969" w:type="dxa"/>
            <w:shd w:val="clear" w:color="auto" w:fill="auto"/>
          </w:tcPr>
          <w:p w14:paraId="0A7D1E10" w14:textId="77777777" w:rsidR="001466ED" w:rsidRPr="00BA034F" w:rsidRDefault="001466ED" w:rsidP="001466ED">
            <w:pPr>
              <w:ind w:firstLine="567"/>
              <w:jc w:val="both"/>
              <w:rPr>
                <w:rFonts w:eastAsia="Times New Roman"/>
                <w:iCs/>
                <w:color w:val="000000"/>
                <w:sz w:val="22"/>
                <w:lang w:eastAsia="lv-LV"/>
              </w:rPr>
            </w:pPr>
          </w:p>
        </w:tc>
        <w:tc>
          <w:tcPr>
            <w:tcW w:w="567" w:type="dxa"/>
          </w:tcPr>
          <w:p w14:paraId="7CF70F52" w14:textId="271E1219" w:rsidR="001466ED" w:rsidRPr="00805C3F" w:rsidRDefault="00C86F9F" w:rsidP="00805C3F">
            <w:pPr>
              <w:jc w:val="center"/>
              <w:rPr>
                <w:rFonts w:eastAsia="Times New Roman"/>
                <w:b/>
                <w:iCs/>
                <w:color w:val="000000"/>
                <w:sz w:val="22"/>
                <w:lang w:eastAsia="lv-LV"/>
              </w:rPr>
            </w:pPr>
            <w:r>
              <w:rPr>
                <w:rFonts w:eastAsia="Times New Roman"/>
                <w:b/>
                <w:iCs/>
                <w:color w:val="000000"/>
                <w:sz w:val="22"/>
                <w:lang w:eastAsia="lv-LV"/>
              </w:rPr>
              <w:t>12</w:t>
            </w:r>
          </w:p>
        </w:tc>
        <w:tc>
          <w:tcPr>
            <w:tcW w:w="3969" w:type="dxa"/>
          </w:tcPr>
          <w:p w14:paraId="6B8A57C3" w14:textId="77777777" w:rsidR="00D259C0" w:rsidRDefault="00D259C0" w:rsidP="00D259C0">
            <w:pPr>
              <w:ind w:firstLine="567"/>
              <w:jc w:val="both"/>
              <w:rPr>
                <w:rFonts w:eastAsia="Times New Roman"/>
                <w:b/>
                <w:bCs/>
                <w:iCs/>
                <w:color w:val="000000"/>
                <w:sz w:val="22"/>
                <w:u w:val="single"/>
                <w:lang w:eastAsia="lv-LV"/>
              </w:rPr>
            </w:pPr>
            <w:r w:rsidRPr="00E95216">
              <w:rPr>
                <w:rFonts w:eastAsia="Times New Roman"/>
                <w:b/>
                <w:bCs/>
                <w:iCs/>
                <w:color w:val="000000"/>
                <w:sz w:val="22"/>
                <w:u w:val="single"/>
                <w:lang w:eastAsia="lv-LV"/>
              </w:rPr>
              <w:t>Frakcija “APVIENOTAIS SARAKSTS – Latvijas Zaļā partija, Latvijas Reģionu Apvienība, Liepājas partija”</w:t>
            </w:r>
          </w:p>
          <w:p w14:paraId="698AE5F0" w14:textId="636DA03E" w:rsidR="009412B0" w:rsidRPr="009412B0" w:rsidRDefault="009412B0" w:rsidP="009412B0">
            <w:pPr>
              <w:ind w:firstLine="567"/>
              <w:jc w:val="both"/>
              <w:rPr>
                <w:rFonts w:eastAsia="Times New Roman"/>
                <w:bCs/>
                <w:iCs/>
                <w:color w:val="000000"/>
                <w:sz w:val="22"/>
                <w:lang w:eastAsia="lv-LV"/>
              </w:rPr>
            </w:pPr>
            <w:r w:rsidRPr="009412B0">
              <w:rPr>
                <w:rFonts w:eastAsia="Times New Roman"/>
                <w:bCs/>
                <w:iCs/>
                <w:color w:val="000000"/>
                <w:sz w:val="22"/>
                <w:lang w:eastAsia="lv-LV"/>
              </w:rPr>
              <w:t>Izteikt likuma 100.panta otro daļu šādā redakcijā:</w:t>
            </w:r>
          </w:p>
          <w:p w14:paraId="2D13AFE1" w14:textId="4593104E" w:rsidR="001466ED" w:rsidRPr="00BA034F" w:rsidRDefault="009412B0" w:rsidP="009412B0">
            <w:pPr>
              <w:ind w:firstLine="567"/>
              <w:jc w:val="both"/>
              <w:rPr>
                <w:rFonts w:eastAsia="Times New Roman"/>
                <w:iCs/>
                <w:color w:val="000000"/>
                <w:sz w:val="22"/>
                <w:lang w:eastAsia="lv-LV"/>
              </w:rPr>
            </w:pPr>
            <w:r w:rsidRPr="009412B0">
              <w:rPr>
                <w:rFonts w:eastAsia="Times New Roman"/>
                <w:bCs/>
                <w:iCs/>
                <w:color w:val="000000"/>
                <w:sz w:val="22"/>
                <w:lang w:eastAsia="lv-LV"/>
              </w:rPr>
              <w:t xml:space="preserve">“(2) No valsts budžetā maksājamās nodokļa summas kā priekšnodoklis nav atskaitāmi 50 procenti no nodokļa par </w:t>
            </w:r>
            <w:r w:rsidRPr="009412B0">
              <w:rPr>
                <w:rFonts w:eastAsia="Times New Roman"/>
                <w:bCs/>
                <w:iCs/>
                <w:color w:val="000000"/>
                <w:sz w:val="22"/>
                <w:lang w:eastAsia="lv-LV"/>
              </w:rPr>
              <w:lastRenderedPageBreak/>
              <w:t>iegādātu, nomātu vai importētu vieglo pasažieru automašīnu, kuras sēdvietu skaits, neskaitot vadītāja vietu, nepārsniedz astoņas sēdvietas un kura nav neviena no šā panta 1.</w:t>
            </w:r>
            <w:r w:rsidRPr="009412B0">
              <w:rPr>
                <w:rFonts w:eastAsia="Times New Roman"/>
                <w:bCs/>
                <w:iCs/>
                <w:color w:val="000000"/>
                <w:sz w:val="22"/>
                <w:vertAlign w:val="superscript"/>
                <w:lang w:eastAsia="lv-LV"/>
              </w:rPr>
              <w:t>1</w:t>
            </w:r>
            <w:r w:rsidRPr="009412B0">
              <w:rPr>
                <w:rFonts w:eastAsia="Times New Roman"/>
                <w:bCs/>
                <w:iCs/>
                <w:color w:val="000000"/>
                <w:sz w:val="22"/>
                <w:lang w:eastAsia="lv-LV"/>
              </w:rPr>
              <w:t xml:space="preserve"> daļas 1.punktā minētajām automašīnām, kā arī ar šādas automašīnas uzturēšanu saistītās izmaksas, tai skaitā izmaksas par automašīnas remontu, degvielas iegādi un elektromobiļa uzlādi, tai skaitā, ja elektromobiļa uzlādi veic komersanta darbinieks savā dzīvesvietā.</w:t>
            </w:r>
            <w:r>
              <w:rPr>
                <w:rFonts w:eastAsia="Times New Roman"/>
                <w:bCs/>
                <w:iCs/>
                <w:color w:val="000000"/>
                <w:sz w:val="22"/>
                <w:lang w:eastAsia="lv-LV"/>
              </w:rPr>
              <w:t>”</w:t>
            </w:r>
          </w:p>
        </w:tc>
        <w:tc>
          <w:tcPr>
            <w:tcW w:w="1417" w:type="dxa"/>
          </w:tcPr>
          <w:p w14:paraId="674F2493" w14:textId="78B6119C" w:rsidR="001466ED" w:rsidRPr="00805C3F" w:rsidRDefault="008E43F4" w:rsidP="00805C3F">
            <w:pPr>
              <w:jc w:val="center"/>
              <w:rPr>
                <w:rFonts w:eastAsia="Times New Roman"/>
                <w:b/>
                <w:iCs/>
                <w:color w:val="000000"/>
                <w:sz w:val="22"/>
                <w:lang w:eastAsia="lv-LV"/>
              </w:rPr>
            </w:pPr>
            <w:r w:rsidRPr="00AD2604">
              <w:rPr>
                <w:b/>
                <w:bCs/>
                <w:sz w:val="22"/>
              </w:rPr>
              <w:lastRenderedPageBreak/>
              <w:t>Neatbalsta</w:t>
            </w:r>
          </w:p>
        </w:tc>
        <w:tc>
          <w:tcPr>
            <w:tcW w:w="1417" w:type="dxa"/>
          </w:tcPr>
          <w:p w14:paraId="623B1370" w14:textId="77777777" w:rsidR="001466ED" w:rsidRPr="00805C3F" w:rsidRDefault="001466ED" w:rsidP="00805C3F">
            <w:pPr>
              <w:jc w:val="center"/>
              <w:rPr>
                <w:rFonts w:eastAsia="Times New Roman"/>
                <w:b/>
                <w:iCs/>
                <w:color w:val="000000"/>
                <w:sz w:val="22"/>
                <w:lang w:eastAsia="lv-LV"/>
              </w:rPr>
            </w:pPr>
          </w:p>
        </w:tc>
      </w:tr>
      <w:tr w:rsidR="00136751" w:rsidRPr="001B3F41" w14:paraId="6239DA7C" w14:textId="77777777" w:rsidTr="00805C3F">
        <w:tc>
          <w:tcPr>
            <w:tcW w:w="3969" w:type="dxa"/>
            <w:shd w:val="clear" w:color="auto" w:fill="auto"/>
          </w:tcPr>
          <w:p w14:paraId="682533F6" w14:textId="77777777" w:rsidR="001A3C22" w:rsidRPr="001A3C22" w:rsidRDefault="001A3C22" w:rsidP="001A3C22">
            <w:pPr>
              <w:ind w:firstLine="567"/>
              <w:jc w:val="both"/>
              <w:rPr>
                <w:sz w:val="22"/>
              </w:rPr>
            </w:pPr>
            <w:r w:rsidRPr="001A3C22">
              <w:rPr>
                <w:b/>
                <w:bCs/>
                <w:sz w:val="22"/>
              </w:rPr>
              <w:t>115.pants. Nodokļa taksācijas periods</w:t>
            </w:r>
          </w:p>
          <w:p w14:paraId="76474E63" w14:textId="77777777" w:rsidR="001A3C22" w:rsidRPr="001A3C22" w:rsidRDefault="001A3C22" w:rsidP="001A3C22">
            <w:pPr>
              <w:ind w:firstLine="567"/>
              <w:jc w:val="both"/>
              <w:rPr>
                <w:sz w:val="22"/>
              </w:rPr>
            </w:pPr>
            <w:r w:rsidRPr="001A3C22">
              <w:rPr>
                <w:sz w:val="22"/>
              </w:rPr>
              <w:t>(1) Nodokļa taksācijas periods ir viens kalendāra mēnesis, ja tiek īstenots vismaz viens no šādiem nosacījumiem:</w:t>
            </w:r>
          </w:p>
          <w:p w14:paraId="28972CFE" w14:textId="77777777" w:rsidR="001A3C22" w:rsidRPr="001A3C22" w:rsidRDefault="001A3C22" w:rsidP="001A3C22">
            <w:pPr>
              <w:ind w:firstLine="567"/>
              <w:jc w:val="both"/>
              <w:rPr>
                <w:sz w:val="22"/>
              </w:rPr>
            </w:pPr>
            <w:r w:rsidRPr="001A3C22">
              <w:rPr>
                <w:sz w:val="22"/>
              </w:rPr>
              <w:t xml:space="preserve">1) reģistrēta nodokļa maksātāja veikto ar nodokli apliekamo darījumu vērtība pirmstaksācijas gadā vai taksācijas gadā pārsniedz </w:t>
            </w:r>
            <w:r w:rsidRPr="001A3C22">
              <w:rPr>
                <w:sz w:val="22"/>
                <w:u w:val="single"/>
              </w:rPr>
              <w:t>50 000</w:t>
            </w:r>
            <w:r w:rsidRPr="001A3C22">
              <w:rPr>
                <w:sz w:val="22"/>
              </w:rPr>
              <w:t xml:space="preserve"> </w:t>
            </w:r>
            <w:r w:rsidRPr="001A3C22">
              <w:rPr>
                <w:i/>
                <w:iCs/>
                <w:sz w:val="22"/>
              </w:rPr>
              <w:t>euro</w:t>
            </w:r>
            <w:r w:rsidRPr="001A3C22">
              <w:rPr>
                <w:sz w:val="22"/>
              </w:rPr>
              <w:t>;</w:t>
            </w:r>
          </w:p>
          <w:p w14:paraId="7D4E0065" w14:textId="77777777" w:rsidR="00136751" w:rsidRDefault="00136751" w:rsidP="00B6215C">
            <w:pPr>
              <w:ind w:firstLine="567"/>
              <w:jc w:val="both"/>
              <w:rPr>
                <w:sz w:val="22"/>
              </w:rPr>
            </w:pPr>
          </w:p>
          <w:p w14:paraId="17BD0269" w14:textId="49E90C9C" w:rsidR="001A3C22" w:rsidRPr="00453029" w:rsidRDefault="001A3C22" w:rsidP="00B6215C">
            <w:pPr>
              <w:ind w:firstLine="567"/>
              <w:jc w:val="both"/>
              <w:rPr>
                <w:sz w:val="22"/>
              </w:rPr>
            </w:pPr>
            <w:r w:rsidRPr="001A3C22">
              <w:rPr>
                <w:sz w:val="22"/>
              </w:rPr>
              <w:t xml:space="preserve">(5) Ja reģistrēts nodokļa maksātājs, kuram saskaņā ar šā panta trešo daļu taksācijas periods ir viens ceturksnis, veic darījumus, kas minēti šā panta pirmās daļas 2., 3. vai 4.punktā, vai tā taksācijas gada laikā veikto ar nodokli apliekamo darījumu vērtība pārsniedz </w:t>
            </w:r>
            <w:r w:rsidRPr="001A3C22">
              <w:rPr>
                <w:sz w:val="22"/>
                <w:u w:val="single"/>
              </w:rPr>
              <w:t>50 000</w:t>
            </w:r>
            <w:r w:rsidRPr="001A3C22">
              <w:rPr>
                <w:sz w:val="22"/>
              </w:rPr>
              <w:t xml:space="preserve"> </w:t>
            </w:r>
            <w:r w:rsidRPr="001A3C22">
              <w:rPr>
                <w:i/>
                <w:iCs/>
                <w:sz w:val="22"/>
              </w:rPr>
              <w:t>euro</w:t>
            </w:r>
            <w:r w:rsidRPr="001A3C22">
              <w:rPr>
                <w:sz w:val="22"/>
              </w:rPr>
              <w:t>, šim reģistrētajam nodokļa maksātājam taksācijas periods ir viens kalendāra mēnesis, un tas tiek saglabāts līdz taksācijas gada beigām.</w:t>
            </w:r>
          </w:p>
        </w:tc>
        <w:tc>
          <w:tcPr>
            <w:tcW w:w="3969" w:type="dxa"/>
            <w:shd w:val="clear" w:color="auto" w:fill="auto"/>
          </w:tcPr>
          <w:p w14:paraId="49124305" w14:textId="77777777" w:rsidR="00136751" w:rsidRPr="00BA034F" w:rsidRDefault="00136751" w:rsidP="001466ED">
            <w:pPr>
              <w:ind w:firstLine="567"/>
              <w:jc w:val="both"/>
              <w:rPr>
                <w:rFonts w:eastAsia="Times New Roman"/>
                <w:iCs/>
                <w:color w:val="000000"/>
                <w:sz w:val="22"/>
                <w:lang w:eastAsia="lv-LV"/>
              </w:rPr>
            </w:pPr>
          </w:p>
        </w:tc>
        <w:tc>
          <w:tcPr>
            <w:tcW w:w="567" w:type="dxa"/>
          </w:tcPr>
          <w:p w14:paraId="5CA1FE97" w14:textId="3D5A58AB" w:rsidR="00136751" w:rsidRPr="00805C3F" w:rsidRDefault="00C86F9F" w:rsidP="00805C3F">
            <w:pPr>
              <w:jc w:val="center"/>
              <w:rPr>
                <w:rFonts w:eastAsia="Times New Roman"/>
                <w:b/>
                <w:iCs/>
                <w:color w:val="000000"/>
                <w:sz w:val="22"/>
                <w:lang w:eastAsia="lv-LV"/>
              </w:rPr>
            </w:pPr>
            <w:r>
              <w:rPr>
                <w:rFonts w:eastAsia="Times New Roman"/>
                <w:b/>
                <w:iCs/>
                <w:color w:val="000000"/>
                <w:sz w:val="22"/>
                <w:lang w:eastAsia="lv-LV"/>
              </w:rPr>
              <w:t>13</w:t>
            </w:r>
          </w:p>
        </w:tc>
        <w:tc>
          <w:tcPr>
            <w:tcW w:w="3969" w:type="dxa"/>
          </w:tcPr>
          <w:p w14:paraId="5E471BDC" w14:textId="77777777" w:rsidR="00136751" w:rsidRDefault="00136751" w:rsidP="00D259C0">
            <w:pPr>
              <w:ind w:firstLine="567"/>
              <w:jc w:val="both"/>
              <w:rPr>
                <w:rFonts w:eastAsia="Times New Roman"/>
                <w:b/>
                <w:bCs/>
                <w:iCs/>
                <w:color w:val="000000"/>
                <w:sz w:val="22"/>
                <w:u w:val="single"/>
                <w:lang w:eastAsia="lv-LV"/>
              </w:rPr>
            </w:pPr>
            <w:r>
              <w:rPr>
                <w:rFonts w:eastAsia="Times New Roman"/>
                <w:b/>
                <w:bCs/>
                <w:iCs/>
                <w:color w:val="000000"/>
                <w:sz w:val="22"/>
                <w:u w:val="single"/>
                <w:lang w:eastAsia="lv-LV"/>
              </w:rPr>
              <w:t>Deputāts A.Butāns</w:t>
            </w:r>
          </w:p>
          <w:p w14:paraId="4DB0D6A6" w14:textId="57CC12B7" w:rsidR="00136751" w:rsidRPr="002037FF" w:rsidRDefault="00710F4A" w:rsidP="00D259C0">
            <w:pPr>
              <w:ind w:firstLine="567"/>
              <w:jc w:val="both"/>
              <w:rPr>
                <w:rFonts w:eastAsia="Times New Roman"/>
                <w:iCs/>
                <w:color w:val="000000"/>
                <w:sz w:val="22"/>
                <w:lang w:eastAsia="lv-LV"/>
              </w:rPr>
            </w:pPr>
            <w:r w:rsidRPr="00710F4A">
              <w:rPr>
                <w:rFonts w:eastAsia="Times New Roman"/>
                <w:iCs/>
                <w:color w:val="000000"/>
                <w:sz w:val="22"/>
                <w:lang w:eastAsia="lv-LV"/>
              </w:rPr>
              <w:t>Aizstāt 115.panta pirmās daļas 1. punktā skaitli "50 000" ar skaitli "60 000", kā arī aizstāt piektajā daļā skaitli "50 000" ar skaitli "60 000".</w:t>
            </w:r>
          </w:p>
        </w:tc>
        <w:tc>
          <w:tcPr>
            <w:tcW w:w="1417" w:type="dxa"/>
          </w:tcPr>
          <w:p w14:paraId="14277872" w14:textId="31931A08" w:rsidR="00136751" w:rsidRPr="00805C3F" w:rsidRDefault="008E43F4" w:rsidP="00805C3F">
            <w:pPr>
              <w:jc w:val="center"/>
              <w:rPr>
                <w:rFonts w:eastAsia="Times New Roman"/>
                <w:b/>
                <w:iCs/>
                <w:color w:val="000000"/>
                <w:sz w:val="22"/>
                <w:lang w:eastAsia="lv-LV"/>
              </w:rPr>
            </w:pPr>
            <w:r w:rsidRPr="00AD2604">
              <w:rPr>
                <w:b/>
                <w:bCs/>
                <w:sz w:val="22"/>
              </w:rPr>
              <w:t>Neatbalsta</w:t>
            </w:r>
          </w:p>
        </w:tc>
        <w:tc>
          <w:tcPr>
            <w:tcW w:w="1417" w:type="dxa"/>
          </w:tcPr>
          <w:p w14:paraId="49447498" w14:textId="77777777" w:rsidR="00136751" w:rsidRPr="00805C3F" w:rsidRDefault="00136751" w:rsidP="00805C3F">
            <w:pPr>
              <w:jc w:val="center"/>
              <w:rPr>
                <w:rFonts w:eastAsia="Times New Roman"/>
                <w:b/>
                <w:iCs/>
                <w:color w:val="000000"/>
                <w:sz w:val="22"/>
                <w:lang w:eastAsia="lv-LV"/>
              </w:rPr>
            </w:pPr>
          </w:p>
        </w:tc>
      </w:tr>
      <w:tr w:rsidR="00136751" w:rsidRPr="001B3F41" w14:paraId="68AD1315" w14:textId="77777777" w:rsidTr="00805C3F">
        <w:tc>
          <w:tcPr>
            <w:tcW w:w="3969" w:type="dxa"/>
            <w:shd w:val="clear" w:color="auto" w:fill="auto"/>
          </w:tcPr>
          <w:p w14:paraId="71F17B15" w14:textId="77777777" w:rsidR="00136751" w:rsidRDefault="00477E3A" w:rsidP="00B6215C">
            <w:pPr>
              <w:ind w:firstLine="567"/>
              <w:jc w:val="both"/>
              <w:rPr>
                <w:b/>
                <w:bCs/>
                <w:sz w:val="22"/>
              </w:rPr>
            </w:pPr>
            <w:r w:rsidRPr="00477E3A">
              <w:rPr>
                <w:b/>
                <w:bCs/>
                <w:sz w:val="22"/>
              </w:rPr>
              <w:t>119.pants. Termiņš nodokļa iemaksai valsts budžetā</w:t>
            </w:r>
          </w:p>
          <w:p w14:paraId="4E4441D0" w14:textId="77777777" w:rsidR="00477E3A" w:rsidRDefault="00477E3A" w:rsidP="00B6215C">
            <w:pPr>
              <w:ind w:firstLine="567"/>
              <w:jc w:val="both"/>
              <w:rPr>
                <w:sz w:val="22"/>
              </w:rPr>
            </w:pPr>
            <w:r w:rsidRPr="00477E3A">
              <w:rPr>
                <w:sz w:val="22"/>
              </w:rPr>
              <w:t xml:space="preserve">(2) Ja nereģistrēta nodokļa maksātāja veikto ar nodokli apliekamo preču piegāžu un sniegto pakalpojumu </w:t>
            </w:r>
            <w:r w:rsidRPr="00477E3A">
              <w:rPr>
                <w:sz w:val="22"/>
              </w:rPr>
              <w:lastRenderedPageBreak/>
              <w:t xml:space="preserve">kopējā vērtība iepriekšējo 12 mēnešu laikā ir pārsniegusi </w:t>
            </w:r>
            <w:r w:rsidRPr="00477E3A">
              <w:rPr>
                <w:sz w:val="22"/>
                <w:u w:val="single"/>
              </w:rPr>
              <w:t>50 000</w:t>
            </w:r>
            <w:r w:rsidRPr="00477E3A">
              <w:rPr>
                <w:sz w:val="22"/>
              </w:rPr>
              <w:t xml:space="preserve"> </w:t>
            </w:r>
            <w:r w:rsidRPr="00477E3A">
              <w:rPr>
                <w:i/>
                <w:iCs/>
                <w:sz w:val="22"/>
              </w:rPr>
              <w:t>euro</w:t>
            </w:r>
            <w:r w:rsidRPr="00477E3A">
              <w:rPr>
                <w:sz w:val="22"/>
              </w:rPr>
              <w:t>, tas šā likuma 34.panta desmitajā daļā noteiktajā kārtībā aprēķināto nodokli iemaksā valsts budžetā 23 dienu laikā no tā kalendāra mēneša beigām, kad šī summa pārsniegta.</w:t>
            </w:r>
          </w:p>
          <w:p w14:paraId="068028A6" w14:textId="321AEEB4" w:rsidR="00C86F9F" w:rsidRPr="00477E3A" w:rsidRDefault="00C86F9F" w:rsidP="00B6215C">
            <w:pPr>
              <w:ind w:firstLine="567"/>
              <w:jc w:val="both"/>
              <w:rPr>
                <w:sz w:val="22"/>
              </w:rPr>
            </w:pPr>
          </w:p>
        </w:tc>
        <w:tc>
          <w:tcPr>
            <w:tcW w:w="3969" w:type="dxa"/>
            <w:shd w:val="clear" w:color="auto" w:fill="auto"/>
          </w:tcPr>
          <w:p w14:paraId="7DA41509" w14:textId="77777777" w:rsidR="00136751" w:rsidRPr="00BA034F" w:rsidRDefault="00136751" w:rsidP="001466ED">
            <w:pPr>
              <w:ind w:firstLine="567"/>
              <w:jc w:val="both"/>
              <w:rPr>
                <w:rFonts w:eastAsia="Times New Roman"/>
                <w:iCs/>
                <w:color w:val="000000"/>
                <w:sz w:val="22"/>
                <w:lang w:eastAsia="lv-LV"/>
              </w:rPr>
            </w:pPr>
          </w:p>
        </w:tc>
        <w:tc>
          <w:tcPr>
            <w:tcW w:w="567" w:type="dxa"/>
          </w:tcPr>
          <w:p w14:paraId="1AC7E4F8" w14:textId="331A5249" w:rsidR="00136751" w:rsidRPr="00805C3F" w:rsidRDefault="00C86F9F" w:rsidP="00805C3F">
            <w:pPr>
              <w:jc w:val="center"/>
              <w:rPr>
                <w:rFonts w:eastAsia="Times New Roman"/>
                <w:b/>
                <w:iCs/>
                <w:color w:val="000000"/>
                <w:sz w:val="22"/>
                <w:lang w:eastAsia="lv-LV"/>
              </w:rPr>
            </w:pPr>
            <w:r>
              <w:rPr>
                <w:rFonts w:eastAsia="Times New Roman"/>
                <w:b/>
                <w:iCs/>
                <w:color w:val="000000"/>
                <w:sz w:val="22"/>
                <w:lang w:eastAsia="lv-LV"/>
              </w:rPr>
              <w:t>14</w:t>
            </w:r>
          </w:p>
        </w:tc>
        <w:tc>
          <w:tcPr>
            <w:tcW w:w="3969" w:type="dxa"/>
          </w:tcPr>
          <w:p w14:paraId="73FF4ED5" w14:textId="77777777" w:rsidR="00136751" w:rsidRDefault="00136751" w:rsidP="00D259C0">
            <w:pPr>
              <w:ind w:firstLine="567"/>
              <w:jc w:val="both"/>
              <w:rPr>
                <w:rFonts w:eastAsia="Times New Roman"/>
                <w:b/>
                <w:bCs/>
                <w:iCs/>
                <w:color w:val="000000"/>
                <w:sz w:val="22"/>
                <w:u w:val="single"/>
                <w:lang w:eastAsia="lv-LV"/>
              </w:rPr>
            </w:pPr>
            <w:r>
              <w:rPr>
                <w:rFonts w:eastAsia="Times New Roman"/>
                <w:b/>
                <w:bCs/>
                <w:iCs/>
                <w:color w:val="000000"/>
                <w:sz w:val="22"/>
                <w:u w:val="single"/>
                <w:lang w:eastAsia="lv-LV"/>
              </w:rPr>
              <w:t>Deputāts A.Butāns</w:t>
            </w:r>
          </w:p>
          <w:p w14:paraId="01A7CAC0" w14:textId="26A587B8" w:rsidR="00136751" w:rsidRPr="002037FF" w:rsidRDefault="00D63663" w:rsidP="00D259C0">
            <w:pPr>
              <w:ind w:firstLine="567"/>
              <w:jc w:val="both"/>
              <w:rPr>
                <w:rFonts w:eastAsia="Times New Roman"/>
                <w:iCs/>
                <w:color w:val="000000"/>
                <w:sz w:val="22"/>
                <w:lang w:eastAsia="lv-LV"/>
              </w:rPr>
            </w:pPr>
            <w:r w:rsidRPr="00D63663">
              <w:rPr>
                <w:rFonts w:eastAsia="Times New Roman"/>
                <w:iCs/>
                <w:color w:val="000000"/>
                <w:sz w:val="22"/>
                <w:lang w:eastAsia="lv-LV"/>
              </w:rPr>
              <w:t>Aizstāt 119. panta otrajā daļā skaitli "50 000" ar skaitli "60 000".</w:t>
            </w:r>
          </w:p>
        </w:tc>
        <w:tc>
          <w:tcPr>
            <w:tcW w:w="1417" w:type="dxa"/>
          </w:tcPr>
          <w:p w14:paraId="1D19D443" w14:textId="26581DF6" w:rsidR="00136751" w:rsidRPr="00805C3F" w:rsidRDefault="008E43F4" w:rsidP="00805C3F">
            <w:pPr>
              <w:jc w:val="center"/>
              <w:rPr>
                <w:rFonts w:eastAsia="Times New Roman"/>
                <w:b/>
                <w:iCs/>
                <w:color w:val="000000"/>
                <w:sz w:val="22"/>
                <w:lang w:eastAsia="lv-LV"/>
              </w:rPr>
            </w:pPr>
            <w:r w:rsidRPr="00AD2604">
              <w:rPr>
                <w:b/>
                <w:bCs/>
                <w:sz w:val="22"/>
              </w:rPr>
              <w:t>Neatbalsta</w:t>
            </w:r>
          </w:p>
        </w:tc>
        <w:tc>
          <w:tcPr>
            <w:tcW w:w="1417" w:type="dxa"/>
          </w:tcPr>
          <w:p w14:paraId="02F0BDC6" w14:textId="77777777" w:rsidR="00136751" w:rsidRPr="00805C3F" w:rsidRDefault="00136751" w:rsidP="00805C3F">
            <w:pPr>
              <w:jc w:val="center"/>
              <w:rPr>
                <w:rFonts w:eastAsia="Times New Roman"/>
                <w:b/>
                <w:iCs/>
                <w:color w:val="000000"/>
                <w:sz w:val="22"/>
                <w:lang w:eastAsia="lv-LV"/>
              </w:rPr>
            </w:pPr>
          </w:p>
        </w:tc>
      </w:tr>
      <w:tr w:rsidR="001466ED" w:rsidRPr="001B3F41" w14:paraId="0D8A5A08" w14:textId="77777777" w:rsidTr="00805C3F">
        <w:tc>
          <w:tcPr>
            <w:tcW w:w="3969" w:type="dxa"/>
            <w:shd w:val="clear" w:color="auto" w:fill="auto"/>
          </w:tcPr>
          <w:p w14:paraId="3A4D00DD" w14:textId="77777777" w:rsidR="001466ED" w:rsidRDefault="006E2902" w:rsidP="00B6215C">
            <w:pPr>
              <w:ind w:firstLine="567"/>
              <w:jc w:val="both"/>
              <w:rPr>
                <w:b/>
                <w:bCs/>
                <w:sz w:val="22"/>
              </w:rPr>
            </w:pPr>
            <w:r w:rsidRPr="006E2902">
              <w:rPr>
                <w:b/>
                <w:bCs/>
                <w:sz w:val="22"/>
              </w:rPr>
              <w:t>138.pants. Īpašs nodokļa piemērošanas režīms darījumos ar lietotām mantām, mākslas darbiem, kolekciju priekšmetiem un senlietām</w:t>
            </w:r>
          </w:p>
          <w:p w14:paraId="12D71C69" w14:textId="75106E07" w:rsidR="006E2902" w:rsidRPr="006E2902" w:rsidRDefault="006E2902" w:rsidP="00B6215C">
            <w:pPr>
              <w:ind w:firstLine="567"/>
              <w:jc w:val="both"/>
              <w:rPr>
                <w:sz w:val="22"/>
              </w:rPr>
            </w:pPr>
            <w:r w:rsidRPr="006E2902">
              <w:rPr>
                <w:sz w:val="22"/>
              </w:rPr>
              <w:t>(22) Īpašo nodokļa piemērošanas režīmu nepiemēro tādu transportlīdzekļu piegādēm, ko atbilstoši šā likuma 1.panta 9.punktam uzskata par jauniem transportlīdzekļiem.</w:t>
            </w:r>
          </w:p>
        </w:tc>
        <w:tc>
          <w:tcPr>
            <w:tcW w:w="3969" w:type="dxa"/>
            <w:shd w:val="clear" w:color="auto" w:fill="auto"/>
          </w:tcPr>
          <w:p w14:paraId="616993C0" w14:textId="77777777" w:rsidR="001466ED" w:rsidRPr="00BA034F" w:rsidRDefault="001466ED" w:rsidP="001466ED">
            <w:pPr>
              <w:ind w:firstLine="567"/>
              <w:jc w:val="both"/>
              <w:rPr>
                <w:rFonts w:eastAsia="Times New Roman"/>
                <w:iCs/>
                <w:color w:val="000000"/>
                <w:sz w:val="22"/>
                <w:lang w:eastAsia="lv-LV"/>
              </w:rPr>
            </w:pPr>
          </w:p>
        </w:tc>
        <w:tc>
          <w:tcPr>
            <w:tcW w:w="567" w:type="dxa"/>
          </w:tcPr>
          <w:p w14:paraId="2A562204" w14:textId="33DBC288" w:rsidR="001466ED" w:rsidRPr="00805C3F" w:rsidRDefault="00C86F9F" w:rsidP="00805C3F">
            <w:pPr>
              <w:jc w:val="center"/>
              <w:rPr>
                <w:rFonts w:eastAsia="Times New Roman"/>
                <w:b/>
                <w:iCs/>
                <w:color w:val="000000"/>
                <w:sz w:val="22"/>
                <w:lang w:eastAsia="lv-LV"/>
              </w:rPr>
            </w:pPr>
            <w:r>
              <w:rPr>
                <w:rFonts w:eastAsia="Times New Roman"/>
                <w:b/>
                <w:iCs/>
                <w:color w:val="000000"/>
                <w:sz w:val="22"/>
                <w:lang w:eastAsia="lv-LV"/>
              </w:rPr>
              <w:t>15</w:t>
            </w:r>
          </w:p>
        </w:tc>
        <w:tc>
          <w:tcPr>
            <w:tcW w:w="3969" w:type="dxa"/>
          </w:tcPr>
          <w:p w14:paraId="3555B1F3" w14:textId="77777777" w:rsidR="00D259C0" w:rsidRDefault="00D259C0" w:rsidP="00D259C0">
            <w:pPr>
              <w:ind w:firstLine="567"/>
              <w:jc w:val="both"/>
              <w:rPr>
                <w:rFonts w:eastAsia="Times New Roman"/>
                <w:b/>
                <w:bCs/>
                <w:iCs/>
                <w:color w:val="000000"/>
                <w:sz w:val="22"/>
                <w:u w:val="single"/>
                <w:lang w:eastAsia="lv-LV"/>
              </w:rPr>
            </w:pPr>
            <w:r w:rsidRPr="00E95216">
              <w:rPr>
                <w:rFonts w:eastAsia="Times New Roman"/>
                <w:b/>
                <w:bCs/>
                <w:iCs/>
                <w:color w:val="000000"/>
                <w:sz w:val="22"/>
                <w:u w:val="single"/>
                <w:lang w:eastAsia="lv-LV"/>
              </w:rPr>
              <w:t>Frakcija “APVIENOTAIS SARAKSTS – Latvijas Zaļā partija, Latvijas Reģionu Apvienība, Liepājas partija”</w:t>
            </w:r>
          </w:p>
          <w:p w14:paraId="22E8C095" w14:textId="77777777" w:rsidR="002465B0" w:rsidRPr="002465B0" w:rsidRDefault="002465B0" w:rsidP="002465B0">
            <w:pPr>
              <w:ind w:firstLine="567"/>
              <w:jc w:val="both"/>
              <w:rPr>
                <w:rFonts w:eastAsia="Times New Roman"/>
                <w:bCs/>
                <w:iCs/>
                <w:color w:val="000000"/>
                <w:sz w:val="22"/>
                <w:lang w:eastAsia="lv-LV"/>
              </w:rPr>
            </w:pPr>
            <w:r w:rsidRPr="002465B0">
              <w:rPr>
                <w:rFonts w:eastAsia="Times New Roman"/>
                <w:bCs/>
                <w:iCs/>
                <w:color w:val="000000"/>
                <w:sz w:val="22"/>
                <w:lang w:eastAsia="lv-LV"/>
              </w:rPr>
              <w:t>Izteikt likuma 138. panta divdesmit otro daļu šādā redakcijā:</w:t>
            </w:r>
          </w:p>
          <w:p w14:paraId="584CA805" w14:textId="77777777" w:rsidR="001466ED" w:rsidRDefault="002465B0" w:rsidP="002465B0">
            <w:pPr>
              <w:ind w:firstLine="567"/>
              <w:jc w:val="both"/>
              <w:rPr>
                <w:rFonts w:eastAsia="Times New Roman"/>
                <w:bCs/>
                <w:iCs/>
                <w:color w:val="000000"/>
                <w:sz w:val="22"/>
                <w:lang w:eastAsia="lv-LV"/>
              </w:rPr>
            </w:pPr>
            <w:r w:rsidRPr="002465B0">
              <w:rPr>
                <w:rFonts w:eastAsia="Times New Roman"/>
                <w:bCs/>
                <w:iCs/>
                <w:color w:val="000000"/>
                <w:sz w:val="22"/>
                <w:lang w:eastAsia="lv-LV"/>
              </w:rPr>
              <w:t>“Īpašo nodokļa piemērošanas režīmu nepiemēro tādu transportlīdzekļu piegādēm, ko atbilstoši šā likuma 1.panta 9.punktam uzskata par jauniem transportlīdzekļiem, izņemot tādiem transportlīdzekļiem, ja to vērtība atbilst uzņēmumu ienākuma nodokli regulējošos normatīvajos aktos noteiktajai reprezentatīvā automobiļa vērtībai.</w:t>
            </w:r>
            <w:r>
              <w:rPr>
                <w:rFonts w:eastAsia="Times New Roman"/>
                <w:bCs/>
                <w:iCs/>
                <w:color w:val="000000"/>
                <w:sz w:val="22"/>
                <w:lang w:eastAsia="lv-LV"/>
              </w:rPr>
              <w:t>”</w:t>
            </w:r>
          </w:p>
          <w:p w14:paraId="429ECFB7" w14:textId="77777777" w:rsidR="00C86F9F" w:rsidRDefault="00C86F9F" w:rsidP="002465B0">
            <w:pPr>
              <w:ind w:firstLine="567"/>
              <w:jc w:val="both"/>
              <w:rPr>
                <w:rFonts w:eastAsia="Times New Roman"/>
                <w:iCs/>
                <w:color w:val="000000"/>
                <w:sz w:val="22"/>
                <w:lang w:eastAsia="lv-LV"/>
              </w:rPr>
            </w:pPr>
          </w:p>
          <w:p w14:paraId="4563B132" w14:textId="39E934E4" w:rsidR="00C86F9F" w:rsidRPr="00BA034F" w:rsidRDefault="00C86F9F" w:rsidP="002465B0">
            <w:pPr>
              <w:ind w:firstLine="567"/>
              <w:jc w:val="both"/>
              <w:rPr>
                <w:rFonts w:eastAsia="Times New Roman"/>
                <w:iCs/>
                <w:color w:val="000000"/>
                <w:sz w:val="22"/>
                <w:lang w:eastAsia="lv-LV"/>
              </w:rPr>
            </w:pPr>
          </w:p>
        </w:tc>
        <w:tc>
          <w:tcPr>
            <w:tcW w:w="1417" w:type="dxa"/>
          </w:tcPr>
          <w:p w14:paraId="1C91986B" w14:textId="15091EA1" w:rsidR="001466ED" w:rsidRPr="00805C3F" w:rsidRDefault="008E43F4" w:rsidP="00805C3F">
            <w:pPr>
              <w:jc w:val="center"/>
              <w:rPr>
                <w:rFonts w:eastAsia="Times New Roman"/>
                <w:b/>
                <w:iCs/>
                <w:color w:val="000000"/>
                <w:sz w:val="22"/>
                <w:lang w:eastAsia="lv-LV"/>
              </w:rPr>
            </w:pPr>
            <w:r w:rsidRPr="00AD2604">
              <w:rPr>
                <w:b/>
                <w:bCs/>
                <w:sz w:val="22"/>
              </w:rPr>
              <w:t>Neatbalsta</w:t>
            </w:r>
          </w:p>
        </w:tc>
        <w:tc>
          <w:tcPr>
            <w:tcW w:w="1417" w:type="dxa"/>
          </w:tcPr>
          <w:p w14:paraId="1890FEC4" w14:textId="77777777" w:rsidR="001466ED" w:rsidRPr="00805C3F" w:rsidRDefault="001466ED" w:rsidP="00805C3F">
            <w:pPr>
              <w:jc w:val="center"/>
              <w:rPr>
                <w:rFonts w:eastAsia="Times New Roman"/>
                <w:b/>
                <w:iCs/>
                <w:color w:val="000000"/>
                <w:sz w:val="22"/>
                <w:lang w:eastAsia="lv-LV"/>
              </w:rPr>
            </w:pPr>
          </w:p>
        </w:tc>
      </w:tr>
      <w:tr w:rsidR="00805C3F" w:rsidRPr="001B3F41" w14:paraId="1E4F6BE1" w14:textId="3E2C5094" w:rsidTr="00805C3F">
        <w:tc>
          <w:tcPr>
            <w:tcW w:w="3969" w:type="dxa"/>
            <w:shd w:val="clear" w:color="auto" w:fill="auto"/>
          </w:tcPr>
          <w:p w14:paraId="08B902C0" w14:textId="77777777" w:rsidR="00805C3F" w:rsidRDefault="00805C3F" w:rsidP="00A76D7A">
            <w:pPr>
              <w:ind w:firstLine="567"/>
              <w:jc w:val="both"/>
              <w:rPr>
                <w:b/>
                <w:bCs/>
                <w:sz w:val="22"/>
              </w:rPr>
            </w:pPr>
            <w:r>
              <w:rPr>
                <w:b/>
                <w:bCs/>
                <w:sz w:val="22"/>
              </w:rPr>
              <w:t>Pārejas noteikumi</w:t>
            </w:r>
          </w:p>
          <w:p w14:paraId="3C378B56" w14:textId="77777777" w:rsidR="00AC480D" w:rsidRDefault="00805C3F" w:rsidP="001466ED">
            <w:pPr>
              <w:ind w:firstLine="567"/>
              <w:jc w:val="both"/>
              <w:rPr>
                <w:sz w:val="22"/>
              </w:rPr>
            </w:pPr>
            <w:r w:rsidRPr="000D75EF">
              <w:rPr>
                <w:sz w:val="22"/>
              </w:rPr>
              <w:t>30. Šā likuma 42. panta sešpadsmitā daļa, kas paredz nodokļa samazinātās likmes 12 procentu apmērā piemērošanu tādu pārtikas produktu piegādēm, kuri ir šā likuma pielikumā minētie svaigie augļi, ogas un dārzeņi, tostarp mazgāti, mizoti, lobīti, griezti un fasēti, bet nav apstrādāti termiski vai kā citādi (piemēram, saldēti, sālīti, kaltēti), un šā likuma pielikums ir spēkā līdz 2024. gada 31. decembrim.</w:t>
            </w:r>
          </w:p>
          <w:p w14:paraId="735CBC8B" w14:textId="77777777" w:rsidR="00C86F9F" w:rsidRDefault="00C86F9F" w:rsidP="001466ED">
            <w:pPr>
              <w:ind w:firstLine="567"/>
              <w:jc w:val="both"/>
              <w:rPr>
                <w:sz w:val="22"/>
              </w:rPr>
            </w:pPr>
          </w:p>
          <w:p w14:paraId="4754E981" w14:textId="77777777" w:rsidR="00C86F9F" w:rsidRDefault="00C86F9F" w:rsidP="001466ED">
            <w:pPr>
              <w:ind w:firstLine="567"/>
              <w:jc w:val="both"/>
              <w:rPr>
                <w:sz w:val="22"/>
              </w:rPr>
            </w:pPr>
          </w:p>
          <w:p w14:paraId="0B1DEBB5" w14:textId="47BA0B6B" w:rsidR="00C86F9F" w:rsidRPr="000D75EF" w:rsidRDefault="00C86F9F" w:rsidP="001466ED">
            <w:pPr>
              <w:ind w:firstLine="567"/>
              <w:jc w:val="both"/>
              <w:rPr>
                <w:sz w:val="22"/>
              </w:rPr>
            </w:pPr>
          </w:p>
        </w:tc>
        <w:tc>
          <w:tcPr>
            <w:tcW w:w="3969" w:type="dxa"/>
            <w:shd w:val="clear" w:color="auto" w:fill="auto"/>
          </w:tcPr>
          <w:p w14:paraId="7FEF6700" w14:textId="09B17387" w:rsidR="00805C3F" w:rsidRPr="005E54AA" w:rsidRDefault="00805C3F" w:rsidP="00BA034F">
            <w:pPr>
              <w:ind w:firstLine="567"/>
              <w:jc w:val="both"/>
              <w:rPr>
                <w:rFonts w:eastAsia="Times New Roman"/>
                <w:iCs/>
                <w:color w:val="000000"/>
                <w:sz w:val="22"/>
                <w:lang w:eastAsia="lv-LV"/>
              </w:rPr>
            </w:pPr>
            <w:r w:rsidRPr="00BA034F">
              <w:rPr>
                <w:rFonts w:eastAsia="Times New Roman"/>
                <w:iCs/>
                <w:color w:val="000000"/>
                <w:sz w:val="22"/>
                <w:lang w:eastAsia="lv-LV"/>
              </w:rPr>
              <w:t>Izslēgt pārejas noteikumu 30.punktu.</w:t>
            </w:r>
          </w:p>
        </w:tc>
        <w:tc>
          <w:tcPr>
            <w:tcW w:w="567" w:type="dxa"/>
          </w:tcPr>
          <w:p w14:paraId="7E9B7EC5" w14:textId="155D29D8" w:rsidR="00805C3F" w:rsidRPr="00805C3F" w:rsidRDefault="00C86F9F" w:rsidP="00805C3F">
            <w:pPr>
              <w:jc w:val="center"/>
              <w:rPr>
                <w:rFonts w:eastAsia="Times New Roman"/>
                <w:b/>
                <w:iCs/>
                <w:color w:val="000000"/>
                <w:sz w:val="22"/>
                <w:lang w:eastAsia="lv-LV"/>
              </w:rPr>
            </w:pPr>
            <w:r>
              <w:rPr>
                <w:rFonts w:eastAsia="Times New Roman"/>
                <w:b/>
                <w:iCs/>
                <w:color w:val="000000"/>
                <w:sz w:val="22"/>
                <w:lang w:eastAsia="lv-LV"/>
              </w:rPr>
              <w:t>16</w:t>
            </w:r>
          </w:p>
        </w:tc>
        <w:tc>
          <w:tcPr>
            <w:tcW w:w="3969" w:type="dxa"/>
          </w:tcPr>
          <w:p w14:paraId="7A760860" w14:textId="77777777" w:rsidR="00B60B11" w:rsidRDefault="00B60B11" w:rsidP="00B60B11">
            <w:pPr>
              <w:ind w:firstLine="567"/>
              <w:jc w:val="both"/>
              <w:rPr>
                <w:rFonts w:eastAsia="Times New Roman"/>
                <w:b/>
                <w:bCs/>
                <w:iCs/>
                <w:color w:val="000000"/>
                <w:sz w:val="22"/>
                <w:u w:val="single"/>
                <w:lang w:eastAsia="lv-LV"/>
              </w:rPr>
            </w:pPr>
            <w:r w:rsidRPr="00E95216">
              <w:rPr>
                <w:rFonts w:eastAsia="Times New Roman"/>
                <w:b/>
                <w:bCs/>
                <w:iCs/>
                <w:color w:val="000000"/>
                <w:sz w:val="22"/>
                <w:u w:val="single"/>
                <w:lang w:eastAsia="lv-LV"/>
              </w:rPr>
              <w:t>Frakcija “</w:t>
            </w:r>
            <w:r>
              <w:rPr>
                <w:rFonts w:eastAsia="Times New Roman"/>
                <w:b/>
                <w:bCs/>
                <w:iCs/>
                <w:color w:val="000000"/>
                <w:sz w:val="22"/>
                <w:u w:val="single"/>
                <w:lang w:eastAsia="lv-LV"/>
              </w:rPr>
              <w:t>Nacionālā apvienība”</w:t>
            </w:r>
          </w:p>
          <w:p w14:paraId="3AA396FA" w14:textId="7C98765E" w:rsidR="00805C3F" w:rsidRPr="00AF7343" w:rsidRDefault="00AF7343" w:rsidP="00BA034F">
            <w:pPr>
              <w:ind w:firstLine="567"/>
              <w:jc w:val="both"/>
              <w:rPr>
                <w:rFonts w:eastAsia="Times New Roman"/>
                <w:iCs/>
                <w:color w:val="000000"/>
                <w:sz w:val="22"/>
                <w:lang w:eastAsia="lv-LV"/>
              </w:rPr>
            </w:pPr>
            <w:r w:rsidRPr="00AF7343">
              <w:rPr>
                <w:rFonts w:eastAsia="Times New Roman"/>
                <w:iCs/>
                <w:color w:val="000000"/>
                <w:sz w:val="22"/>
                <w:lang w:eastAsia="lv-LV"/>
              </w:rPr>
              <w:t>Izslēgt likuma pārejas noteikumu 30. punktu.</w:t>
            </w:r>
          </w:p>
        </w:tc>
        <w:tc>
          <w:tcPr>
            <w:tcW w:w="1417" w:type="dxa"/>
          </w:tcPr>
          <w:p w14:paraId="6F23E965" w14:textId="4579829F" w:rsidR="00805C3F" w:rsidRPr="00805C3F" w:rsidRDefault="008E43F4" w:rsidP="00805C3F">
            <w:pPr>
              <w:jc w:val="center"/>
              <w:rPr>
                <w:rFonts w:eastAsia="Times New Roman"/>
                <w:b/>
                <w:iCs/>
                <w:color w:val="000000"/>
                <w:sz w:val="22"/>
                <w:lang w:eastAsia="lv-LV"/>
              </w:rPr>
            </w:pPr>
            <w:r w:rsidRPr="00AD2604">
              <w:rPr>
                <w:b/>
                <w:bCs/>
                <w:sz w:val="22"/>
              </w:rPr>
              <w:t>Neatbalsta</w:t>
            </w:r>
          </w:p>
        </w:tc>
        <w:tc>
          <w:tcPr>
            <w:tcW w:w="1417" w:type="dxa"/>
          </w:tcPr>
          <w:p w14:paraId="451C0A0B" w14:textId="77777777" w:rsidR="00805C3F" w:rsidRPr="00805C3F" w:rsidRDefault="00805C3F" w:rsidP="00805C3F">
            <w:pPr>
              <w:jc w:val="center"/>
              <w:rPr>
                <w:rFonts w:eastAsia="Times New Roman"/>
                <w:b/>
                <w:iCs/>
                <w:color w:val="000000"/>
                <w:sz w:val="22"/>
                <w:lang w:eastAsia="lv-LV"/>
              </w:rPr>
            </w:pPr>
          </w:p>
        </w:tc>
      </w:tr>
      <w:tr w:rsidR="00EE36E1" w:rsidRPr="001B3F41" w14:paraId="74DB5287" w14:textId="77777777" w:rsidTr="00805C3F">
        <w:tc>
          <w:tcPr>
            <w:tcW w:w="3969" w:type="dxa"/>
            <w:shd w:val="clear" w:color="auto" w:fill="auto"/>
          </w:tcPr>
          <w:p w14:paraId="7DBE83F2" w14:textId="77777777" w:rsidR="00AC480D" w:rsidRDefault="00EE36E1" w:rsidP="00EE36E1">
            <w:pPr>
              <w:ind w:firstLine="567"/>
              <w:jc w:val="right"/>
              <w:rPr>
                <w:bCs/>
                <w:sz w:val="22"/>
              </w:rPr>
            </w:pPr>
            <w:r w:rsidRPr="00F9274C">
              <w:rPr>
                <w:bCs/>
                <w:sz w:val="22"/>
              </w:rPr>
              <w:lastRenderedPageBreak/>
              <w:t>Pievienotās vērtības nodokļa</w:t>
            </w:r>
          </w:p>
          <w:p w14:paraId="27F1EF33" w14:textId="4BA6B8CD" w:rsidR="00EE36E1" w:rsidRPr="00F9274C" w:rsidRDefault="00AC480D" w:rsidP="00EE36E1">
            <w:pPr>
              <w:ind w:firstLine="567"/>
              <w:jc w:val="right"/>
              <w:rPr>
                <w:bCs/>
                <w:sz w:val="22"/>
              </w:rPr>
            </w:pPr>
            <w:r>
              <w:rPr>
                <w:bCs/>
                <w:sz w:val="22"/>
              </w:rPr>
              <w:t>l</w:t>
            </w:r>
            <w:r w:rsidR="00EE36E1" w:rsidRPr="00F9274C">
              <w:rPr>
                <w:bCs/>
                <w:sz w:val="22"/>
              </w:rPr>
              <w:t>ikuma</w:t>
            </w:r>
            <w:r>
              <w:rPr>
                <w:bCs/>
                <w:sz w:val="22"/>
              </w:rPr>
              <w:t xml:space="preserve"> </w:t>
            </w:r>
            <w:r w:rsidR="00EE36E1" w:rsidRPr="00F9274C">
              <w:rPr>
                <w:bCs/>
                <w:sz w:val="22"/>
              </w:rPr>
              <w:t>pielikums</w:t>
            </w:r>
            <w:bookmarkStart w:id="0" w:name="piel-640521"/>
            <w:bookmarkEnd w:id="0"/>
          </w:p>
          <w:p w14:paraId="0772338C" w14:textId="77777777" w:rsidR="00EE36E1" w:rsidRPr="00F9274C" w:rsidRDefault="00EE36E1" w:rsidP="00AC480D">
            <w:pPr>
              <w:ind w:firstLine="567"/>
              <w:jc w:val="center"/>
              <w:rPr>
                <w:b/>
                <w:sz w:val="22"/>
              </w:rPr>
            </w:pPr>
            <w:bookmarkStart w:id="1" w:name="763980"/>
            <w:bookmarkStart w:id="2" w:name="n-763980"/>
            <w:bookmarkEnd w:id="1"/>
            <w:bookmarkEnd w:id="2"/>
            <w:r w:rsidRPr="00F9274C">
              <w:rPr>
                <w:b/>
                <w:sz w:val="22"/>
              </w:rPr>
              <w:t>Augļi, ogas un dārzeņi, kuriem piemēro nodokļa samazināto likmi piecu procentu apmērā</w:t>
            </w:r>
          </w:p>
          <w:p w14:paraId="34577C3F" w14:textId="77777777" w:rsidR="00AC480D" w:rsidRDefault="00AC480D" w:rsidP="00EE36E1">
            <w:pPr>
              <w:ind w:firstLine="567"/>
              <w:jc w:val="both"/>
              <w:rPr>
                <w:bCs/>
                <w:i/>
                <w:iCs/>
                <w:sz w:val="20"/>
                <w:szCs w:val="20"/>
              </w:rPr>
            </w:pPr>
          </w:p>
          <w:p w14:paraId="4330484B" w14:textId="560C63A4" w:rsidR="00EE36E1" w:rsidRPr="00F9274C" w:rsidRDefault="00EE36E1" w:rsidP="00EE36E1">
            <w:pPr>
              <w:ind w:firstLine="567"/>
              <w:jc w:val="both"/>
              <w:rPr>
                <w:bCs/>
                <w:i/>
                <w:iCs/>
                <w:sz w:val="20"/>
                <w:szCs w:val="20"/>
              </w:rPr>
            </w:pPr>
            <w:r w:rsidRPr="00F9274C">
              <w:rPr>
                <w:bCs/>
                <w:i/>
                <w:iCs/>
                <w:sz w:val="20"/>
                <w:szCs w:val="20"/>
              </w:rPr>
              <w:t>(Pielikums ir spēkā līdz 31.12.2024. Sk. pārejas noteikumu 30. punktu)</w:t>
            </w:r>
          </w:p>
          <w:p w14:paraId="21798C8F" w14:textId="77777777" w:rsidR="00EE36E1" w:rsidRDefault="00EE36E1" w:rsidP="00A76D7A">
            <w:pPr>
              <w:ind w:firstLine="567"/>
              <w:jc w:val="both"/>
              <w:rPr>
                <w:b/>
                <w:bCs/>
                <w:sz w:val="22"/>
              </w:rPr>
            </w:pPr>
          </w:p>
        </w:tc>
        <w:tc>
          <w:tcPr>
            <w:tcW w:w="3969" w:type="dxa"/>
            <w:shd w:val="clear" w:color="auto" w:fill="auto"/>
          </w:tcPr>
          <w:p w14:paraId="4F12128E" w14:textId="77777777" w:rsidR="00EE36E1" w:rsidRPr="00BA034F" w:rsidRDefault="00EE36E1" w:rsidP="00BA034F">
            <w:pPr>
              <w:ind w:firstLine="567"/>
              <w:jc w:val="both"/>
              <w:rPr>
                <w:rFonts w:eastAsia="Times New Roman"/>
                <w:iCs/>
                <w:color w:val="000000"/>
                <w:sz w:val="22"/>
                <w:lang w:eastAsia="lv-LV"/>
              </w:rPr>
            </w:pPr>
          </w:p>
        </w:tc>
        <w:tc>
          <w:tcPr>
            <w:tcW w:w="567" w:type="dxa"/>
          </w:tcPr>
          <w:p w14:paraId="035EABCE" w14:textId="43822767" w:rsidR="00EE36E1" w:rsidRPr="00805C3F" w:rsidRDefault="00C86F9F" w:rsidP="00805C3F">
            <w:pPr>
              <w:jc w:val="center"/>
              <w:rPr>
                <w:rFonts w:eastAsia="Times New Roman"/>
                <w:b/>
                <w:iCs/>
                <w:color w:val="000000"/>
                <w:sz w:val="22"/>
                <w:lang w:eastAsia="lv-LV"/>
              </w:rPr>
            </w:pPr>
            <w:r>
              <w:rPr>
                <w:rFonts w:eastAsia="Times New Roman"/>
                <w:b/>
                <w:iCs/>
                <w:color w:val="000000"/>
                <w:sz w:val="22"/>
                <w:lang w:eastAsia="lv-LV"/>
              </w:rPr>
              <w:t>17</w:t>
            </w:r>
          </w:p>
        </w:tc>
        <w:tc>
          <w:tcPr>
            <w:tcW w:w="3969" w:type="dxa"/>
          </w:tcPr>
          <w:p w14:paraId="5E5F8AF9" w14:textId="77777777" w:rsidR="00EE36E1" w:rsidRDefault="00AC480D" w:rsidP="00BA034F">
            <w:pPr>
              <w:ind w:firstLine="567"/>
              <w:jc w:val="both"/>
              <w:rPr>
                <w:rFonts w:eastAsia="Times New Roman"/>
                <w:b/>
                <w:bCs/>
                <w:iCs/>
                <w:color w:val="000000"/>
                <w:sz w:val="22"/>
                <w:u w:val="single"/>
                <w:lang w:eastAsia="lv-LV"/>
              </w:rPr>
            </w:pPr>
            <w:r>
              <w:rPr>
                <w:rFonts w:eastAsia="Times New Roman"/>
                <w:b/>
                <w:bCs/>
                <w:iCs/>
                <w:color w:val="000000"/>
                <w:sz w:val="22"/>
                <w:u w:val="single"/>
                <w:lang w:eastAsia="lv-LV"/>
              </w:rPr>
              <w:t>Juridiskais birojs</w:t>
            </w:r>
          </w:p>
          <w:p w14:paraId="1E4D31EC" w14:textId="24D3DBDF" w:rsidR="00AC480D" w:rsidRPr="00AC480D" w:rsidRDefault="00AC480D" w:rsidP="00AC480D">
            <w:pPr>
              <w:ind w:firstLine="567"/>
              <w:jc w:val="both"/>
              <w:rPr>
                <w:rFonts w:eastAsia="Times New Roman"/>
                <w:iCs/>
                <w:color w:val="000000"/>
                <w:sz w:val="22"/>
                <w:lang w:eastAsia="lv-LV"/>
              </w:rPr>
            </w:pPr>
            <w:r>
              <w:rPr>
                <w:rFonts w:eastAsia="Times New Roman"/>
                <w:iCs/>
                <w:color w:val="000000"/>
                <w:sz w:val="22"/>
                <w:lang w:eastAsia="lv-LV"/>
              </w:rPr>
              <w:t>P</w:t>
            </w:r>
            <w:r w:rsidRPr="00AC480D">
              <w:rPr>
                <w:rFonts w:eastAsia="Times New Roman"/>
                <w:iCs/>
                <w:color w:val="000000"/>
                <w:sz w:val="22"/>
                <w:lang w:eastAsia="lv-LV"/>
              </w:rPr>
              <w:t>apildināt likumprojektu ar pantu šādā redakcijā:</w:t>
            </w:r>
          </w:p>
          <w:p w14:paraId="1280F06C" w14:textId="77777777" w:rsidR="00AC480D" w:rsidRPr="00AC480D" w:rsidRDefault="00AC480D" w:rsidP="00AC480D">
            <w:pPr>
              <w:ind w:firstLine="567"/>
              <w:jc w:val="both"/>
              <w:rPr>
                <w:rFonts w:eastAsia="Times New Roman"/>
                <w:iCs/>
                <w:color w:val="000000"/>
                <w:sz w:val="22"/>
                <w:lang w:eastAsia="lv-LV"/>
              </w:rPr>
            </w:pPr>
            <w:r w:rsidRPr="00AC480D">
              <w:rPr>
                <w:rFonts w:eastAsia="Times New Roman"/>
                <w:iCs/>
                <w:color w:val="000000"/>
                <w:sz w:val="22"/>
                <w:lang w:eastAsia="lv-LV"/>
              </w:rPr>
              <w:t>“Izteikt likuma pielikuma nosaukumu šādā redakcijā:</w:t>
            </w:r>
          </w:p>
          <w:p w14:paraId="77940FDC" w14:textId="6EA6B8A6" w:rsidR="00AC480D" w:rsidRPr="00AC480D" w:rsidRDefault="00AC480D" w:rsidP="00AC480D">
            <w:pPr>
              <w:ind w:firstLine="567"/>
              <w:jc w:val="both"/>
              <w:rPr>
                <w:rFonts w:eastAsia="Times New Roman"/>
                <w:iCs/>
                <w:color w:val="000000"/>
                <w:sz w:val="22"/>
                <w:lang w:eastAsia="lv-LV"/>
              </w:rPr>
            </w:pPr>
            <w:r w:rsidRPr="00AC480D">
              <w:rPr>
                <w:rFonts w:eastAsia="Times New Roman"/>
                <w:b/>
                <w:bCs/>
                <w:iCs/>
                <w:color w:val="000000"/>
                <w:sz w:val="22"/>
                <w:lang w:eastAsia="lv-LV"/>
              </w:rPr>
              <w:t>“Augļi, ogas un dārzeņi, kuriem piemēro nodokļa samazināto likmi”</w:t>
            </w:r>
            <w:r>
              <w:rPr>
                <w:rFonts w:eastAsia="Times New Roman"/>
                <w:iCs/>
                <w:color w:val="000000"/>
                <w:sz w:val="22"/>
                <w:lang w:eastAsia="lv-LV"/>
              </w:rPr>
              <w:t>.</w:t>
            </w:r>
          </w:p>
          <w:p w14:paraId="61F1A59F" w14:textId="230A54AF" w:rsidR="00AC480D" w:rsidRPr="00AC480D" w:rsidRDefault="00AC480D" w:rsidP="00BA034F">
            <w:pPr>
              <w:ind w:firstLine="567"/>
              <w:jc w:val="both"/>
              <w:rPr>
                <w:rFonts w:eastAsia="Times New Roman"/>
                <w:iCs/>
                <w:color w:val="000000"/>
                <w:sz w:val="22"/>
                <w:lang w:eastAsia="lv-LV"/>
              </w:rPr>
            </w:pPr>
          </w:p>
        </w:tc>
        <w:tc>
          <w:tcPr>
            <w:tcW w:w="1417" w:type="dxa"/>
          </w:tcPr>
          <w:p w14:paraId="0E6BAFEA" w14:textId="710D272E" w:rsidR="00EE36E1" w:rsidRPr="00805C3F" w:rsidRDefault="008E43F4" w:rsidP="00805C3F">
            <w:pPr>
              <w:jc w:val="center"/>
              <w:rPr>
                <w:rFonts w:eastAsia="Times New Roman"/>
                <w:b/>
                <w:iCs/>
                <w:color w:val="000000"/>
                <w:sz w:val="22"/>
                <w:lang w:eastAsia="lv-LV"/>
              </w:rPr>
            </w:pPr>
            <w:r>
              <w:rPr>
                <w:b/>
                <w:bCs/>
                <w:sz w:val="22"/>
              </w:rPr>
              <w:t>A</w:t>
            </w:r>
            <w:r w:rsidRPr="00AD2604">
              <w:rPr>
                <w:b/>
                <w:bCs/>
                <w:sz w:val="22"/>
              </w:rPr>
              <w:t>tbalsta</w:t>
            </w:r>
          </w:p>
        </w:tc>
        <w:tc>
          <w:tcPr>
            <w:tcW w:w="1417" w:type="dxa"/>
          </w:tcPr>
          <w:p w14:paraId="54484DBE" w14:textId="77777777" w:rsidR="00EE36E1" w:rsidRPr="00805C3F" w:rsidRDefault="00EE36E1" w:rsidP="00805C3F">
            <w:pPr>
              <w:jc w:val="center"/>
              <w:rPr>
                <w:rFonts w:eastAsia="Times New Roman"/>
                <w:b/>
                <w:iCs/>
                <w:color w:val="000000"/>
                <w:sz w:val="22"/>
                <w:lang w:eastAsia="lv-LV"/>
              </w:rPr>
            </w:pPr>
          </w:p>
        </w:tc>
      </w:tr>
      <w:tr w:rsidR="00805C3F" w:rsidRPr="001B3F41" w14:paraId="6F745278" w14:textId="5FBA1E63" w:rsidTr="00805C3F">
        <w:tc>
          <w:tcPr>
            <w:tcW w:w="3969" w:type="dxa"/>
            <w:shd w:val="clear" w:color="auto" w:fill="auto"/>
          </w:tcPr>
          <w:p w14:paraId="67EA5A65" w14:textId="77777777" w:rsidR="00805C3F" w:rsidRPr="00751029" w:rsidRDefault="00805C3F" w:rsidP="00701DC8">
            <w:pPr>
              <w:ind w:firstLine="567"/>
              <w:jc w:val="both"/>
              <w:rPr>
                <w:b/>
                <w:sz w:val="22"/>
              </w:rPr>
            </w:pPr>
          </w:p>
        </w:tc>
        <w:tc>
          <w:tcPr>
            <w:tcW w:w="3969" w:type="dxa"/>
            <w:shd w:val="clear" w:color="auto" w:fill="auto"/>
          </w:tcPr>
          <w:p w14:paraId="6305C570" w14:textId="02128DE6" w:rsidR="00805C3F" w:rsidRPr="005E54AA" w:rsidRDefault="00805C3F" w:rsidP="00EE36E1">
            <w:pPr>
              <w:ind w:firstLine="567"/>
              <w:jc w:val="both"/>
              <w:rPr>
                <w:rFonts w:eastAsia="Times New Roman"/>
                <w:iCs/>
                <w:color w:val="000000"/>
                <w:sz w:val="22"/>
                <w:lang w:eastAsia="lv-LV"/>
              </w:rPr>
            </w:pPr>
            <w:r w:rsidRPr="00BA034F">
              <w:rPr>
                <w:rFonts w:eastAsia="Times New Roman"/>
                <w:iCs/>
                <w:color w:val="000000"/>
                <w:sz w:val="22"/>
                <w:lang w:eastAsia="lv-LV"/>
              </w:rPr>
              <w:t>Likums stājas spēkā 2025. gada 1. janvārī.</w:t>
            </w:r>
          </w:p>
        </w:tc>
        <w:tc>
          <w:tcPr>
            <w:tcW w:w="567" w:type="dxa"/>
          </w:tcPr>
          <w:p w14:paraId="7C82983F" w14:textId="77777777" w:rsidR="00805C3F" w:rsidRPr="00805C3F" w:rsidRDefault="00805C3F" w:rsidP="00805C3F">
            <w:pPr>
              <w:jc w:val="center"/>
              <w:rPr>
                <w:rFonts w:eastAsia="Times New Roman"/>
                <w:b/>
                <w:iCs/>
                <w:color w:val="000000"/>
                <w:sz w:val="22"/>
                <w:lang w:eastAsia="lv-LV"/>
              </w:rPr>
            </w:pPr>
          </w:p>
        </w:tc>
        <w:tc>
          <w:tcPr>
            <w:tcW w:w="3969" w:type="dxa"/>
          </w:tcPr>
          <w:p w14:paraId="2FBB0CB6" w14:textId="77777777" w:rsidR="00805C3F" w:rsidRPr="00BA034F" w:rsidRDefault="00805C3F" w:rsidP="00A76D7A">
            <w:pPr>
              <w:ind w:firstLine="567"/>
              <w:jc w:val="both"/>
              <w:rPr>
                <w:rFonts w:eastAsia="Times New Roman"/>
                <w:iCs/>
                <w:color w:val="000000"/>
                <w:sz w:val="22"/>
                <w:lang w:eastAsia="lv-LV"/>
              </w:rPr>
            </w:pPr>
          </w:p>
        </w:tc>
        <w:tc>
          <w:tcPr>
            <w:tcW w:w="1417" w:type="dxa"/>
          </w:tcPr>
          <w:p w14:paraId="3A7A3E41" w14:textId="77777777" w:rsidR="00805C3F" w:rsidRPr="00805C3F" w:rsidRDefault="00805C3F" w:rsidP="00805C3F">
            <w:pPr>
              <w:jc w:val="center"/>
              <w:rPr>
                <w:rFonts w:eastAsia="Times New Roman"/>
                <w:b/>
                <w:iCs/>
                <w:color w:val="000000"/>
                <w:sz w:val="22"/>
                <w:lang w:eastAsia="lv-LV"/>
              </w:rPr>
            </w:pPr>
          </w:p>
        </w:tc>
        <w:tc>
          <w:tcPr>
            <w:tcW w:w="1417" w:type="dxa"/>
          </w:tcPr>
          <w:p w14:paraId="022CA65E" w14:textId="77777777" w:rsidR="00805C3F" w:rsidRPr="00805C3F" w:rsidRDefault="00805C3F" w:rsidP="00805C3F">
            <w:pPr>
              <w:jc w:val="center"/>
              <w:rPr>
                <w:rFonts w:eastAsia="Times New Roman"/>
                <w:b/>
                <w:iCs/>
                <w:color w:val="000000"/>
                <w:sz w:val="22"/>
                <w:lang w:eastAsia="lv-LV"/>
              </w:rPr>
            </w:pPr>
          </w:p>
        </w:tc>
      </w:tr>
    </w:tbl>
    <w:p w14:paraId="5C8CBE4D" w14:textId="77777777" w:rsidR="00A400CF" w:rsidRDefault="00A400CF"/>
    <w:p w14:paraId="1E6D81CB" w14:textId="35DFF140" w:rsidR="00F70DB6" w:rsidRDefault="00F70DB6"/>
    <w:p w14:paraId="6B36EEA7" w14:textId="77777777" w:rsidR="000D75EF" w:rsidRDefault="000D75EF"/>
    <w:p w14:paraId="6A18F8D9" w14:textId="77777777" w:rsidR="00F70DB6" w:rsidRPr="009040CA" w:rsidRDefault="00F70DB6" w:rsidP="00F70DB6">
      <w:pPr>
        <w:rPr>
          <w:i/>
          <w:sz w:val="20"/>
          <w:szCs w:val="20"/>
        </w:rPr>
      </w:pPr>
      <w:r>
        <w:rPr>
          <w:i/>
          <w:sz w:val="20"/>
          <w:szCs w:val="20"/>
        </w:rPr>
        <w:t>BFNK konsultants A.Krustiņš (tel. 7005)</w:t>
      </w:r>
    </w:p>
    <w:p w14:paraId="5B0F8E32" w14:textId="77777777" w:rsidR="00F70DB6" w:rsidRDefault="00F70DB6"/>
    <w:sectPr w:rsidR="00F70DB6" w:rsidSect="00805C3F">
      <w:footerReference w:type="even" r:id="rId7"/>
      <w:footerReference w:type="default" r:id="rId8"/>
      <w:pgSz w:w="16838" w:h="11906" w:orient="landscape"/>
      <w:pgMar w:top="1134"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6F9CC1" w14:textId="77777777" w:rsidR="0061617B" w:rsidRDefault="00BC3C78">
      <w:r>
        <w:separator/>
      </w:r>
    </w:p>
  </w:endnote>
  <w:endnote w:type="continuationSeparator" w:id="0">
    <w:p w14:paraId="11AEEEBE" w14:textId="77777777" w:rsidR="0061617B" w:rsidRDefault="00BC3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32F418" w14:textId="77777777" w:rsidR="008E43F4" w:rsidRDefault="00576E16"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DCB1450" w14:textId="77777777" w:rsidR="008E43F4" w:rsidRDefault="008E43F4" w:rsidP="00511D3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616D6E" w14:textId="77777777" w:rsidR="008E43F4" w:rsidRDefault="00576E16"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F0D41">
      <w:rPr>
        <w:rStyle w:val="PageNumber"/>
        <w:noProof/>
      </w:rPr>
      <w:t>2</w:t>
    </w:r>
    <w:r>
      <w:rPr>
        <w:rStyle w:val="PageNumber"/>
      </w:rPr>
      <w:fldChar w:fldCharType="end"/>
    </w:r>
  </w:p>
  <w:p w14:paraId="4DAFFE4F" w14:textId="77777777" w:rsidR="008E43F4" w:rsidRDefault="008E43F4" w:rsidP="00511D3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CF0D8B" w14:textId="77777777" w:rsidR="0061617B" w:rsidRDefault="00BC3C78">
      <w:r>
        <w:separator/>
      </w:r>
    </w:p>
  </w:footnote>
  <w:footnote w:type="continuationSeparator" w:id="0">
    <w:p w14:paraId="1D8F4CB5" w14:textId="77777777" w:rsidR="0061617B" w:rsidRDefault="00BC3C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80347"/>
    <w:multiLevelType w:val="hybridMultilevel"/>
    <w:tmpl w:val="CCE0295E"/>
    <w:lvl w:ilvl="0" w:tplc="5F7685D8">
      <w:start w:val="1"/>
      <w:numFmt w:val="bullet"/>
      <w:lvlRestart w:val="0"/>
      <w:lvlText w:val=""/>
      <w:lvlJc w:val="left"/>
      <w:pPr>
        <w:ind w:left="0" w:firstLine="705"/>
      </w:pPr>
      <w:rPr>
        <w:u w:val="none"/>
      </w:rPr>
    </w:lvl>
    <w:lvl w:ilvl="1" w:tplc="23361970">
      <w:numFmt w:val="decimal"/>
      <w:lvlText w:val=""/>
      <w:lvlJc w:val="left"/>
    </w:lvl>
    <w:lvl w:ilvl="2" w:tplc="5A444D92">
      <w:numFmt w:val="decimal"/>
      <w:lvlText w:val=""/>
      <w:lvlJc w:val="left"/>
    </w:lvl>
    <w:lvl w:ilvl="3" w:tplc="51209746">
      <w:numFmt w:val="decimal"/>
      <w:lvlText w:val=""/>
      <w:lvlJc w:val="left"/>
    </w:lvl>
    <w:lvl w:ilvl="4" w:tplc="EE2A4796">
      <w:numFmt w:val="decimal"/>
      <w:lvlText w:val=""/>
      <w:lvlJc w:val="left"/>
    </w:lvl>
    <w:lvl w:ilvl="5" w:tplc="CA2EBDF8">
      <w:numFmt w:val="decimal"/>
      <w:lvlText w:val=""/>
      <w:lvlJc w:val="left"/>
    </w:lvl>
    <w:lvl w:ilvl="6" w:tplc="5E5C8708">
      <w:numFmt w:val="decimal"/>
      <w:lvlText w:val=""/>
      <w:lvlJc w:val="left"/>
    </w:lvl>
    <w:lvl w:ilvl="7" w:tplc="B4C8E9AE">
      <w:numFmt w:val="decimal"/>
      <w:lvlText w:val=""/>
      <w:lvlJc w:val="left"/>
    </w:lvl>
    <w:lvl w:ilvl="8" w:tplc="6F36FA08">
      <w:numFmt w:val="decimal"/>
      <w:lvlText w:val=""/>
      <w:lvlJc w:val="left"/>
    </w:lvl>
  </w:abstractNum>
  <w:abstractNum w:abstractNumId="1" w15:restartNumberingAfterBreak="0">
    <w:nsid w:val="040136D8"/>
    <w:multiLevelType w:val="hybridMultilevel"/>
    <w:tmpl w:val="6C3A5E66"/>
    <w:lvl w:ilvl="0" w:tplc="FE26BB16">
      <w:start w:val="1"/>
      <w:numFmt w:val="bullet"/>
      <w:lvlRestart w:val="0"/>
      <w:lvlText w:val=""/>
      <w:lvlJc w:val="left"/>
      <w:pPr>
        <w:ind w:left="0" w:firstLine="705"/>
      </w:pPr>
      <w:rPr>
        <w:u w:val="none"/>
      </w:rPr>
    </w:lvl>
    <w:lvl w:ilvl="1" w:tplc="D0ECA9C8">
      <w:numFmt w:val="decimal"/>
      <w:lvlText w:val=""/>
      <w:lvlJc w:val="left"/>
    </w:lvl>
    <w:lvl w:ilvl="2" w:tplc="D0722316">
      <w:numFmt w:val="decimal"/>
      <w:lvlText w:val=""/>
      <w:lvlJc w:val="left"/>
    </w:lvl>
    <w:lvl w:ilvl="3" w:tplc="5D3E763C">
      <w:numFmt w:val="decimal"/>
      <w:lvlText w:val=""/>
      <w:lvlJc w:val="left"/>
    </w:lvl>
    <w:lvl w:ilvl="4" w:tplc="6C58C9F4">
      <w:numFmt w:val="decimal"/>
      <w:lvlText w:val=""/>
      <w:lvlJc w:val="left"/>
    </w:lvl>
    <w:lvl w:ilvl="5" w:tplc="34AC3A70">
      <w:numFmt w:val="decimal"/>
      <w:lvlText w:val=""/>
      <w:lvlJc w:val="left"/>
    </w:lvl>
    <w:lvl w:ilvl="6" w:tplc="5D620288">
      <w:numFmt w:val="decimal"/>
      <w:lvlText w:val=""/>
      <w:lvlJc w:val="left"/>
    </w:lvl>
    <w:lvl w:ilvl="7" w:tplc="56CC616E">
      <w:numFmt w:val="decimal"/>
      <w:lvlText w:val=""/>
      <w:lvlJc w:val="left"/>
    </w:lvl>
    <w:lvl w:ilvl="8" w:tplc="2D5A51A0">
      <w:numFmt w:val="decimal"/>
      <w:lvlText w:val=""/>
      <w:lvlJc w:val="left"/>
    </w:lvl>
  </w:abstractNum>
  <w:abstractNum w:abstractNumId="2" w15:restartNumberingAfterBreak="0">
    <w:nsid w:val="07D066B2"/>
    <w:multiLevelType w:val="hybridMultilevel"/>
    <w:tmpl w:val="F2DED2C2"/>
    <w:lvl w:ilvl="0" w:tplc="FCF87A74">
      <w:start w:val="1"/>
      <w:numFmt w:val="bullet"/>
      <w:lvlRestart w:val="0"/>
      <w:lvlText w:val=""/>
      <w:lvlJc w:val="left"/>
      <w:pPr>
        <w:ind w:left="0" w:firstLine="705"/>
      </w:pPr>
      <w:rPr>
        <w:u w:val="none"/>
      </w:rPr>
    </w:lvl>
    <w:lvl w:ilvl="1" w:tplc="4E9E794E">
      <w:numFmt w:val="decimal"/>
      <w:lvlText w:val=""/>
      <w:lvlJc w:val="left"/>
    </w:lvl>
    <w:lvl w:ilvl="2" w:tplc="08AC3290">
      <w:numFmt w:val="decimal"/>
      <w:lvlText w:val=""/>
      <w:lvlJc w:val="left"/>
    </w:lvl>
    <w:lvl w:ilvl="3" w:tplc="487AEE56">
      <w:numFmt w:val="decimal"/>
      <w:lvlText w:val=""/>
      <w:lvlJc w:val="left"/>
    </w:lvl>
    <w:lvl w:ilvl="4" w:tplc="18502DE4">
      <w:numFmt w:val="decimal"/>
      <w:lvlText w:val=""/>
      <w:lvlJc w:val="left"/>
    </w:lvl>
    <w:lvl w:ilvl="5" w:tplc="CA34C478">
      <w:numFmt w:val="decimal"/>
      <w:lvlText w:val=""/>
      <w:lvlJc w:val="left"/>
    </w:lvl>
    <w:lvl w:ilvl="6" w:tplc="DC5AFADA">
      <w:numFmt w:val="decimal"/>
      <w:lvlText w:val=""/>
      <w:lvlJc w:val="left"/>
    </w:lvl>
    <w:lvl w:ilvl="7" w:tplc="1334FF38">
      <w:numFmt w:val="decimal"/>
      <w:lvlText w:val=""/>
      <w:lvlJc w:val="left"/>
    </w:lvl>
    <w:lvl w:ilvl="8" w:tplc="B2363916">
      <w:numFmt w:val="decimal"/>
      <w:lvlText w:val=""/>
      <w:lvlJc w:val="left"/>
    </w:lvl>
  </w:abstractNum>
  <w:abstractNum w:abstractNumId="3" w15:restartNumberingAfterBreak="0">
    <w:nsid w:val="0A3B2D4B"/>
    <w:multiLevelType w:val="hybridMultilevel"/>
    <w:tmpl w:val="81B0ABF6"/>
    <w:lvl w:ilvl="0" w:tplc="AED0118C">
      <w:start w:val="1"/>
      <w:numFmt w:val="bullet"/>
      <w:lvlRestart w:val="0"/>
      <w:lvlText w:val=""/>
      <w:lvlJc w:val="left"/>
      <w:pPr>
        <w:ind w:left="0" w:firstLine="705"/>
      </w:pPr>
      <w:rPr>
        <w:u w:val="none"/>
      </w:rPr>
    </w:lvl>
    <w:lvl w:ilvl="1" w:tplc="7EEA4628">
      <w:numFmt w:val="decimal"/>
      <w:lvlText w:val=""/>
      <w:lvlJc w:val="left"/>
    </w:lvl>
    <w:lvl w:ilvl="2" w:tplc="BC0A8408">
      <w:numFmt w:val="decimal"/>
      <w:lvlText w:val=""/>
      <w:lvlJc w:val="left"/>
    </w:lvl>
    <w:lvl w:ilvl="3" w:tplc="9628F02E">
      <w:numFmt w:val="decimal"/>
      <w:lvlText w:val=""/>
      <w:lvlJc w:val="left"/>
    </w:lvl>
    <w:lvl w:ilvl="4" w:tplc="B044BBA4">
      <w:numFmt w:val="decimal"/>
      <w:lvlText w:val=""/>
      <w:lvlJc w:val="left"/>
    </w:lvl>
    <w:lvl w:ilvl="5" w:tplc="0ABC1EE6">
      <w:numFmt w:val="decimal"/>
      <w:lvlText w:val=""/>
      <w:lvlJc w:val="left"/>
    </w:lvl>
    <w:lvl w:ilvl="6" w:tplc="BB006A44">
      <w:numFmt w:val="decimal"/>
      <w:lvlText w:val=""/>
      <w:lvlJc w:val="left"/>
    </w:lvl>
    <w:lvl w:ilvl="7" w:tplc="4E08ECF8">
      <w:numFmt w:val="decimal"/>
      <w:lvlText w:val=""/>
      <w:lvlJc w:val="left"/>
    </w:lvl>
    <w:lvl w:ilvl="8" w:tplc="6792D958">
      <w:numFmt w:val="decimal"/>
      <w:lvlText w:val=""/>
      <w:lvlJc w:val="left"/>
    </w:lvl>
  </w:abstractNum>
  <w:abstractNum w:abstractNumId="4" w15:restartNumberingAfterBreak="0">
    <w:nsid w:val="185F1AEF"/>
    <w:multiLevelType w:val="hybridMultilevel"/>
    <w:tmpl w:val="F7F88F18"/>
    <w:lvl w:ilvl="0" w:tplc="FDF088F8">
      <w:start w:val="1"/>
      <w:numFmt w:val="bullet"/>
      <w:lvlRestart w:val="0"/>
      <w:lvlText w:val=""/>
      <w:lvlJc w:val="left"/>
      <w:pPr>
        <w:ind w:left="0" w:firstLine="705"/>
      </w:pPr>
      <w:rPr>
        <w:u w:val="none"/>
      </w:rPr>
    </w:lvl>
    <w:lvl w:ilvl="1" w:tplc="14D8E274">
      <w:numFmt w:val="decimal"/>
      <w:lvlText w:val=""/>
      <w:lvlJc w:val="left"/>
    </w:lvl>
    <w:lvl w:ilvl="2" w:tplc="30DA9E70">
      <w:numFmt w:val="decimal"/>
      <w:lvlText w:val=""/>
      <w:lvlJc w:val="left"/>
    </w:lvl>
    <w:lvl w:ilvl="3" w:tplc="BCD4B2DE">
      <w:numFmt w:val="decimal"/>
      <w:lvlText w:val=""/>
      <w:lvlJc w:val="left"/>
    </w:lvl>
    <w:lvl w:ilvl="4" w:tplc="63DC861E">
      <w:numFmt w:val="decimal"/>
      <w:lvlText w:val=""/>
      <w:lvlJc w:val="left"/>
    </w:lvl>
    <w:lvl w:ilvl="5" w:tplc="D3446760">
      <w:numFmt w:val="decimal"/>
      <w:lvlText w:val=""/>
      <w:lvlJc w:val="left"/>
    </w:lvl>
    <w:lvl w:ilvl="6" w:tplc="2436A308">
      <w:numFmt w:val="decimal"/>
      <w:lvlText w:val=""/>
      <w:lvlJc w:val="left"/>
    </w:lvl>
    <w:lvl w:ilvl="7" w:tplc="DE4A4A82">
      <w:numFmt w:val="decimal"/>
      <w:lvlText w:val=""/>
      <w:lvlJc w:val="left"/>
    </w:lvl>
    <w:lvl w:ilvl="8" w:tplc="D728D6C8">
      <w:numFmt w:val="decimal"/>
      <w:lvlText w:val=""/>
      <w:lvlJc w:val="left"/>
    </w:lvl>
  </w:abstractNum>
  <w:abstractNum w:abstractNumId="5" w15:restartNumberingAfterBreak="0">
    <w:nsid w:val="1C0408DC"/>
    <w:multiLevelType w:val="hybridMultilevel"/>
    <w:tmpl w:val="35D20F7C"/>
    <w:lvl w:ilvl="0" w:tplc="537C3E68">
      <w:start w:val="1"/>
      <w:numFmt w:val="bullet"/>
      <w:lvlRestart w:val="0"/>
      <w:lvlText w:val=""/>
      <w:lvlJc w:val="left"/>
      <w:pPr>
        <w:ind w:left="0" w:firstLine="705"/>
      </w:pPr>
      <w:rPr>
        <w:u w:val="none"/>
      </w:rPr>
    </w:lvl>
    <w:lvl w:ilvl="1" w:tplc="A4AAA860">
      <w:numFmt w:val="decimal"/>
      <w:lvlText w:val=""/>
      <w:lvlJc w:val="left"/>
    </w:lvl>
    <w:lvl w:ilvl="2" w:tplc="07081390">
      <w:numFmt w:val="decimal"/>
      <w:lvlText w:val=""/>
      <w:lvlJc w:val="left"/>
    </w:lvl>
    <w:lvl w:ilvl="3" w:tplc="DF86D65E">
      <w:numFmt w:val="decimal"/>
      <w:lvlText w:val=""/>
      <w:lvlJc w:val="left"/>
    </w:lvl>
    <w:lvl w:ilvl="4" w:tplc="4AC26AB2">
      <w:numFmt w:val="decimal"/>
      <w:lvlText w:val=""/>
      <w:lvlJc w:val="left"/>
    </w:lvl>
    <w:lvl w:ilvl="5" w:tplc="CE6EE75C">
      <w:numFmt w:val="decimal"/>
      <w:lvlText w:val=""/>
      <w:lvlJc w:val="left"/>
    </w:lvl>
    <w:lvl w:ilvl="6" w:tplc="4AFC1556">
      <w:numFmt w:val="decimal"/>
      <w:lvlText w:val=""/>
      <w:lvlJc w:val="left"/>
    </w:lvl>
    <w:lvl w:ilvl="7" w:tplc="0CEE6358">
      <w:numFmt w:val="decimal"/>
      <w:lvlText w:val=""/>
      <w:lvlJc w:val="left"/>
    </w:lvl>
    <w:lvl w:ilvl="8" w:tplc="C614A2B2">
      <w:numFmt w:val="decimal"/>
      <w:lvlText w:val=""/>
      <w:lvlJc w:val="left"/>
    </w:lvl>
  </w:abstractNum>
  <w:abstractNum w:abstractNumId="6" w15:restartNumberingAfterBreak="0">
    <w:nsid w:val="1E427F14"/>
    <w:multiLevelType w:val="hybridMultilevel"/>
    <w:tmpl w:val="C8365226"/>
    <w:lvl w:ilvl="0" w:tplc="00980464">
      <w:start w:val="1"/>
      <w:numFmt w:val="bullet"/>
      <w:lvlRestart w:val="0"/>
      <w:lvlText w:val=""/>
      <w:lvlJc w:val="left"/>
      <w:pPr>
        <w:ind w:left="0" w:firstLine="705"/>
      </w:pPr>
      <w:rPr>
        <w:u w:val="none"/>
      </w:rPr>
    </w:lvl>
    <w:lvl w:ilvl="1" w:tplc="C194DEF0">
      <w:numFmt w:val="decimal"/>
      <w:lvlText w:val=""/>
      <w:lvlJc w:val="left"/>
    </w:lvl>
    <w:lvl w:ilvl="2" w:tplc="4D9492CA">
      <w:numFmt w:val="decimal"/>
      <w:lvlText w:val=""/>
      <w:lvlJc w:val="left"/>
    </w:lvl>
    <w:lvl w:ilvl="3" w:tplc="CA2C8FD2">
      <w:numFmt w:val="decimal"/>
      <w:lvlText w:val=""/>
      <w:lvlJc w:val="left"/>
    </w:lvl>
    <w:lvl w:ilvl="4" w:tplc="F85682B0">
      <w:numFmt w:val="decimal"/>
      <w:lvlText w:val=""/>
      <w:lvlJc w:val="left"/>
    </w:lvl>
    <w:lvl w:ilvl="5" w:tplc="FAB20868">
      <w:numFmt w:val="decimal"/>
      <w:lvlText w:val=""/>
      <w:lvlJc w:val="left"/>
    </w:lvl>
    <w:lvl w:ilvl="6" w:tplc="F10277F8">
      <w:numFmt w:val="decimal"/>
      <w:lvlText w:val=""/>
      <w:lvlJc w:val="left"/>
    </w:lvl>
    <w:lvl w:ilvl="7" w:tplc="C7E655E2">
      <w:numFmt w:val="decimal"/>
      <w:lvlText w:val=""/>
      <w:lvlJc w:val="left"/>
    </w:lvl>
    <w:lvl w:ilvl="8" w:tplc="11A073F6">
      <w:numFmt w:val="decimal"/>
      <w:lvlText w:val=""/>
      <w:lvlJc w:val="left"/>
    </w:lvl>
  </w:abstractNum>
  <w:abstractNum w:abstractNumId="7" w15:restartNumberingAfterBreak="0">
    <w:nsid w:val="1E740108"/>
    <w:multiLevelType w:val="hybridMultilevel"/>
    <w:tmpl w:val="688404AA"/>
    <w:lvl w:ilvl="0" w:tplc="5C36E11E">
      <w:start w:val="1"/>
      <w:numFmt w:val="bullet"/>
      <w:lvlRestart w:val="0"/>
      <w:lvlText w:val=""/>
      <w:lvlJc w:val="left"/>
      <w:pPr>
        <w:ind w:left="0" w:firstLine="705"/>
      </w:pPr>
      <w:rPr>
        <w:u w:val="none"/>
      </w:rPr>
    </w:lvl>
    <w:lvl w:ilvl="1" w:tplc="D67AA0F4">
      <w:numFmt w:val="decimal"/>
      <w:lvlText w:val=""/>
      <w:lvlJc w:val="left"/>
    </w:lvl>
    <w:lvl w:ilvl="2" w:tplc="5142C8FE">
      <w:numFmt w:val="decimal"/>
      <w:lvlText w:val=""/>
      <w:lvlJc w:val="left"/>
    </w:lvl>
    <w:lvl w:ilvl="3" w:tplc="475ADEBE">
      <w:numFmt w:val="decimal"/>
      <w:lvlText w:val=""/>
      <w:lvlJc w:val="left"/>
    </w:lvl>
    <w:lvl w:ilvl="4" w:tplc="A74E0586">
      <w:numFmt w:val="decimal"/>
      <w:lvlText w:val=""/>
      <w:lvlJc w:val="left"/>
    </w:lvl>
    <w:lvl w:ilvl="5" w:tplc="6908B904">
      <w:numFmt w:val="decimal"/>
      <w:lvlText w:val=""/>
      <w:lvlJc w:val="left"/>
    </w:lvl>
    <w:lvl w:ilvl="6" w:tplc="47F60B20">
      <w:numFmt w:val="decimal"/>
      <w:lvlText w:val=""/>
      <w:lvlJc w:val="left"/>
    </w:lvl>
    <w:lvl w:ilvl="7" w:tplc="4B30F50E">
      <w:numFmt w:val="decimal"/>
      <w:lvlText w:val=""/>
      <w:lvlJc w:val="left"/>
    </w:lvl>
    <w:lvl w:ilvl="8" w:tplc="BA7257D8">
      <w:numFmt w:val="decimal"/>
      <w:lvlText w:val=""/>
      <w:lvlJc w:val="left"/>
    </w:lvl>
  </w:abstractNum>
  <w:abstractNum w:abstractNumId="8" w15:restartNumberingAfterBreak="0">
    <w:nsid w:val="252C3C0A"/>
    <w:multiLevelType w:val="hybridMultilevel"/>
    <w:tmpl w:val="3A72A3EC"/>
    <w:lvl w:ilvl="0" w:tplc="2F2282F6">
      <w:start w:val="1"/>
      <w:numFmt w:val="bullet"/>
      <w:lvlRestart w:val="0"/>
      <w:lvlText w:val=""/>
      <w:lvlJc w:val="left"/>
      <w:pPr>
        <w:ind w:left="0" w:firstLine="705"/>
      </w:pPr>
      <w:rPr>
        <w:u w:val="none"/>
      </w:rPr>
    </w:lvl>
    <w:lvl w:ilvl="1" w:tplc="92FC3D94">
      <w:numFmt w:val="decimal"/>
      <w:lvlText w:val=""/>
      <w:lvlJc w:val="left"/>
    </w:lvl>
    <w:lvl w:ilvl="2" w:tplc="B5647588">
      <w:numFmt w:val="decimal"/>
      <w:lvlText w:val=""/>
      <w:lvlJc w:val="left"/>
    </w:lvl>
    <w:lvl w:ilvl="3" w:tplc="57ACF304">
      <w:numFmt w:val="decimal"/>
      <w:lvlText w:val=""/>
      <w:lvlJc w:val="left"/>
    </w:lvl>
    <w:lvl w:ilvl="4" w:tplc="8A4E7694">
      <w:numFmt w:val="decimal"/>
      <w:lvlText w:val=""/>
      <w:lvlJc w:val="left"/>
    </w:lvl>
    <w:lvl w:ilvl="5" w:tplc="9B209F32">
      <w:numFmt w:val="decimal"/>
      <w:lvlText w:val=""/>
      <w:lvlJc w:val="left"/>
    </w:lvl>
    <w:lvl w:ilvl="6" w:tplc="E880196E">
      <w:numFmt w:val="decimal"/>
      <w:lvlText w:val=""/>
      <w:lvlJc w:val="left"/>
    </w:lvl>
    <w:lvl w:ilvl="7" w:tplc="EA9E67CC">
      <w:numFmt w:val="decimal"/>
      <w:lvlText w:val=""/>
      <w:lvlJc w:val="left"/>
    </w:lvl>
    <w:lvl w:ilvl="8" w:tplc="8D821514">
      <w:numFmt w:val="decimal"/>
      <w:lvlText w:val=""/>
      <w:lvlJc w:val="left"/>
    </w:lvl>
  </w:abstractNum>
  <w:abstractNum w:abstractNumId="9" w15:restartNumberingAfterBreak="0">
    <w:nsid w:val="2D572625"/>
    <w:multiLevelType w:val="hybridMultilevel"/>
    <w:tmpl w:val="2ACE6F28"/>
    <w:lvl w:ilvl="0" w:tplc="C5921BE8">
      <w:start w:val="1"/>
      <w:numFmt w:val="bullet"/>
      <w:lvlRestart w:val="0"/>
      <w:lvlText w:val=""/>
      <w:lvlJc w:val="left"/>
      <w:pPr>
        <w:ind w:left="0" w:firstLine="705"/>
      </w:pPr>
      <w:rPr>
        <w:u w:val="none"/>
      </w:rPr>
    </w:lvl>
    <w:lvl w:ilvl="1" w:tplc="E1C249EC">
      <w:numFmt w:val="decimal"/>
      <w:lvlText w:val=""/>
      <w:lvlJc w:val="left"/>
    </w:lvl>
    <w:lvl w:ilvl="2" w:tplc="50123146">
      <w:numFmt w:val="decimal"/>
      <w:lvlText w:val=""/>
      <w:lvlJc w:val="left"/>
    </w:lvl>
    <w:lvl w:ilvl="3" w:tplc="D13A2EE2">
      <w:numFmt w:val="decimal"/>
      <w:lvlText w:val=""/>
      <w:lvlJc w:val="left"/>
    </w:lvl>
    <w:lvl w:ilvl="4" w:tplc="18327BBE">
      <w:numFmt w:val="decimal"/>
      <w:lvlText w:val=""/>
      <w:lvlJc w:val="left"/>
    </w:lvl>
    <w:lvl w:ilvl="5" w:tplc="9040636E">
      <w:numFmt w:val="decimal"/>
      <w:lvlText w:val=""/>
      <w:lvlJc w:val="left"/>
    </w:lvl>
    <w:lvl w:ilvl="6" w:tplc="E676E090">
      <w:numFmt w:val="decimal"/>
      <w:lvlText w:val=""/>
      <w:lvlJc w:val="left"/>
    </w:lvl>
    <w:lvl w:ilvl="7" w:tplc="7AFC7E8E">
      <w:numFmt w:val="decimal"/>
      <w:lvlText w:val=""/>
      <w:lvlJc w:val="left"/>
    </w:lvl>
    <w:lvl w:ilvl="8" w:tplc="A5BE0582">
      <w:numFmt w:val="decimal"/>
      <w:lvlText w:val=""/>
      <w:lvlJc w:val="left"/>
    </w:lvl>
  </w:abstractNum>
  <w:abstractNum w:abstractNumId="10" w15:restartNumberingAfterBreak="0">
    <w:nsid w:val="47275E2E"/>
    <w:multiLevelType w:val="hybridMultilevel"/>
    <w:tmpl w:val="C0368BDA"/>
    <w:lvl w:ilvl="0" w:tplc="94CCC4C8">
      <w:start w:val="1"/>
      <w:numFmt w:val="bullet"/>
      <w:lvlRestart w:val="0"/>
      <w:lvlText w:val=""/>
      <w:lvlJc w:val="left"/>
      <w:pPr>
        <w:ind w:left="0" w:firstLine="705"/>
      </w:pPr>
      <w:rPr>
        <w:u w:val="none"/>
      </w:rPr>
    </w:lvl>
    <w:lvl w:ilvl="1" w:tplc="9E56F95A">
      <w:numFmt w:val="decimal"/>
      <w:lvlText w:val=""/>
      <w:lvlJc w:val="left"/>
    </w:lvl>
    <w:lvl w:ilvl="2" w:tplc="8BBEA0DC">
      <w:numFmt w:val="decimal"/>
      <w:lvlText w:val=""/>
      <w:lvlJc w:val="left"/>
    </w:lvl>
    <w:lvl w:ilvl="3" w:tplc="9AAEA856">
      <w:numFmt w:val="decimal"/>
      <w:lvlText w:val=""/>
      <w:lvlJc w:val="left"/>
    </w:lvl>
    <w:lvl w:ilvl="4" w:tplc="6030A266">
      <w:numFmt w:val="decimal"/>
      <w:lvlText w:val=""/>
      <w:lvlJc w:val="left"/>
    </w:lvl>
    <w:lvl w:ilvl="5" w:tplc="CF1ACBE6">
      <w:numFmt w:val="decimal"/>
      <w:lvlText w:val=""/>
      <w:lvlJc w:val="left"/>
    </w:lvl>
    <w:lvl w:ilvl="6" w:tplc="BE7C1848">
      <w:numFmt w:val="decimal"/>
      <w:lvlText w:val=""/>
      <w:lvlJc w:val="left"/>
    </w:lvl>
    <w:lvl w:ilvl="7" w:tplc="D03E7AF2">
      <w:numFmt w:val="decimal"/>
      <w:lvlText w:val=""/>
      <w:lvlJc w:val="left"/>
    </w:lvl>
    <w:lvl w:ilvl="8" w:tplc="F578C162">
      <w:numFmt w:val="decimal"/>
      <w:lvlText w:val=""/>
      <w:lvlJc w:val="left"/>
    </w:lvl>
  </w:abstractNum>
  <w:abstractNum w:abstractNumId="11" w15:restartNumberingAfterBreak="0">
    <w:nsid w:val="53F516D3"/>
    <w:multiLevelType w:val="hybridMultilevel"/>
    <w:tmpl w:val="8CF06780"/>
    <w:lvl w:ilvl="0" w:tplc="F482E58C">
      <w:start w:val="1"/>
      <w:numFmt w:val="bullet"/>
      <w:lvlRestart w:val="0"/>
      <w:lvlText w:val=""/>
      <w:lvlJc w:val="left"/>
      <w:pPr>
        <w:ind w:left="0" w:firstLine="705"/>
      </w:pPr>
      <w:rPr>
        <w:u w:val="none"/>
      </w:rPr>
    </w:lvl>
    <w:lvl w:ilvl="1" w:tplc="E97CD51E">
      <w:numFmt w:val="decimal"/>
      <w:lvlText w:val=""/>
      <w:lvlJc w:val="left"/>
    </w:lvl>
    <w:lvl w:ilvl="2" w:tplc="62CA6B92">
      <w:numFmt w:val="decimal"/>
      <w:lvlText w:val=""/>
      <w:lvlJc w:val="left"/>
    </w:lvl>
    <w:lvl w:ilvl="3" w:tplc="5F1C1BEC">
      <w:numFmt w:val="decimal"/>
      <w:lvlText w:val=""/>
      <w:lvlJc w:val="left"/>
    </w:lvl>
    <w:lvl w:ilvl="4" w:tplc="797E6956">
      <w:numFmt w:val="decimal"/>
      <w:lvlText w:val=""/>
      <w:lvlJc w:val="left"/>
    </w:lvl>
    <w:lvl w:ilvl="5" w:tplc="964A1FBE">
      <w:numFmt w:val="decimal"/>
      <w:lvlText w:val=""/>
      <w:lvlJc w:val="left"/>
    </w:lvl>
    <w:lvl w:ilvl="6" w:tplc="393AEDE2">
      <w:numFmt w:val="decimal"/>
      <w:lvlText w:val=""/>
      <w:lvlJc w:val="left"/>
    </w:lvl>
    <w:lvl w:ilvl="7" w:tplc="794002F4">
      <w:numFmt w:val="decimal"/>
      <w:lvlText w:val=""/>
      <w:lvlJc w:val="left"/>
    </w:lvl>
    <w:lvl w:ilvl="8" w:tplc="AC9435E6">
      <w:numFmt w:val="decimal"/>
      <w:lvlText w:val=""/>
      <w:lvlJc w:val="left"/>
    </w:lvl>
  </w:abstractNum>
  <w:abstractNum w:abstractNumId="12" w15:restartNumberingAfterBreak="0">
    <w:nsid w:val="5F003E7F"/>
    <w:multiLevelType w:val="hybridMultilevel"/>
    <w:tmpl w:val="08CE2F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18E4612"/>
    <w:multiLevelType w:val="hybridMultilevel"/>
    <w:tmpl w:val="A4D03EFC"/>
    <w:lvl w:ilvl="0" w:tplc="96A6C4B0">
      <w:start w:val="1"/>
      <w:numFmt w:val="bullet"/>
      <w:lvlRestart w:val="0"/>
      <w:lvlText w:val=""/>
      <w:lvlJc w:val="left"/>
      <w:pPr>
        <w:ind w:left="0" w:firstLine="705"/>
      </w:pPr>
      <w:rPr>
        <w:u w:val="none"/>
      </w:rPr>
    </w:lvl>
    <w:lvl w:ilvl="1" w:tplc="0910F776">
      <w:numFmt w:val="decimal"/>
      <w:lvlText w:val=""/>
      <w:lvlJc w:val="left"/>
    </w:lvl>
    <w:lvl w:ilvl="2" w:tplc="2FEA8C24">
      <w:numFmt w:val="decimal"/>
      <w:lvlText w:val=""/>
      <w:lvlJc w:val="left"/>
    </w:lvl>
    <w:lvl w:ilvl="3" w:tplc="CF56B458">
      <w:numFmt w:val="decimal"/>
      <w:lvlText w:val=""/>
      <w:lvlJc w:val="left"/>
    </w:lvl>
    <w:lvl w:ilvl="4" w:tplc="04EC350A">
      <w:numFmt w:val="decimal"/>
      <w:lvlText w:val=""/>
      <w:lvlJc w:val="left"/>
    </w:lvl>
    <w:lvl w:ilvl="5" w:tplc="4726E838">
      <w:numFmt w:val="decimal"/>
      <w:lvlText w:val=""/>
      <w:lvlJc w:val="left"/>
    </w:lvl>
    <w:lvl w:ilvl="6" w:tplc="2BFCC9DA">
      <w:numFmt w:val="decimal"/>
      <w:lvlText w:val=""/>
      <w:lvlJc w:val="left"/>
    </w:lvl>
    <w:lvl w:ilvl="7" w:tplc="69A8C884">
      <w:numFmt w:val="decimal"/>
      <w:lvlText w:val=""/>
      <w:lvlJc w:val="left"/>
    </w:lvl>
    <w:lvl w:ilvl="8" w:tplc="11C8830A">
      <w:numFmt w:val="decimal"/>
      <w:lvlText w:val=""/>
      <w:lvlJc w:val="left"/>
    </w:lvl>
  </w:abstractNum>
  <w:abstractNum w:abstractNumId="14" w15:restartNumberingAfterBreak="0">
    <w:nsid w:val="72574F8B"/>
    <w:multiLevelType w:val="hybridMultilevel"/>
    <w:tmpl w:val="A35ECEC0"/>
    <w:lvl w:ilvl="0" w:tplc="11728EA6">
      <w:start w:val="1"/>
      <w:numFmt w:val="bullet"/>
      <w:lvlRestart w:val="0"/>
      <w:lvlText w:val=""/>
      <w:lvlJc w:val="left"/>
      <w:pPr>
        <w:ind w:left="0" w:firstLine="705"/>
      </w:pPr>
      <w:rPr>
        <w:u w:val="none"/>
      </w:rPr>
    </w:lvl>
    <w:lvl w:ilvl="1" w:tplc="E6F028B6">
      <w:numFmt w:val="decimal"/>
      <w:lvlText w:val=""/>
      <w:lvlJc w:val="left"/>
    </w:lvl>
    <w:lvl w:ilvl="2" w:tplc="5080D31C">
      <w:numFmt w:val="decimal"/>
      <w:lvlText w:val=""/>
      <w:lvlJc w:val="left"/>
    </w:lvl>
    <w:lvl w:ilvl="3" w:tplc="7842FF9E">
      <w:numFmt w:val="decimal"/>
      <w:lvlText w:val=""/>
      <w:lvlJc w:val="left"/>
    </w:lvl>
    <w:lvl w:ilvl="4" w:tplc="E20EB020">
      <w:numFmt w:val="decimal"/>
      <w:lvlText w:val=""/>
      <w:lvlJc w:val="left"/>
    </w:lvl>
    <w:lvl w:ilvl="5" w:tplc="44701000">
      <w:numFmt w:val="decimal"/>
      <w:lvlText w:val=""/>
      <w:lvlJc w:val="left"/>
    </w:lvl>
    <w:lvl w:ilvl="6" w:tplc="251041F0">
      <w:numFmt w:val="decimal"/>
      <w:lvlText w:val=""/>
      <w:lvlJc w:val="left"/>
    </w:lvl>
    <w:lvl w:ilvl="7" w:tplc="1AE2C6FE">
      <w:numFmt w:val="decimal"/>
      <w:lvlText w:val=""/>
      <w:lvlJc w:val="left"/>
    </w:lvl>
    <w:lvl w:ilvl="8" w:tplc="97284FCE">
      <w:numFmt w:val="decimal"/>
      <w:lvlText w:val=""/>
      <w:lvlJc w:val="left"/>
    </w:lvl>
  </w:abstractNum>
  <w:abstractNum w:abstractNumId="15" w15:restartNumberingAfterBreak="0">
    <w:nsid w:val="79726A7C"/>
    <w:multiLevelType w:val="hybridMultilevel"/>
    <w:tmpl w:val="E6A8720E"/>
    <w:lvl w:ilvl="0" w:tplc="35A09450">
      <w:start w:val="1"/>
      <w:numFmt w:val="decimal"/>
      <w:lvlText w:val="%1."/>
      <w:lvlJc w:val="left"/>
      <w:pPr>
        <w:ind w:left="720" w:hanging="360"/>
      </w:pPr>
      <w:rPr>
        <w:rFonts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7AC227D6"/>
    <w:multiLevelType w:val="hybridMultilevel"/>
    <w:tmpl w:val="C97C2EE0"/>
    <w:lvl w:ilvl="0" w:tplc="CE981DB8">
      <w:start w:val="1"/>
      <w:numFmt w:val="bullet"/>
      <w:lvlRestart w:val="0"/>
      <w:lvlText w:val=""/>
      <w:lvlJc w:val="left"/>
      <w:pPr>
        <w:ind w:left="0" w:firstLine="705"/>
      </w:pPr>
      <w:rPr>
        <w:u w:val="none"/>
      </w:rPr>
    </w:lvl>
    <w:lvl w:ilvl="1" w:tplc="994693B2">
      <w:numFmt w:val="decimal"/>
      <w:lvlText w:val=""/>
      <w:lvlJc w:val="left"/>
    </w:lvl>
    <w:lvl w:ilvl="2" w:tplc="B028686A">
      <w:numFmt w:val="decimal"/>
      <w:lvlText w:val=""/>
      <w:lvlJc w:val="left"/>
    </w:lvl>
    <w:lvl w:ilvl="3" w:tplc="15CEF3C0">
      <w:numFmt w:val="decimal"/>
      <w:lvlText w:val=""/>
      <w:lvlJc w:val="left"/>
    </w:lvl>
    <w:lvl w:ilvl="4" w:tplc="9C9EFA66">
      <w:numFmt w:val="decimal"/>
      <w:lvlText w:val=""/>
      <w:lvlJc w:val="left"/>
    </w:lvl>
    <w:lvl w:ilvl="5" w:tplc="C5ECA6A6">
      <w:numFmt w:val="decimal"/>
      <w:lvlText w:val=""/>
      <w:lvlJc w:val="left"/>
    </w:lvl>
    <w:lvl w:ilvl="6" w:tplc="B830B982">
      <w:numFmt w:val="decimal"/>
      <w:lvlText w:val=""/>
      <w:lvlJc w:val="left"/>
    </w:lvl>
    <w:lvl w:ilvl="7" w:tplc="2CEE05AA">
      <w:numFmt w:val="decimal"/>
      <w:lvlText w:val=""/>
      <w:lvlJc w:val="left"/>
    </w:lvl>
    <w:lvl w:ilvl="8" w:tplc="938AA9B0">
      <w:numFmt w:val="decimal"/>
      <w:lvlText w:val=""/>
      <w:lvlJc w:val="left"/>
    </w:lvl>
  </w:abstractNum>
  <w:num w:numId="1" w16cid:durableId="2072388181">
    <w:abstractNumId w:val="15"/>
  </w:num>
  <w:num w:numId="2" w16cid:durableId="289827696">
    <w:abstractNumId w:val="14"/>
  </w:num>
  <w:num w:numId="3" w16cid:durableId="814764138">
    <w:abstractNumId w:val="2"/>
  </w:num>
  <w:num w:numId="4" w16cid:durableId="892425362">
    <w:abstractNumId w:val="4"/>
  </w:num>
  <w:num w:numId="5" w16cid:durableId="994723719">
    <w:abstractNumId w:val="5"/>
  </w:num>
  <w:num w:numId="6" w16cid:durableId="1770468551">
    <w:abstractNumId w:val="1"/>
  </w:num>
  <w:num w:numId="7" w16cid:durableId="1514027826">
    <w:abstractNumId w:val="13"/>
  </w:num>
  <w:num w:numId="8" w16cid:durableId="1106926334">
    <w:abstractNumId w:val="10"/>
  </w:num>
  <w:num w:numId="9" w16cid:durableId="314262272">
    <w:abstractNumId w:val="9"/>
  </w:num>
  <w:num w:numId="10" w16cid:durableId="324749999">
    <w:abstractNumId w:val="11"/>
  </w:num>
  <w:num w:numId="11" w16cid:durableId="602297589">
    <w:abstractNumId w:val="3"/>
  </w:num>
  <w:num w:numId="12" w16cid:durableId="289022643">
    <w:abstractNumId w:val="7"/>
  </w:num>
  <w:num w:numId="13" w16cid:durableId="667514102">
    <w:abstractNumId w:val="8"/>
  </w:num>
  <w:num w:numId="14" w16cid:durableId="28993693">
    <w:abstractNumId w:val="0"/>
  </w:num>
  <w:num w:numId="15" w16cid:durableId="1961565552">
    <w:abstractNumId w:val="6"/>
  </w:num>
  <w:num w:numId="16" w16cid:durableId="1393894641">
    <w:abstractNumId w:val="16"/>
  </w:num>
  <w:num w:numId="17" w16cid:durableId="161212766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E16"/>
    <w:rsid w:val="00000209"/>
    <w:rsid w:val="00011E6B"/>
    <w:rsid w:val="00015F77"/>
    <w:rsid w:val="00020F85"/>
    <w:rsid w:val="000426CA"/>
    <w:rsid w:val="00046CB8"/>
    <w:rsid w:val="00050DF2"/>
    <w:rsid w:val="00051C31"/>
    <w:rsid w:val="00052EAB"/>
    <w:rsid w:val="00055329"/>
    <w:rsid w:val="00064EEB"/>
    <w:rsid w:val="000717D3"/>
    <w:rsid w:val="00074B12"/>
    <w:rsid w:val="000816DA"/>
    <w:rsid w:val="00082297"/>
    <w:rsid w:val="00095548"/>
    <w:rsid w:val="000A061B"/>
    <w:rsid w:val="000A3BEA"/>
    <w:rsid w:val="000A56CA"/>
    <w:rsid w:val="000A6A70"/>
    <w:rsid w:val="000B71AD"/>
    <w:rsid w:val="000D33FE"/>
    <w:rsid w:val="000D75EF"/>
    <w:rsid w:val="000E00C4"/>
    <w:rsid w:val="000E159B"/>
    <w:rsid w:val="000E2107"/>
    <w:rsid w:val="000E4D0C"/>
    <w:rsid w:val="000F598F"/>
    <w:rsid w:val="00102F49"/>
    <w:rsid w:val="0012493D"/>
    <w:rsid w:val="00132BC5"/>
    <w:rsid w:val="00133993"/>
    <w:rsid w:val="00136751"/>
    <w:rsid w:val="001466ED"/>
    <w:rsid w:val="0015396B"/>
    <w:rsid w:val="0016135F"/>
    <w:rsid w:val="0016168C"/>
    <w:rsid w:val="00181713"/>
    <w:rsid w:val="00183079"/>
    <w:rsid w:val="0019735C"/>
    <w:rsid w:val="001A044F"/>
    <w:rsid w:val="001A3C22"/>
    <w:rsid w:val="001A3E79"/>
    <w:rsid w:val="001A7561"/>
    <w:rsid w:val="001B4987"/>
    <w:rsid w:val="001B4F22"/>
    <w:rsid w:val="001D6185"/>
    <w:rsid w:val="001E1C46"/>
    <w:rsid w:val="001E2041"/>
    <w:rsid w:val="001E5281"/>
    <w:rsid w:val="001E7B89"/>
    <w:rsid w:val="001F0D41"/>
    <w:rsid w:val="001F1459"/>
    <w:rsid w:val="001F548E"/>
    <w:rsid w:val="001F5D02"/>
    <w:rsid w:val="002037FF"/>
    <w:rsid w:val="0021151F"/>
    <w:rsid w:val="00213391"/>
    <w:rsid w:val="0022488C"/>
    <w:rsid w:val="00233759"/>
    <w:rsid w:val="0024002C"/>
    <w:rsid w:val="002465B0"/>
    <w:rsid w:val="0029588D"/>
    <w:rsid w:val="002A5C86"/>
    <w:rsid w:val="002A60FF"/>
    <w:rsid w:val="002B16C4"/>
    <w:rsid w:val="002C5F5C"/>
    <w:rsid w:val="002C76C3"/>
    <w:rsid w:val="002D05FD"/>
    <w:rsid w:val="002E524D"/>
    <w:rsid w:val="00303D58"/>
    <w:rsid w:val="003109BA"/>
    <w:rsid w:val="003205B0"/>
    <w:rsid w:val="00340BB4"/>
    <w:rsid w:val="003446BF"/>
    <w:rsid w:val="00351037"/>
    <w:rsid w:val="00356D43"/>
    <w:rsid w:val="003572D6"/>
    <w:rsid w:val="00361FF6"/>
    <w:rsid w:val="0036461C"/>
    <w:rsid w:val="003647CB"/>
    <w:rsid w:val="00365595"/>
    <w:rsid w:val="00366B5C"/>
    <w:rsid w:val="00375203"/>
    <w:rsid w:val="00376DB7"/>
    <w:rsid w:val="00377E3E"/>
    <w:rsid w:val="00380296"/>
    <w:rsid w:val="00382399"/>
    <w:rsid w:val="00386D2A"/>
    <w:rsid w:val="003A0935"/>
    <w:rsid w:val="003A34B5"/>
    <w:rsid w:val="003A3FDF"/>
    <w:rsid w:val="003B4F80"/>
    <w:rsid w:val="003B500A"/>
    <w:rsid w:val="003C5626"/>
    <w:rsid w:val="003D05F6"/>
    <w:rsid w:val="003D4D14"/>
    <w:rsid w:val="003D72B9"/>
    <w:rsid w:val="003E236C"/>
    <w:rsid w:val="003F13E9"/>
    <w:rsid w:val="003F255F"/>
    <w:rsid w:val="003F30F6"/>
    <w:rsid w:val="003F4DFE"/>
    <w:rsid w:val="00400014"/>
    <w:rsid w:val="00400CE7"/>
    <w:rsid w:val="004036E9"/>
    <w:rsid w:val="00405A5F"/>
    <w:rsid w:val="004433B5"/>
    <w:rsid w:val="00443D42"/>
    <w:rsid w:val="00444FE3"/>
    <w:rsid w:val="00453029"/>
    <w:rsid w:val="00457779"/>
    <w:rsid w:val="00465888"/>
    <w:rsid w:val="004677A4"/>
    <w:rsid w:val="00467954"/>
    <w:rsid w:val="00477E3A"/>
    <w:rsid w:val="0048560A"/>
    <w:rsid w:val="004942C6"/>
    <w:rsid w:val="004C733D"/>
    <w:rsid w:val="004E1D36"/>
    <w:rsid w:val="004E3188"/>
    <w:rsid w:val="004F4FB6"/>
    <w:rsid w:val="00504A68"/>
    <w:rsid w:val="00513F7B"/>
    <w:rsid w:val="00516485"/>
    <w:rsid w:val="00525E3C"/>
    <w:rsid w:val="005374E5"/>
    <w:rsid w:val="00537CFA"/>
    <w:rsid w:val="0056363D"/>
    <w:rsid w:val="00572523"/>
    <w:rsid w:val="005734BC"/>
    <w:rsid w:val="005765B4"/>
    <w:rsid w:val="00576E16"/>
    <w:rsid w:val="00584067"/>
    <w:rsid w:val="005941EB"/>
    <w:rsid w:val="005975E5"/>
    <w:rsid w:val="005A00D1"/>
    <w:rsid w:val="005A0A9D"/>
    <w:rsid w:val="005A3EBD"/>
    <w:rsid w:val="005B4453"/>
    <w:rsid w:val="005B4AE9"/>
    <w:rsid w:val="005B6104"/>
    <w:rsid w:val="005B6800"/>
    <w:rsid w:val="005D2E98"/>
    <w:rsid w:val="005D37BB"/>
    <w:rsid w:val="005E0126"/>
    <w:rsid w:val="005E1CB0"/>
    <w:rsid w:val="005E3343"/>
    <w:rsid w:val="005E54AA"/>
    <w:rsid w:val="005F119B"/>
    <w:rsid w:val="005F6780"/>
    <w:rsid w:val="00604032"/>
    <w:rsid w:val="00606DBE"/>
    <w:rsid w:val="0061617B"/>
    <w:rsid w:val="0061795F"/>
    <w:rsid w:val="00626465"/>
    <w:rsid w:val="00632D3E"/>
    <w:rsid w:val="00632DD9"/>
    <w:rsid w:val="00652D00"/>
    <w:rsid w:val="00653AA9"/>
    <w:rsid w:val="006578D8"/>
    <w:rsid w:val="006633D1"/>
    <w:rsid w:val="00671932"/>
    <w:rsid w:val="00673591"/>
    <w:rsid w:val="00676C61"/>
    <w:rsid w:val="00676D41"/>
    <w:rsid w:val="00681536"/>
    <w:rsid w:val="006A2FCC"/>
    <w:rsid w:val="006A590C"/>
    <w:rsid w:val="006C0E36"/>
    <w:rsid w:val="006C3FEF"/>
    <w:rsid w:val="006C7328"/>
    <w:rsid w:val="006D09CE"/>
    <w:rsid w:val="006E2902"/>
    <w:rsid w:val="006E6BF3"/>
    <w:rsid w:val="00700753"/>
    <w:rsid w:val="00700C8F"/>
    <w:rsid w:val="00701DC8"/>
    <w:rsid w:val="00707A7F"/>
    <w:rsid w:val="00710F4A"/>
    <w:rsid w:val="00720B41"/>
    <w:rsid w:val="007332F2"/>
    <w:rsid w:val="0073701B"/>
    <w:rsid w:val="00742616"/>
    <w:rsid w:val="00746C61"/>
    <w:rsid w:val="00751029"/>
    <w:rsid w:val="007529E6"/>
    <w:rsid w:val="00762B11"/>
    <w:rsid w:val="00770F0C"/>
    <w:rsid w:val="00772DD6"/>
    <w:rsid w:val="00782F48"/>
    <w:rsid w:val="007855B5"/>
    <w:rsid w:val="0078718D"/>
    <w:rsid w:val="00795FB2"/>
    <w:rsid w:val="007A3C28"/>
    <w:rsid w:val="007A3FFC"/>
    <w:rsid w:val="007A59BC"/>
    <w:rsid w:val="007A699D"/>
    <w:rsid w:val="007C4AB6"/>
    <w:rsid w:val="007C569C"/>
    <w:rsid w:val="007C64D3"/>
    <w:rsid w:val="007E2C08"/>
    <w:rsid w:val="007F5CFD"/>
    <w:rsid w:val="00805C3F"/>
    <w:rsid w:val="008353AD"/>
    <w:rsid w:val="0084288E"/>
    <w:rsid w:val="008545F6"/>
    <w:rsid w:val="0087454D"/>
    <w:rsid w:val="00875407"/>
    <w:rsid w:val="00876AD8"/>
    <w:rsid w:val="008776DB"/>
    <w:rsid w:val="00883733"/>
    <w:rsid w:val="00883897"/>
    <w:rsid w:val="00884683"/>
    <w:rsid w:val="008954B7"/>
    <w:rsid w:val="008A2A30"/>
    <w:rsid w:val="008B41FB"/>
    <w:rsid w:val="008B6968"/>
    <w:rsid w:val="008C1058"/>
    <w:rsid w:val="008D0FC9"/>
    <w:rsid w:val="008E43F4"/>
    <w:rsid w:val="008F1D5F"/>
    <w:rsid w:val="008F244E"/>
    <w:rsid w:val="00903E38"/>
    <w:rsid w:val="0093694D"/>
    <w:rsid w:val="009412B0"/>
    <w:rsid w:val="0094485C"/>
    <w:rsid w:val="0094696A"/>
    <w:rsid w:val="00953442"/>
    <w:rsid w:val="00962451"/>
    <w:rsid w:val="009636A8"/>
    <w:rsid w:val="0096593E"/>
    <w:rsid w:val="0098171D"/>
    <w:rsid w:val="00982469"/>
    <w:rsid w:val="00987EEB"/>
    <w:rsid w:val="009A3D9C"/>
    <w:rsid w:val="009A47E7"/>
    <w:rsid w:val="009A52CF"/>
    <w:rsid w:val="009B08A6"/>
    <w:rsid w:val="009B729D"/>
    <w:rsid w:val="009C281E"/>
    <w:rsid w:val="009D2D50"/>
    <w:rsid w:val="009D7372"/>
    <w:rsid w:val="009E1850"/>
    <w:rsid w:val="009E626C"/>
    <w:rsid w:val="009F1889"/>
    <w:rsid w:val="00A100C9"/>
    <w:rsid w:val="00A169B5"/>
    <w:rsid w:val="00A21CD8"/>
    <w:rsid w:val="00A32DC3"/>
    <w:rsid w:val="00A338B5"/>
    <w:rsid w:val="00A400CF"/>
    <w:rsid w:val="00A41DCD"/>
    <w:rsid w:val="00A55C5F"/>
    <w:rsid w:val="00A6439C"/>
    <w:rsid w:val="00A65294"/>
    <w:rsid w:val="00A655B9"/>
    <w:rsid w:val="00A715F7"/>
    <w:rsid w:val="00A76D7A"/>
    <w:rsid w:val="00A775D6"/>
    <w:rsid w:val="00A95368"/>
    <w:rsid w:val="00AA1600"/>
    <w:rsid w:val="00AA7863"/>
    <w:rsid w:val="00AB1FE4"/>
    <w:rsid w:val="00AB3A14"/>
    <w:rsid w:val="00AB4A05"/>
    <w:rsid w:val="00AC480D"/>
    <w:rsid w:val="00AD0025"/>
    <w:rsid w:val="00AE0451"/>
    <w:rsid w:val="00AF0369"/>
    <w:rsid w:val="00AF16A7"/>
    <w:rsid w:val="00AF7343"/>
    <w:rsid w:val="00B11A7B"/>
    <w:rsid w:val="00B12903"/>
    <w:rsid w:val="00B1457E"/>
    <w:rsid w:val="00B14E2C"/>
    <w:rsid w:val="00B17000"/>
    <w:rsid w:val="00B263DF"/>
    <w:rsid w:val="00B33F56"/>
    <w:rsid w:val="00B41B44"/>
    <w:rsid w:val="00B55A38"/>
    <w:rsid w:val="00B60B11"/>
    <w:rsid w:val="00B6215C"/>
    <w:rsid w:val="00B6582A"/>
    <w:rsid w:val="00B702A6"/>
    <w:rsid w:val="00B712D1"/>
    <w:rsid w:val="00B7430C"/>
    <w:rsid w:val="00B74AE3"/>
    <w:rsid w:val="00B84EF7"/>
    <w:rsid w:val="00B86BB3"/>
    <w:rsid w:val="00B9556A"/>
    <w:rsid w:val="00BA034F"/>
    <w:rsid w:val="00BB0CFC"/>
    <w:rsid w:val="00BC08DD"/>
    <w:rsid w:val="00BC3C78"/>
    <w:rsid w:val="00BC5757"/>
    <w:rsid w:val="00BC6DFF"/>
    <w:rsid w:val="00BD68C2"/>
    <w:rsid w:val="00BE4D1F"/>
    <w:rsid w:val="00BF09C0"/>
    <w:rsid w:val="00BF1E57"/>
    <w:rsid w:val="00BF7349"/>
    <w:rsid w:val="00C015B6"/>
    <w:rsid w:val="00C0351C"/>
    <w:rsid w:val="00C127F1"/>
    <w:rsid w:val="00C147FB"/>
    <w:rsid w:val="00C17839"/>
    <w:rsid w:val="00C252FC"/>
    <w:rsid w:val="00C32581"/>
    <w:rsid w:val="00C34CF9"/>
    <w:rsid w:val="00C378BD"/>
    <w:rsid w:val="00C40391"/>
    <w:rsid w:val="00C54D4C"/>
    <w:rsid w:val="00C55326"/>
    <w:rsid w:val="00C554EE"/>
    <w:rsid w:val="00C74443"/>
    <w:rsid w:val="00C757AA"/>
    <w:rsid w:val="00C8279F"/>
    <w:rsid w:val="00C8616E"/>
    <w:rsid w:val="00C86F9F"/>
    <w:rsid w:val="00CA5347"/>
    <w:rsid w:val="00CB1DC1"/>
    <w:rsid w:val="00CB5CE2"/>
    <w:rsid w:val="00CC1782"/>
    <w:rsid w:val="00CC3B51"/>
    <w:rsid w:val="00CD5E12"/>
    <w:rsid w:val="00CD5FC9"/>
    <w:rsid w:val="00CE2019"/>
    <w:rsid w:val="00CF2763"/>
    <w:rsid w:val="00D011AD"/>
    <w:rsid w:val="00D05AB5"/>
    <w:rsid w:val="00D259C0"/>
    <w:rsid w:val="00D31C58"/>
    <w:rsid w:val="00D36CBA"/>
    <w:rsid w:val="00D513AD"/>
    <w:rsid w:val="00D521C5"/>
    <w:rsid w:val="00D63663"/>
    <w:rsid w:val="00D65E06"/>
    <w:rsid w:val="00D664C1"/>
    <w:rsid w:val="00D665E0"/>
    <w:rsid w:val="00D7094B"/>
    <w:rsid w:val="00D72D9F"/>
    <w:rsid w:val="00D74397"/>
    <w:rsid w:val="00D84175"/>
    <w:rsid w:val="00D90147"/>
    <w:rsid w:val="00D9205B"/>
    <w:rsid w:val="00D92108"/>
    <w:rsid w:val="00DA2307"/>
    <w:rsid w:val="00DB5980"/>
    <w:rsid w:val="00DC2434"/>
    <w:rsid w:val="00DC7C2D"/>
    <w:rsid w:val="00DD0051"/>
    <w:rsid w:val="00DD0747"/>
    <w:rsid w:val="00DE4D1D"/>
    <w:rsid w:val="00DE4EBD"/>
    <w:rsid w:val="00DF1419"/>
    <w:rsid w:val="00E0312B"/>
    <w:rsid w:val="00E153B3"/>
    <w:rsid w:val="00E17287"/>
    <w:rsid w:val="00E30D2D"/>
    <w:rsid w:val="00E319E2"/>
    <w:rsid w:val="00E33285"/>
    <w:rsid w:val="00E34120"/>
    <w:rsid w:val="00E36CFB"/>
    <w:rsid w:val="00E43507"/>
    <w:rsid w:val="00E44E0B"/>
    <w:rsid w:val="00E46724"/>
    <w:rsid w:val="00E5223E"/>
    <w:rsid w:val="00E537AC"/>
    <w:rsid w:val="00E6524A"/>
    <w:rsid w:val="00E71869"/>
    <w:rsid w:val="00E85FCC"/>
    <w:rsid w:val="00E95216"/>
    <w:rsid w:val="00E95396"/>
    <w:rsid w:val="00E9681F"/>
    <w:rsid w:val="00EA007C"/>
    <w:rsid w:val="00EA52E1"/>
    <w:rsid w:val="00EA5739"/>
    <w:rsid w:val="00EB7226"/>
    <w:rsid w:val="00EC3FEB"/>
    <w:rsid w:val="00EC4586"/>
    <w:rsid w:val="00ED4BA1"/>
    <w:rsid w:val="00ED5EF5"/>
    <w:rsid w:val="00EE108D"/>
    <w:rsid w:val="00EE36E1"/>
    <w:rsid w:val="00EE52E4"/>
    <w:rsid w:val="00EF0958"/>
    <w:rsid w:val="00EF300A"/>
    <w:rsid w:val="00F03DBC"/>
    <w:rsid w:val="00F04F02"/>
    <w:rsid w:val="00F07AB7"/>
    <w:rsid w:val="00F10578"/>
    <w:rsid w:val="00F1667F"/>
    <w:rsid w:val="00F167C2"/>
    <w:rsid w:val="00F20C25"/>
    <w:rsid w:val="00F36723"/>
    <w:rsid w:val="00F36B31"/>
    <w:rsid w:val="00F405FF"/>
    <w:rsid w:val="00F5084C"/>
    <w:rsid w:val="00F51CF1"/>
    <w:rsid w:val="00F63B70"/>
    <w:rsid w:val="00F6603B"/>
    <w:rsid w:val="00F67F6B"/>
    <w:rsid w:val="00F70DB6"/>
    <w:rsid w:val="00F75FFE"/>
    <w:rsid w:val="00F823B4"/>
    <w:rsid w:val="00F95B9E"/>
    <w:rsid w:val="00F97FB5"/>
    <w:rsid w:val="00FA1E34"/>
    <w:rsid w:val="00FA4FDD"/>
    <w:rsid w:val="00FB02EB"/>
    <w:rsid w:val="00FC3684"/>
    <w:rsid w:val="00FC3F53"/>
    <w:rsid w:val="00FC58E0"/>
    <w:rsid w:val="00FE0AA0"/>
    <w:rsid w:val="00FE50B9"/>
    <w:rsid w:val="00FF40D2"/>
    <w:rsid w:val="00FF6B2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74497"/>
  <w15:chartTrackingRefBased/>
  <w15:docId w15:val="{A7DE6B95-F4DD-4994-97B6-773FC16AF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E16"/>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576E16"/>
    <w:rPr>
      <w:i/>
      <w:iCs/>
    </w:rPr>
  </w:style>
  <w:style w:type="paragraph" w:styleId="Footer">
    <w:name w:val="footer"/>
    <w:basedOn w:val="Normal"/>
    <w:link w:val="FooterChar"/>
    <w:rsid w:val="00576E16"/>
    <w:pPr>
      <w:tabs>
        <w:tab w:val="center" w:pos="4153"/>
        <w:tab w:val="right" w:pos="8306"/>
      </w:tabs>
    </w:pPr>
    <w:rPr>
      <w:rFonts w:eastAsia="Times New Roman"/>
      <w:szCs w:val="24"/>
      <w:lang w:val="en-GB"/>
    </w:rPr>
  </w:style>
  <w:style w:type="character" w:customStyle="1" w:styleId="FooterChar">
    <w:name w:val="Footer Char"/>
    <w:basedOn w:val="DefaultParagraphFont"/>
    <w:link w:val="Footer"/>
    <w:rsid w:val="00576E16"/>
    <w:rPr>
      <w:rFonts w:eastAsia="Times New Roman" w:cs="Times New Roman"/>
      <w:szCs w:val="24"/>
      <w:lang w:val="en-GB"/>
    </w:rPr>
  </w:style>
  <w:style w:type="character" w:styleId="PageNumber">
    <w:name w:val="page number"/>
    <w:rsid w:val="00576E16"/>
  </w:style>
  <w:style w:type="paragraph" w:customStyle="1" w:styleId="naisvisr">
    <w:name w:val="naisvisr"/>
    <w:basedOn w:val="Normal"/>
    <w:rsid w:val="00576E16"/>
    <w:pPr>
      <w:spacing w:before="100" w:beforeAutospacing="1" w:after="100" w:afterAutospacing="1"/>
    </w:pPr>
    <w:rPr>
      <w:rFonts w:eastAsia="Times New Roman"/>
      <w:szCs w:val="24"/>
      <w:lang w:eastAsia="lv-LV"/>
    </w:rPr>
  </w:style>
  <w:style w:type="character" w:styleId="Hyperlink">
    <w:name w:val="Hyperlink"/>
    <w:basedOn w:val="DefaultParagraphFont"/>
    <w:uiPriority w:val="99"/>
    <w:unhideWhenUsed/>
    <w:rsid w:val="00D665E0"/>
    <w:rPr>
      <w:color w:val="0563C1" w:themeColor="hyperlink"/>
      <w:u w:val="single"/>
    </w:rPr>
  </w:style>
  <w:style w:type="character" w:styleId="UnresolvedMention">
    <w:name w:val="Unresolved Mention"/>
    <w:basedOn w:val="DefaultParagraphFont"/>
    <w:uiPriority w:val="99"/>
    <w:semiHidden/>
    <w:unhideWhenUsed/>
    <w:rsid w:val="000D75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69352">
      <w:bodyDiv w:val="1"/>
      <w:marLeft w:val="0"/>
      <w:marRight w:val="0"/>
      <w:marTop w:val="0"/>
      <w:marBottom w:val="0"/>
      <w:divBdr>
        <w:top w:val="none" w:sz="0" w:space="0" w:color="auto"/>
        <w:left w:val="none" w:sz="0" w:space="0" w:color="auto"/>
        <w:bottom w:val="none" w:sz="0" w:space="0" w:color="auto"/>
        <w:right w:val="none" w:sz="0" w:space="0" w:color="auto"/>
      </w:divBdr>
    </w:div>
    <w:div w:id="28922917">
      <w:bodyDiv w:val="1"/>
      <w:marLeft w:val="0"/>
      <w:marRight w:val="0"/>
      <w:marTop w:val="0"/>
      <w:marBottom w:val="0"/>
      <w:divBdr>
        <w:top w:val="none" w:sz="0" w:space="0" w:color="auto"/>
        <w:left w:val="none" w:sz="0" w:space="0" w:color="auto"/>
        <w:bottom w:val="none" w:sz="0" w:space="0" w:color="auto"/>
        <w:right w:val="none" w:sz="0" w:space="0" w:color="auto"/>
      </w:divBdr>
    </w:div>
    <w:div w:id="117771029">
      <w:bodyDiv w:val="1"/>
      <w:marLeft w:val="0"/>
      <w:marRight w:val="0"/>
      <w:marTop w:val="0"/>
      <w:marBottom w:val="0"/>
      <w:divBdr>
        <w:top w:val="none" w:sz="0" w:space="0" w:color="auto"/>
        <w:left w:val="none" w:sz="0" w:space="0" w:color="auto"/>
        <w:bottom w:val="none" w:sz="0" w:space="0" w:color="auto"/>
        <w:right w:val="none" w:sz="0" w:space="0" w:color="auto"/>
      </w:divBdr>
    </w:div>
    <w:div w:id="130711096">
      <w:bodyDiv w:val="1"/>
      <w:marLeft w:val="0"/>
      <w:marRight w:val="0"/>
      <w:marTop w:val="0"/>
      <w:marBottom w:val="0"/>
      <w:divBdr>
        <w:top w:val="none" w:sz="0" w:space="0" w:color="auto"/>
        <w:left w:val="none" w:sz="0" w:space="0" w:color="auto"/>
        <w:bottom w:val="none" w:sz="0" w:space="0" w:color="auto"/>
        <w:right w:val="none" w:sz="0" w:space="0" w:color="auto"/>
      </w:divBdr>
    </w:div>
    <w:div w:id="139537440">
      <w:bodyDiv w:val="1"/>
      <w:marLeft w:val="0"/>
      <w:marRight w:val="0"/>
      <w:marTop w:val="0"/>
      <w:marBottom w:val="0"/>
      <w:divBdr>
        <w:top w:val="none" w:sz="0" w:space="0" w:color="auto"/>
        <w:left w:val="none" w:sz="0" w:space="0" w:color="auto"/>
        <w:bottom w:val="none" w:sz="0" w:space="0" w:color="auto"/>
        <w:right w:val="none" w:sz="0" w:space="0" w:color="auto"/>
      </w:divBdr>
    </w:div>
    <w:div w:id="142814211">
      <w:bodyDiv w:val="1"/>
      <w:marLeft w:val="0"/>
      <w:marRight w:val="0"/>
      <w:marTop w:val="0"/>
      <w:marBottom w:val="0"/>
      <w:divBdr>
        <w:top w:val="none" w:sz="0" w:space="0" w:color="auto"/>
        <w:left w:val="none" w:sz="0" w:space="0" w:color="auto"/>
        <w:bottom w:val="none" w:sz="0" w:space="0" w:color="auto"/>
        <w:right w:val="none" w:sz="0" w:space="0" w:color="auto"/>
      </w:divBdr>
    </w:div>
    <w:div w:id="173962207">
      <w:bodyDiv w:val="1"/>
      <w:marLeft w:val="0"/>
      <w:marRight w:val="0"/>
      <w:marTop w:val="0"/>
      <w:marBottom w:val="0"/>
      <w:divBdr>
        <w:top w:val="none" w:sz="0" w:space="0" w:color="auto"/>
        <w:left w:val="none" w:sz="0" w:space="0" w:color="auto"/>
        <w:bottom w:val="none" w:sz="0" w:space="0" w:color="auto"/>
        <w:right w:val="none" w:sz="0" w:space="0" w:color="auto"/>
      </w:divBdr>
    </w:div>
    <w:div w:id="217861054">
      <w:bodyDiv w:val="1"/>
      <w:marLeft w:val="0"/>
      <w:marRight w:val="0"/>
      <w:marTop w:val="0"/>
      <w:marBottom w:val="0"/>
      <w:divBdr>
        <w:top w:val="none" w:sz="0" w:space="0" w:color="auto"/>
        <w:left w:val="none" w:sz="0" w:space="0" w:color="auto"/>
        <w:bottom w:val="none" w:sz="0" w:space="0" w:color="auto"/>
        <w:right w:val="none" w:sz="0" w:space="0" w:color="auto"/>
      </w:divBdr>
    </w:div>
    <w:div w:id="289240137">
      <w:bodyDiv w:val="1"/>
      <w:marLeft w:val="0"/>
      <w:marRight w:val="0"/>
      <w:marTop w:val="0"/>
      <w:marBottom w:val="0"/>
      <w:divBdr>
        <w:top w:val="none" w:sz="0" w:space="0" w:color="auto"/>
        <w:left w:val="none" w:sz="0" w:space="0" w:color="auto"/>
        <w:bottom w:val="none" w:sz="0" w:space="0" w:color="auto"/>
        <w:right w:val="none" w:sz="0" w:space="0" w:color="auto"/>
      </w:divBdr>
    </w:div>
    <w:div w:id="301807937">
      <w:bodyDiv w:val="1"/>
      <w:marLeft w:val="0"/>
      <w:marRight w:val="0"/>
      <w:marTop w:val="0"/>
      <w:marBottom w:val="0"/>
      <w:divBdr>
        <w:top w:val="none" w:sz="0" w:space="0" w:color="auto"/>
        <w:left w:val="none" w:sz="0" w:space="0" w:color="auto"/>
        <w:bottom w:val="none" w:sz="0" w:space="0" w:color="auto"/>
        <w:right w:val="none" w:sz="0" w:space="0" w:color="auto"/>
      </w:divBdr>
    </w:div>
    <w:div w:id="323435745">
      <w:bodyDiv w:val="1"/>
      <w:marLeft w:val="0"/>
      <w:marRight w:val="0"/>
      <w:marTop w:val="0"/>
      <w:marBottom w:val="0"/>
      <w:divBdr>
        <w:top w:val="none" w:sz="0" w:space="0" w:color="auto"/>
        <w:left w:val="none" w:sz="0" w:space="0" w:color="auto"/>
        <w:bottom w:val="none" w:sz="0" w:space="0" w:color="auto"/>
        <w:right w:val="none" w:sz="0" w:space="0" w:color="auto"/>
      </w:divBdr>
    </w:div>
    <w:div w:id="378630719">
      <w:bodyDiv w:val="1"/>
      <w:marLeft w:val="0"/>
      <w:marRight w:val="0"/>
      <w:marTop w:val="0"/>
      <w:marBottom w:val="0"/>
      <w:divBdr>
        <w:top w:val="none" w:sz="0" w:space="0" w:color="auto"/>
        <w:left w:val="none" w:sz="0" w:space="0" w:color="auto"/>
        <w:bottom w:val="none" w:sz="0" w:space="0" w:color="auto"/>
        <w:right w:val="none" w:sz="0" w:space="0" w:color="auto"/>
      </w:divBdr>
    </w:div>
    <w:div w:id="428163154">
      <w:bodyDiv w:val="1"/>
      <w:marLeft w:val="0"/>
      <w:marRight w:val="0"/>
      <w:marTop w:val="0"/>
      <w:marBottom w:val="0"/>
      <w:divBdr>
        <w:top w:val="none" w:sz="0" w:space="0" w:color="auto"/>
        <w:left w:val="none" w:sz="0" w:space="0" w:color="auto"/>
        <w:bottom w:val="none" w:sz="0" w:space="0" w:color="auto"/>
        <w:right w:val="none" w:sz="0" w:space="0" w:color="auto"/>
      </w:divBdr>
    </w:div>
    <w:div w:id="428744242">
      <w:bodyDiv w:val="1"/>
      <w:marLeft w:val="0"/>
      <w:marRight w:val="0"/>
      <w:marTop w:val="0"/>
      <w:marBottom w:val="0"/>
      <w:divBdr>
        <w:top w:val="none" w:sz="0" w:space="0" w:color="auto"/>
        <w:left w:val="none" w:sz="0" w:space="0" w:color="auto"/>
        <w:bottom w:val="none" w:sz="0" w:space="0" w:color="auto"/>
        <w:right w:val="none" w:sz="0" w:space="0" w:color="auto"/>
      </w:divBdr>
    </w:div>
    <w:div w:id="460420567">
      <w:bodyDiv w:val="1"/>
      <w:marLeft w:val="0"/>
      <w:marRight w:val="0"/>
      <w:marTop w:val="0"/>
      <w:marBottom w:val="0"/>
      <w:divBdr>
        <w:top w:val="none" w:sz="0" w:space="0" w:color="auto"/>
        <w:left w:val="none" w:sz="0" w:space="0" w:color="auto"/>
        <w:bottom w:val="none" w:sz="0" w:space="0" w:color="auto"/>
        <w:right w:val="none" w:sz="0" w:space="0" w:color="auto"/>
      </w:divBdr>
    </w:div>
    <w:div w:id="527183884">
      <w:bodyDiv w:val="1"/>
      <w:marLeft w:val="0"/>
      <w:marRight w:val="0"/>
      <w:marTop w:val="0"/>
      <w:marBottom w:val="0"/>
      <w:divBdr>
        <w:top w:val="none" w:sz="0" w:space="0" w:color="auto"/>
        <w:left w:val="none" w:sz="0" w:space="0" w:color="auto"/>
        <w:bottom w:val="none" w:sz="0" w:space="0" w:color="auto"/>
        <w:right w:val="none" w:sz="0" w:space="0" w:color="auto"/>
      </w:divBdr>
    </w:div>
    <w:div w:id="535583453">
      <w:bodyDiv w:val="1"/>
      <w:marLeft w:val="0"/>
      <w:marRight w:val="0"/>
      <w:marTop w:val="0"/>
      <w:marBottom w:val="0"/>
      <w:divBdr>
        <w:top w:val="none" w:sz="0" w:space="0" w:color="auto"/>
        <w:left w:val="none" w:sz="0" w:space="0" w:color="auto"/>
        <w:bottom w:val="none" w:sz="0" w:space="0" w:color="auto"/>
        <w:right w:val="none" w:sz="0" w:space="0" w:color="auto"/>
      </w:divBdr>
    </w:div>
    <w:div w:id="564410191">
      <w:bodyDiv w:val="1"/>
      <w:marLeft w:val="0"/>
      <w:marRight w:val="0"/>
      <w:marTop w:val="0"/>
      <w:marBottom w:val="0"/>
      <w:divBdr>
        <w:top w:val="none" w:sz="0" w:space="0" w:color="auto"/>
        <w:left w:val="none" w:sz="0" w:space="0" w:color="auto"/>
        <w:bottom w:val="none" w:sz="0" w:space="0" w:color="auto"/>
        <w:right w:val="none" w:sz="0" w:space="0" w:color="auto"/>
      </w:divBdr>
    </w:div>
    <w:div w:id="602224976">
      <w:bodyDiv w:val="1"/>
      <w:marLeft w:val="0"/>
      <w:marRight w:val="0"/>
      <w:marTop w:val="0"/>
      <w:marBottom w:val="0"/>
      <w:divBdr>
        <w:top w:val="none" w:sz="0" w:space="0" w:color="auto"/>
        <w:left w:val="none" w:sz="0" w:space="0" w:color="auto"/>
        <w:bottom w:val="none" w:sz="0" w:space="0" w:color="auto"/>
        <w:right w:val="none" w:sz="0" w:space="0" w:color="auto"/>
      </w:divBdr>
    </w:div>
    <w:div w:id="641230027">
      <w:bodyDiv w:val="1"/>
      <w:marLeft w:val="0"/>
      <w:marRight w:val="0"/>
      <w:marTop w:val="0"/>
      <w:marBottom w:val="0"/>
      <w:divBdr>
        <w:top w:val="none" w:sz="0" w:space="0" w:color="auto"/>
        <w:left w:val="none" w:sz="0" w:space="0" w:color="auto"/>
        <w:bottom w:val="none" w:sz="0" w:space="0" w:color="auto"/>
        <w:right w:val="none" w:sz="0" w:space="0" w:color="auto"/>
      </w:divBdr>
    </w:div>
    <w:div w:id="693699402">
      <w:bodyDiv w:val="1"/>
      <w:marLeft w:val="0"/>
      <w:marRight w:val="0"/>
      <w:marTop w:val="0"/>
      <w:marBottom w:val="0"/>
      <w:divBdr>
        <w:top w:val="none" w:sz="0" w:space="0" w:color="auto"/>
        <w:left w:val="none" w:sz="0" w:space="0" w:color="auto"/>
        <w:bottom w:val="none" w:sz="0" w:space="0" w:color="auto"/>
        <w:right w:val="none" w:sz="0" w:space="0" w:color="auto"/>
      </w:divBdr>
    </w:div>
    <w:div w:id="771171477">
      <w:bodyDiv w:val="1"/>
      <w:marLeft w:val="0"/>
      <w:marRight w:val="0"/>
      <w:marTop w:val="0"/>
      <w:marBottom w:val="0"/>
      <w:divBdr>
        <w:top w:val="none" w:sz="0" w:space="0" w:color="auto"/>
        <w:left w:val="none" w:sz="0" w:space="0" w:color="auto"/>
        <w:bottom w:val="none" w:sz="0" w:space="0" w:color="auto"/>
        <w:right w:val="none" w:sz="0" w:space="0" w:color="auto"/>
      </w:divBdr>
    </w:div>
    <w:div w:id="795568437">
      <w:bodyDiv w:val="1"/>
      <w:marLeft w:val="0"/>
      <w:marRight w:val="0"/>
      <w:marTop w:val="0"/>
      <w:marBottom w:val="0"/>
      <w:divBdr>
        <w:top w:val="none" w:sz="0" w:space="0" w:color="auto"/>
        <w:left w:val="none" w:sz="0" w:space="0" w:color="auto"/>
        <w:bottom w:val="none" w:sz="0" w:space="0" w:color="auto"/>
        <w:right w:val="none" w:sz="0" w:space="0" w:color="auto"/>
      </w:divBdr>
    </w:div>
    <w:div w:id="841049753">
      <w:bodyDiv w:val="1"/>
      <w:marLeft w:val="0"/>
      <w:marRight w:val="0"/>
      <w:marTop w:val="0"/>
      <w:marBottom w:val="0"/>
      <w:divBdr>
        <w:top w:val="none" w:sz="0" w:space="0" w:color="auto"/>
        <w:left w:val="none" w:sz="0" w:space="0" w:color="auto"/>
        <w:bottom w:val="none" w:sz="0" w:space="0" w:color="auto"/>
        <w:right w:val="none" w:sz="0" w:space="0" w:color="auto"/>
      </w:divBdr>
    </w:div>
    <w:div w:id="863834567">
      <w:bodyDiv w:val="1"/>
      <w:marLeft w:val="0"/>
      <w:marRight w:val="0"/>
      <w:marTop w:val="0"/>
      <w:marBottom w:val="0"/>
      <w:divBdr>
        <w:top w:val="none" w:sz="0" w:space="0" w:color="auto"/>
        <w:left w:val="none" w:sz="0" w:space="0" w:color="auto"/>
        <w:bottom w:val="none" w:sz="0" w:space="0" w:color="auto"/>
        <w:right w:val="none" w:sz="0" w:space="0" w:color="auto"/>
      </w:divBdr>
    </w:div>
    <w:div w:id="867448857">
      <w:bodyDiv w:val="1"/>
      <w:marLeft w:val="0"/>
      <w:marRight w:val="0"/>
      <w:marTop w:val="0"/>
      <w:marBottom w:val="0"/>
      <w:divBdr>
        <w:top w:val="none" w:sz="0" w:space="0" w:color="auto"/>
        <w:left w:val="none" w:sz="0" w:space="0" w:color="auto"/>
        <w:bottom w:val="none" w:sz="0" w:space="0" w:color="auto"/>
        <w:right w:val="none" w:sz="0" w:space="0" w:color="auto"/>
      </w:divBdr>
    </w:div>
    <w:div w:id="935021594">
      <w:bodyDiv w:val="1"/>
      <w:marLeft w:val="0"/>
      <w:marRight w:val="0"/>
      <w:marTop w:val="0"/>
      <w:marBottom w:val="0"/>
      <w:divBdr>
        <w:top w:val="none" w:sz="0" w:space="0" w:color="auto"/>
        <w:left w:val="none" w:sz="0" w:space="0" w:color="auto"/>
        <w:bottom w:val="none" w:sz="0" w:space="0" w:color="auto"/>
        <w:right w:val="none" w:sz="0" w:space="0" w:color="auto"/>
      </w:divBdr>
    </w:div>
    <w:div w:id="1023168792">
      <w:bodyDiv w:val="1"/>
      <w:marLeft w:val="0"/>
      <w:marRight w:val="0"/>
      <w:marTop w:val="0"/>
      <w:marBottom w:val="0"/>
      <w:divBdr>
        <w:top w:val="none" w:sz="0" w:space="0" w:color="auto"/>
        <w:left w:val="none" w:sz="0" w:space="0" w:color="auto"/>
        <w:bottom w:val="none" w:sz="0" w:space="0" w:color="auto"/>
        <w:right w:val="none" w:sz="0" w:space="0" w:color="auto"/>
      </w:divBdr>
    </w:div>
    <w:div w:id="1043291013">
      <w:bodyDiv w:val="1"/>
      <w:marLeft w:val="0"/>
      <w:marRight w:val="0"/>
      <w:marTop w:val="0"/>
      <w:marBottom w:val="0"/>
      <w:divBdr>
        <w:top w:val="none" w:sz="0" w:space="0" w:color="auto"/>
        <w:left w:val="none" w:sz="0" w:space="0" w:color="auto"/>
        <w:bottom w:val="none" w:sz="0" w:space="0" w:color="auto"/>
        <w:right w:val="none" w:sz="0" w:space="0" w:color="auto"/>
      </w:divBdr>
    </w:div>
    <w:div w:id="1078092946">
      <w:bodyDiv w:val="1"/>
      <w:marLeft w:val="0"/>
      <w:marRight w:val="0"/>
      <w:marTop w:val="0"/>
      <w:marBottom w:val="0"/>
      <w:divBdr>
        <w:top w:val="none" w:sz="0" w:space="0" w:color="auto"/>
        <w:left w:val="none" w:sz="0" w:space="0" w:color="auto"/>
        <w:bottom w:val="none" w:sz="0" w:space="0" w:color="auto"/>
        <w:right w:val="none" w:sz="0" w:space="0" w:color="auto"/>
      </w:divBdr>
    </w:div>
    <w:div w:id="1083990012">
      <w:bodyDiv w:val="1"/>
      <w:marLeft w:val="0"/>
      <w:marRight w:val="0"/>
      <w:marTop w:val="0"/>
      <w:marBottom w:val="0"/>
      <w:divBdr>
        <w:top w:val="none" w:sz="0" w:space="0" w:color="auto"/>
        <w:left w:val="none" w:sz="0" w:space="0" w:color="auto"/>
        <w:bottom w:val="none" w:sz="0" w:space="0" w:color="auto"/>
        <w:right w:val="none" w:sz="0" w:space="0" w:color="auto"/>
      </w:divBdr>
    </w:div>
    <w:div w:id="1087841984">
      <w:bodyDiv w:val="1"/>
      <w:marLeft w:val="0"/>
      <w:marRight w:val="0"/>
      <w:marTop w:val="0"/>
      <w:marBottom w:val="0"/>
      <w:divBdr>
        <w:top w:val="none" w:sz="0" w:space="0" w:color="auto"/>
        <w:left w:val="none" w:sz="0" w:space="0" w:color="auto"/>
        <w:bottom w:val="none" w:sz="0" w:space="0" w:color="auto"/>
        <w:right w:val="none" w:sz="0" w:space="0" w:color="auto"/>
      </w:divBdr>
    </w:div>
    <w:div w:id="1134448414">
      <w:bodyDiv w:val="1"/>
      <w:marLeft w:val="0"/>
      <w:marRight w:val="0"/>
      <w:marTop w:val="0"/>
      <w:marBottom w:val="0"/>
      <w:divBdr>
        <w:top w:val="none" w:sz="0" w:space="0" w:color="auto"/>
        <w:left w:val="none" w:sz="0" w:space="0" w:color="auto"/>
        <w:bottom w:val="none" w:sz="0" w:space="0" w:color="auto"/>
        <w:right w:val="none" w:sz="0" w:space="0" w:color="auto"/>
      </w:divBdr>
    </w:div>
    <w:div w:id="1153370900">
      <w:bodyDiv w:val="1"/>
      <w:marLeft w:val="0"/>
      <w:marRight w:val="0"/>
      <w:marTop w:val="0"/>
      <w:marBottom w:val="0"/>
      <w:divBdr>
        <w:top w:val="none" w:sz="0" w:space="0" w:color="auto"/>
        <w:left w:val="none" w:sz="0" w:space="0" w:color="auto"/>
        <w:bottom w:val="none" w:sz="0" w:space="0" w:color="auto"/>
        <w:right w:val="none" w:sz="0" w:space="0" w:color="auto"/>
      </w:divBdr>
    </w:div>
    <w:div w:id="1176650846">
      <w:bodyDiv w:val="1"/>
      <w:marLeft w:val="0"/>
      <w:marRight w:val="0"/>
      <w:marTop w:val="0"/>
      <w:marBottom w:val="0"/>
      <w:divBdr>
        <w:top w:val="none" w:sz="0" w:space="0" w:color="auto"/>
        <w:left w:val="none" w:sz="0" w:space="0" w:color="auto"/>
        <w:bottom w:val="none" w:sz="0" w:space="0" w:color="auto"/>
        <w:right w:val="none" w:sz="0" w:space="0" w:color="auto"/>
      </w:divBdr>
    </w:div>
    <w:div w:id="1269582043">
      <w:bodyDiv w:val="1"/>
      <w:marLeft w:val="0"/>
      <w:marRight w:val="0"/>
      <w:marTop w:val="0"/>
      <w:marBottom w:val="0"/>
      <w:divBdr>
        <w:top w:val="none" w:sz="0" w:space="0" w:color="auto"/>
        <w:left w:val="none" w:sz="0" w:space="0" w:color="auto"/>
        <w:bottom w:val="none" w:sz="0" w:space="0" w:color="auto"/>
        <w:right w:val="none" w:sz="0" w:space="0" w:color="auto"/>
      </w:divBdr>
    </w:div>
    <w:div w:id="1282111544">
      <w:bodyDiv w:val="1"/>
      <w:marLeft w:val="0"/>
      <w:marRight w:val="0"/>
      <w:marTop w:val="0"/>
      <w:marBottom w:val="0"/>
      <w:divBdr>
        <w:top w:val="none" w:sz="0" w:space="0" w:color="auto"/>
        <w:left w:val="none" w:sz="0" w:space="0" w:color="auto"/>
        <w:bottom w:val="none" w:sz="0" w:space="0" w:color="auto"/>
        <w:right w:val="none" w:sz="0" w:space="0" w:color="auto"/>
      </w:divBdr>
    </w:div>
    <w:div w:id="1307202675">
      <w:bodyDiv w:val="1"/>
      <w:marLeft w:val="0"/>
      <w:marRight w:val="0"/>
      <w:marTop w:val="0"/>
      <w:marBottom w:val="0"/>
      <w:divBdr>
        <w:top w:val="none" w:sz="0" w:space="0" w:color="auto"/>
        <w:left w:val="none" w:sz="0" w:space="0" w:color="auto"/>
        <w:bottom w:val="none" w:sz="0" w:space="0" w:color="auto"/>
        <w:right w:val="none" w:sz="0" w:space="0" w:color="auto"/>
      </w:divBdr>
    </w:div>
    <w:div w:id="1318151425">
      <w:bodyDiv w:val="1"/>
      <w:marLeft w:val="0"/>
      <w:marRight w:val="0"/>
      <w:marTop w:val="0"/>
      <w:marBottom w:val="0"/>
      <w:divBdr>
        <w:top w:val="none" w:sz="0" w:space="0" w:color="auto"/>
        <w:left w:val="none" w:sz="0" w:space="0" w:color="auto"/>
        <w:bottom w:val="none" w:sz="0" w:space="0" w:color="auto"/>
        <w:right w:val="none" w:sz="0" w:space="0" w:color="auto"/>
      </w:divBdr>
    </w:div>
    <w:div w:id="1365447637">
      <w:bodyDiv w:val="1"/>
      <w:marLeft w:val="0"/>
      <w:marRight w:val="0"/>
      <w:marTop w:val="0"/>
      <w:marBottom w:val="0"/>
      <w:divBdr>
        <w:top w:val="none" w:sz="0" w:space="0" w:color="auto"/>
        <w:left w:val="none" w:sz="0" w:space="0" w:color="auto"/>
        <w:bottom w:val="none" w:sz="0" w:space="0" w:color="auto"/>
        <w:right w:val="none" w:sz="0" w:space="0" w:color="auto"/>
      </w:divBdr>
    </w:div>
    <w:div w:id="1367753732">
      <w:bodyDiv w:val="1"/>
      <w:marLeft w:val="0"/>
      <w:marRight w:val="0"/>
      <w:marTop w:val="0"/>
      <w:marBottom w:val="0"/>
      <w:divBdr>
        <w:top w:val="none" w:sz="0" w:space="0" w:color="auto"/>
        <w:left w:val="none" w:sz="0" w:space="0" w:color="auto"/>
        <w:bottom w:val="none" w:sz="0" w:space="0" w:color="auto"/>
        <w:right w:val="none" w:sz="0" w:space="0" w:color="auto"/>
      </w:divBdr>
    </w:div>
    <w:div w:id="1377387689">
      <w:bodyDiv w:val="1"/>
      <w:marLeft w:val="0"/>
      <w:marRight w:val="0"/>
      <w:marTop w:val="0"/>
      <w:marBottom w:val="0"/>
      <w:divBdr>
        <w:top w:val="none" w:sz="0" w:space="0" w:color="auto"/>
        <w:left w:val="none" w:sz="0" w:space="0" w:color="auto"/>
        <w:bottom w:val="none" w:sz="0" w:space="0" w:color="auto"/>
        <w:right w:val="none" w:sz="0" w:space="0" w:color="auto"/>
      </w:divBdr>
    </w:div>
    <w:div w:id="1419599962">
      <w:bodyDiv w:val="1"/>
      <w:marLeft w:val="0"/>
      <w:marRight w:val="0"/>
      <w:marTop w:val="0"/>
      <w:marBottom w:val="0"/>
      <w:divBdr>
        <w:top w:val="none" w:sz="0" w:space="0" w:color="auto"/>
        <w:left w:val="none" w:sz="0" w:space="0" w:color="auto"/>
        <w:bottom w:val="none" w:sz="0" w:space="0" w:color="auto"/>
        <w:right w:val="none" w:sz="0" w:space="0" w:color="auto"/>
      </w:divBdr>
    </w:div>
    <w:div w:id="1433625546">
      <w:bodyDiv w:val="1"/>
      <w:marLeft w:val="0"/>
      <w:marRight w:val="0"/>
      <w:marTop w:val="0"/>
      <w:marBottom w:val="0"/>
      <w:divBdr>
        <w:top w:val="none" w:sz="0" w:space="0" w:color="auto"/>
        <w:left w:val="none" w:sz="0" w:space="0" w:color="auto"/>
        <w:bottom w:val="none" w:sz="0" w:space="0" w:color="auto"/>
        <w:right w:val="none" w:sz="0" w:space="0" w:color="auto"/>
      </w:divBdr>
    </w:div>
    <w:div w:id="1444226571">
      <w:bodyDiv w:val="1"/>
      <w:marLeft w:val="0"/>
      <w:marRight w:val="0"/>
      <w:marTop w:val="0"/>
      <w:marBottom w:val="0"/>
      <w:divBdr>
        <w:top w:val="none" w:sz="0" w:space="0" w:color="auto"/>
        <w:left w:val="none" w:sz="0" w:space="0" w:color="auto"/>
        <w:bottom w:val="none" w:sz="0" w:space="0" w:color="auto"/>
        <w:right w:val="none" w:sz="0" w:space="0" w:color="auto"/>
      </w:divBdr>
    </w:div>
    <w:div w:id="1491411498">
      <w:bodyDiv w:val="1"/>
      <w:marLeft w:val="0"/>
      <w:marRight w:val="0"/>
      <w:marTop w:val="0"/>
      <w:marBottom w:val="0"/>
      <w:divBdr>
        <w:top w:val="none" w:sz="0" w:space="0" w:color="auto"/>
        <w:left w:val="none" w:sz="0" w:space="0" w:color="auto"/>
        <w:bottom w:val="none" w:sz="0" w:space="0" w:color="auto"/>
        <w:right w:val="none" w:sz="0" w:space="0" w:color="auto"/>
      </w:divBdr>
    </w:div>
    <w:div w:id="1559391697">
      <w:bodyDiv w:val="1"/>
      <w:marLeft w:val="0"/>
      <w:marRight w:val="0"/>
      <w:marTop w:val="0"/>
      <w:marBottom w:val="0"/>
      <w:divBdr>
        <w:top w:val="none" w:sz="0" w:space="0" w:color="auto"/>
        <w:left w:val="none" w:sz="0" w:space="0" w:color="auto"/>
        <w:bottom w:val="none" w:sz="0" w:space="0" w:color="auto"/>
        <w:right w:val="none" w:sz="0" w:space="0" w:color="auto"/>
      </w:divBdr>
    </w:div>
    <w:div w:id="1562865122">
      <w:bodyDiv w:val="1"/>
      <w:marLeft w:val="0"/>
      <w:marRight w:val="0"/>
      <w:marTop w:val="0"/>
      <w:marBottom w:val="0"/>
      <w:divBdr>
        <w:top w:val="none" w:sz="0" w:space="0" w:color="auto"/>
        <w:left w:val="none" w:sz="0" w:space="0" w:color="auto"/>
        <w:bottom w:val="none" w:sz="0" w:space="0" w:color="auto"/>
        <w:right w:val="none" w:sz="0" w:space="0" w:color="auto"/>
      </w:divBdr>
    </w:div>
    <w:div w:id="1637417504">
      <w:bodyDiv w:val="1"/>
      <w:marLeft w:val="0"/>
      <w:marRight w:val="0"/>
      <w:marTop w:val="0"/>
      <w:marBottom w:val="0"/>
      <w:divBdr>
        <w:top w:val="none" w:sz="0" w:space="0" w:color="auto"/>
        <w:left w:val="none" w:sz="0" w:space="0" w:color="auto"/>
        <w:bottom w:val="none" w:sz="0" w:space="0" w:color="auto"/>
        <w:right w:val="none" w:sz="0" w:space="0" w:color="auto"/>
      </w:divBdr>
    </w:div>
    <w:div w:id="1690257757">
      <w:bodyDiv w:val="1"/>
      <w:marLeft w:val="0"/>
      <w:marRight w:val="0"/>
      <w:marTop w:val="0"/>
      <w:marBottom w:val="0"/>
      <w:divBdr>
        <w:top w:val="none" w:sz="0" w:space="0" w:color="auto"/>
        <w:left w:val="none" w:sz="0" w:space="0" w:color="auto"/>
        <w:bottom w:val="none" w:sz="0" w:space="0" w:color="auto"/>
        <w:right w:val="none" w:sz="0" w:space="0" w:color="auto"/>
      </w:divBdr>
    </w:div>
    <w:div w:id="1693341357">
      <w:bodyDiv w:val="1"/>
      <w:marLeft w:val="0"/>
      <w:marRight w:val="0"/>
      <w:marTop w:val="0"/>
      <w:marBottom w:val="0"/>
      <w:divBdr>
        <w:top w:val="none" w:sz="0" w:space="0" w:color="auto"/>
        <w:left w:val="none" w:sz="0" w:space="0" w:color="auto"/>
        <w:bottom w:val="none" w:sz="0" w:space="0" w:color="auto"/>
        <w:right w:val="none" w:sz="0" w:space="0" w:color="auto"/>
      </w:divBdr>
    </w:div>
    <w:div w:id="1706057182">
      <w:bodyDiv w:val="1"/>
      <w:marLeft w:val="0"/>
      <w:marRight w:val="0"/>
      <w:marTop w:val="0"/>
      <w:marBottom w:val="0"/>
      <w:divBdr>
        <w:top w:val="none" w:sz="0" w:space="0" w:color="auto"/>
        <w:left w:val="none" w:sz="0" w:space="0" w:color="auto"/>
        <w:bottom w:val="none" w:sz="0" w:space="0" w:color="auto"/>
        <w:right w:val="none" w:sz="0" w:space="0" w:color="auto"/>
      </w:divBdr>
    </w:div>
    <w:div w:id="1709715730">
      <w:bodyDiv w:val="1"/>
      <w:marLeft w:val="0"/>
      <w:marRight w:val="0"/>
      <w:marTop w:val="0"/>
      <w:marBottom w:val="0"/>
      <w:divBdr>
        <w:top w:val="none" w:sz="0" w:space="0" w:color="auto"/>
        <w:left w:val="none" w:sz="0" w:space="0" w:color="auto"/>
        <w:bottom w:val="none" w:sz="0" w:space="0" w:color="auto"/>
        <w:right w:val="none" w:sz="0" w:space="0" w:color="auto"/>
      </w:divBdr>
    </w:div>
    <w:div w:id="1788960943">
      <w:bodyDiv w:val="1"/>
      <w:marLeft w:val="0"/>
      <w:marRight w:val="0"/>
      <w:marTop w:val="0"/>
      <w:marBottom w:val="0"/>
      <w:divBdr>
        <w:top w:val="none" w:sz="0" w:space="0" w:color="auto"/>
        <w:left w:val="none" w:sz="0" w:space="0" w:color="auto"/>
        <w:bottom w:val="none" w:sz="0" w:space="0" w:color="auto"/>
        <w:right w:val="none" w:sz="0" w:space="0" w:color="auto"/>
      </w:divBdr>
    </w:div>
    <w:div w:id="1797941685">
      <w:bodyDiv w:val="1"/>
      <w:marLeft w:val="0"/>
      <w:marRight w:val="0"/>
      <w:marTop w:val="0"/>
      <w:marBottom w:val="0"/>
      <w:divBdr>
        <w:top w:val="none" w:sz="0" w:space="0" w:color="auto"/>
        <w:left w:val="none" w:sz="0" w:space="0" w:color="auto"/>
        <w:bottom w:val="none" w:sz="0" w:space="0" w:color="auto"/>
        <w:right w:val="none" w:sz="0" w:space="0" w:color="auto"/>
      </w:divBdr>
    </w:div>
    <w:div w:id="1804421833">
      <w:bodyDiv w:val="1"/>
      <w:marLeft w:val="0"/>
      <w:marRight w:val="0"/>
      <w:marTop w:val="0"/>
      <w:marBottom w:val="0"/>
      <w:divBdr>
        <w:top w:val="none" w:sz="0" w:space="0" w:color="auto"/>
        <w:left w:val="none" w:sz="0" w:space="0" w:color="auto"/>
        <w:bottom w:val="none" w:sz="0" w:space="0" w:color="auto"/>
        <w:right w:val="none" w:sz="0" w:space="0" w:color="auto"/>
      </w:divBdr>
    </w:div>
    <w:div w:id="1815482895">
      <w:bodyDiv w:val="1"/>
      <w:marLeft w:val="0"/>
      <w:marRight w:val="0"/>
      <w:marTop w:val="0"/>
      <w:marBottom w:val="0"/>
      <w:divBdr>
        <w:top w:val="none" w:sz="0" w:space="0" w:color="auto"/>
        <w:left w:val="none" w:sz="0" w:space="0" w:color="auto"/>
        <w:bottom w:val="none" w:sz="0" w:space="0" w:color="auto"/>
        <w:right w:val="none" w:sz="0" w:space="0" w:color="auto"/>
      </w:divBdr>
    </w:div>
    <w:div w:id="1824539308">
      <w:bodyDiv w:val="1"/>
      <w:marLeft w:val="0"/>
      <w:marRight w:val="0"/>
      <w:marTop w:val="0"/>
      <w:marBottom w:val="0"/>
      <w:divBdr>
        <w:top w:val="none" w:sz="0" w:space="0" w:color="auto"/>
        <w:left w:val="none" w:sz="0" w:space="0" w:color="auto"/>
        <w:bottom w:val="none" w:sz="0" w:space="0" w:color="auto"/>
        <w:right w:val="none" w:sz="0" w:space="0" w:color="auto"/>
      </w:divBdr>
    </w:div>
    <w:div w:id="1855219365">
      <w:bodyDiv w:val="1"/>
      <w:marLeft w:val="0"/>
      <w:marRight w:val="0"/>
      <w:marTop w:val="0"/>
      <w:marBottom w:val="0"/>
      <w:divBdr>
        <w:top w:val="none" w:sz="0" w:space="0" w:color="auto"/>
        <w:left w:val="none" w:sz="0" w:space="0" w:color="auto"/>
        <w:bottom w:val="none" w:sz="0" w:space="0" w:color="auto"/>
        <w:right w:val="none" w:sz="0" w:space="0" w:color="auto"/>
      </w:divBdr>
    </w:div>
    <w:div w:id="1864972837">
      <w:bodyDiv w:val="1"/>
      <w:marLeft w:val="0"/>
      <w:marRight w:val="0"/>
      <w:marTop w:val="0"/>
      <w:marBottom w:val="0"/>
      <w:divBdr>
        <w:top w:val="none" w:sz="0" w:space="0" w:color="auto"/>
        <w:left w:val="none" w:sz="0" w:space="0" w:color="auto"/>
        <w:bottom w:val="none" w:sz="0" w:space="0" w:color="auto"/>
        <w:right w:val="none" w:sz="0" w:space="0" w:color="auto"/>
      </w:divBdr>
    </w:div>
    <w:div w:id="1901817249">
      <w:bodyDiv w:val="1"/>
      <w:marLeft w:val="0"/>
      <w:marRight w:val="0"/>
      <w:marTop w:val="0"/>
      <w:marBottom w:val="0"/>
      <w:divBdr>
        <w:top w:val="none" w:sz="0" w:space="0" w:color="auto"/>
        <w:left w:val="none" w:sz="0" w:space="0" w:color="auto"/>
        <w:bottom w:val="none" w:sz="0" w:space="0" w:color="auto"/>
        <w:right w:val="none" w:sz="0" w:space="0" w:color="auto"/>
      </w:divBdr>
    </w:div>
    <w:div w:id="1905799805">
      <w:bodyDiv w:val="1"/>
      <w:marLeft w:val="0"/>
      <w:marRight w:val="0"/>
      <w:marTop w:val="0"/>
      <w:marBottom w:val="0"/>
      <w:divBdr>
        <w:top w:val="none" w:sz="0" w:space="0" w:color="auto"/>
        <w:left w:val="none" w:sz="0" w:space="0" w:color="auto"/>
        <w:bottom w:val="none" w:sz="0" w:space="0" w:color="auto"/>
        <w:right w:val="none" w:sz="0" w:space="0" w:color="auto"/>
      </w:divBdr>
    </w:div>
    <w:div w:id="1906068356">
      <w:bodyDiv w:val="1"/>
      <w:marLeft w:val="0"/>
      <w:marRight w:val="0"/>
      <w:marTop w:val="0"/>
      <w:marBottom w:val="0"/>
      <w:divBdr>
        <w:top w:val="none" w:sz="0" w:space="0" w:color="auto"/>
        <w:left w:val="none" w:sz="0" w:space="0" w:color="auto"/>
        <w:bottom w:val="none" w:sz="0" w:space="0" w:color="auto"/>
        <w:right w:val="none" w:sz="0" w:space="0" w:color="auto"/>
      </w:divBdr>
    </w:div>
    <w:div w:id="1943412144">
      <w:bodyDiv w:val="1"/>
      <w:marLeft w:val="0"/>
      <w:marRight w:val="0"/>
      <w:marTop w:val="0"/>
      <w:marBottom w:val="0"/>
      <w:divBdr>
        <w:top w:val="none" w:sz="0" w:space="0" w:color="auto"/>
        <w:left w:val="none" w:sz="0" w:space="0" w:color="auto"/>
        <w:bottom w:val="none" w:sz="0" w:space="0" w:color="auto"/>
        <w:right w:val="none" w:sz="0" w:space="0" w:color="auto"/>
      </w:divBdr>
    </w:div>
    <w:div w:id="2044211855">
      <w:bodyDiv w:val="1"/>
      <w:marLeft w:val="0"/>
      <w:marRight w:val="0"/>
      <w:marTop w:val="0"/>
      <w:marBottom w:val="0"/>
      <w:divBdr>
        <w:top w:val="none" w:sz="0" w:space="0" w:color="auto"/>
        <w:left w:val="none" w:sz="0" w:space="0" w:color="auto"/>
        <w:bottom w:val="none" w:sz="0" w:space="0" w:color="auto"/>
        <w:right w:val="none" w:sz="0" w:space="0" w:color="auto"/>
      </w:divBdr>
    </w:div>
    <w:div w:id="2087795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7</Pages>
  <Words>7019</Words>
  <Characters>4002</Characters>
  <Application>Microsoft Office Word</Application>
  <DocSecurity>0</DocSecurity>
  <Lines>33</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Arnis Krustiņš</dc:creator>
  <cp:keywords/>
  <dc:description/>
  <cp:lastModifiedBy>Tatjana Jacuka</cp:lastModifiedBy>
  <cp:revision>3</cp:revision>
  <cp:lastPrinted>2018-11-29T07:09:00Z</cp:lastPrinted>
  <dcterms:created xsi:type="dcterms:W3CDTF">2024-11-04T12:45:00Z</dcterms:created>
  <dcterms:modified xsi:type="dcterms:W3CDTF">2024-11-05T11:40:00Z</dcterms:modified>
</cp:coreProperties>
</file>