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 panta nosacījumus, pārdot izsolē šādus nekustamos īpašumus, kas ierakstīti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iespējas izveidot vienotu nekustamo īpašumu pirms nekustamo īpašumu atsavināšanas. Saskaņā ar rīkojuma projektu, atsavināmās būves pieder valstij, savukārt zeme, uz kuras būves atrodas, pieder pašvaldībai. Secināms, ka, lai gan tiesiskais regulējums paredz iespēju pašvaldībai izmantot pirmpirkuma tiesības kā zemes īpašniekam, tomēr tās neizlietojot, turpināsies piespiedu dalītais īpašums starp publisku personu – pašvaldību un būves īpašnieku, ja izsolē būves iegādāsies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dalītā īpašuma attiecības ir ne tikai izņēmums no Civillikumā ietvertā zemes un ēkas vienotības principa, bet arī praksē pierādījies kā sarežģītas un problemātiskas tiesiskās attiecības starp iesaistītajām pusēm, kuru ietvaros abu pušu tiesības ir aprobežotas. Vienlaikus secināts, ka piespiedu dalītā īpašuma tiesiskās attiecības ir ne tikai slogs šajās attiecībās iesaistītajām pusēm, bet arī valstij, kam jārada abām pusēm samērīgs regulējums, kā arī jānodrošina strīdu, kas pusēm šo attiecību ietvaros rodas, risināšana. Vienlaikus šā rīkojuma projekta kontekstā norādāms, ka, piemēram, Saeimā, izskatot dažādus likumprojektus, ir notikušas diskusijas par to, ka būtu jāvirzās uz to, ka piespiedu dalītā īpašuma pastāvēšana būtu izbeidzama valstī kopumā. Līdz ar to publiskas personas interesēs ir veicināt tieši Civillikumā nostiprināto zemes un ēkas vienotības principu, un attiecīgi arī veicināt, lai pēc iespējas mazāk privātpersonu nonāktu jaunās piespiedu dalītā īpašuma tiesiskajās attiecībās. Ņemot vērā minēto, Tieslietu ministrijas ieskatā nav atbalstāma konkrētā rīkojuma projekta virzība situācijā, kad dalītā īpašuma zeme un ēka nonāk divu publisku personu īpašumā.  Apzinoties to, ka dalītā īpašuma izbeigšana ir sarežģīts process un nereti privātpersonas pašas neizbeidz dalītā īpašuma situācijas, publiskai personai būtu jānovērš piespiedu dalītā īpašuma pastāvēšana, pirms nekustamais īpašums tiek atsavināts privātpersonām, it īpaši ņemot vērā, ka dalītajā īpašumā šajā gadījumā iesaistītas divas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tiesiskais regulējums ir pietiekams, lai publiskas personas savstarpēji vienkāršotā procedūrā varētu izveidot vienotu nekustamo īpašumu. Nepieciešamības gadījumā aicinām pilnveidot Publiskas personas mantas atsavināšanas likumu, lai novērstu vai neradītu piespiedu dalītā īpašuma attiecības publisko personu iestāžu starpā (arī tajos gadījumos, kad piespiedu dalītā īpašuma attiecības jau pastāvēja starp privātpersonu un publisko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ir izvērtēts,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atbilstoši Publiskas personas mantas atsavināšanas likuma regulējumam, publiskai personai atsavinot zemi, uz kuras atrodas citai personai piederoša būve, zemi var atsavināt tikai būves īpašniekam (ja būves un zemes nekustamie īpašumi atbilst piespiedu dalītajam īpašumam), līdz ar minēto, neskatoties uz to, ka būvju īpašums un zemes īpašums pieder divām dažādām publiskām personām – valstij un pašvaldībai, ja tās veiks to atsavināšanu, likums paredz abu īpašumu nonākšanu vienas personas īpašumā (būvju īpašnieka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konkrētajā gadījumā uz pašvaldībai piederošajām zemes vienībām (zemes vienību kadastra apzīmējumi 2700 0008 0126, 2700 008 0119,  2700 008 0121), uz kurām atrodas rīkojuma projektā minētās valstij piederošās būves, vēl arī atrodas daudzdzīvokļu dzīvojamās mājas, kas ir daļēji sadalītas dzīvokļu īpašumos, kas pieder citām personām. Atbilstoši Publiskas personas mantas atsavināšanas likuma regulējumam, pašvaldība, atsavinot zemes vienības uz kurām atrodas rīkojuma projektā minētās būves,  zemi atsavināt varēs tikai būvju, kas atrodas uz zemes vienībām,  īpašniekiem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pēc rīkojuma projektā norādīto būvju nekustamo īpašumu iegūšanas savā īpašuma privātpersona varēs risināt ar zemes īpašnieku – Ventspils valstspilsētas pašvaldību – jautājumu par būvēm funkcionāli piekritīgās zemes vienības daļas iegūšanu savā īpašumā atbilstoši Publiskas personas mantas atsavināšanas likumā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konkrētajā gadījumā  Ventspils valstpilsētas pašvaldība ir sniegusi informāciju, ka rīkojuma projektā minētie būvju nekustamie īpašumi nav nepieciešami tai ar normatīvajiem aktiem uzlikto funkciju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minētie būvju nekustamie īpašumi arī nav nepieciešami valsts pārvaldes funkciju nodrošināšanai saskaņā ar Valsts pārvaldes iekārtas likumu, līdz ar to, lai valstij neradītu zaudējumus saistībā ar būvju apsaimniekošanu un uzturēšanu, lietderīgākā rīcība ir pēc iespējas ātrāk minētos būvju nekustamos  īpašumus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ministrijas ieskatā jautājums par vienkāršotu procedūru vienota nekustamā īpašuma izveidošanai būtu izvērtējams kopā ar Saeimas Juridiskās komisijas doto uzdevumu Tieslietu ministrijai par dalītā īpašuma izbeigšanu kopumā, un nebūtu skatāms atrauti tikai attiecībā uz tiesiskajām attiecībām starp dažādām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tiesiskais regulējums jau ir ticis pilnveidots arī līdz šim - ar izdarītajiem grozījumiem Civillikumā, kas stājās spēkā 01.01.2023.,  noteikts, ka likumā noteiktos gadījumos bezīpašnieka lieta un bezmantinieka manta piekrīt pašvaldībai. 01.01.2023. stājās spēkā grozījumi likumā “Par atjaunotā Latvijas Republikas 1937.gada Civillikuma ievada, mantojuma tiesību un lietu tiesību daļas spēkā stāšanās laiku un piemērošanas kārtību”, kas nosaka, ka ēkas (būves), kas ir bezmantinieku manta vai bezīpašnieka lieta, piekrīt pašvaldībai, ja ēkas (būves) ir patstāvīgs īpašuma objekts un ēkas (būves) uzceltas uz zemes, kas piekrīt vai pieder pašvaldībai. Zemes gabals, kas ir bezmantinieku manta vai bezīpašnieka lieta, piekrīt pašvaldībai, ja uz tā ir pašvaldībai piederošas vai piekrītošas ēkas (būves), kas ir patstāvīgs īpašuma objekts (14.panta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 panta nosacījumus, pārdot izsolē šādus nekustamos īpašumus, kas ierakstīti zemesgrāmatā uz valsts vārda Finanšu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 2700 508 0062) – būvi (būves kadastra apzīmējums 2700 008 0126 003) - Lielajā prospektā 37A, Ventspilī.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1.2. apakšpunktā minētā nekustamā īpašuma sastāvā ietilpstošās būves ar kadastra apzīmējumu 2700 008 0126 003 statusu atbilstoši Tiesību akta lietai pievienotajiem paskaidrojošajiem dokumentiem (jaunbūve).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 2700 508 0062) – </w:t>
            </w:r>
            <w:r w:rsidR="00000000" w:rsidRPr="00000000" w:rsidDel="00000000">
              <w:rPr>
                <w:u w:val="single"/>
                <w:rtl w:val="0"/>
              </w:rPr>
              <w:t xml:space="preserve">jaun</w:t>
            </w:r>
            <w:r w:rsidR="00000000" w:rsidRPr="00000000" w:rsidDel="00000000">
              <w:rPr>
                <w:rtl w:val="0"/>
              </w:rPr>
              <w:t xml:space="preserve">būvi (būves kadastra apzīmējums 2700 008 0126 003) - Lielajā prospektā 37A, Ventspilī.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 2700 508 0062) – jaunbūvi (būves kadastra apzīmējums 2700 008 0126 003) - Lielajā prospektā 37A, Ventspilī.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 punktā norādīto, aicinām aizpildīt apakšsadaļu </w:t>
            </w:r>
            <w:r w:rsidR="00000000" w:rsidRPr="00000000" w:rsidDel="00000000">
              <w:rPr>
                <w:b w:val="1"/>
                <w:rtl w:val="0"/>
              </w:rPr>
              <w:t xml:space="preserve">"Vai ir izvērtēti alternatīvie risinājumi?",</w:t>
            </w:r>
            <w:r w:rsidR="00000000" w:rsidRPr="00000000" w:rsidDel="00000000">
              <w:rPr>
                <w:rtl w:val="0"/>
              </w:rPr>
              <w:t xml:space="preserve"> norādot, ka, ņemot vērā Tieslietu ministrijas iebildumu, kā alternatīvs risinājums tika izvērtēta iespēja, pirms valsts nekustamo īpašumu atsavināšanas, tos apvienot vienā nekustamā īpašumā ar pašvaldības īpašumā esošo zemi, uz kuras atrodas atsavināmie valsts būvju īpašumi. Konkrētajā gadījumā rīkojuma projektā minētās valstij piederošās būves atrodas uz pašvaldībai piederošajām zemes vienībām (zemes vienību kadastra apzīmējumi 2700 0008 0126, 2700 008 0119,  2700 008 0121), uz kurām vēl atrodas daudzdzīvokļu dzīvojamās mājas, kas ir daļēji sadalītas dzīvokļu īpašumos, kas pieder citām personām. Atbilstoši Publiskas personas mantas atsavināšanas likuma regulējumam, pašvaldība, atsavinot zemes vienības uz kurām atrodas rīkojuma projektā minētās būves,  zemi atsavināt varēs tikai būvju, kas atrodas uz zemes vienībām,  īpašniekiem (kopīpašniekiem). Ievērojot minēto, pēc rīkojuma projektā norādīto būvju nekustamo īpašumu iegūšanas savā īpašumā, to ieguvējs varēs risināt ar zemes īpašnieku – Ventspils valstspilsētas pašvaldību – jautājumu par būvēm funkcionāli piekritīgās zemes vienības daļas iegūšanu savā īpašumā atbilstoši Publiskas personas mantas atsavināšanas likumā noteiktajam regulējumam. Ņemot vērā minēto un to, ka konkrētajā gadījumā  Ventspils valstspilsētas pašvaldība ir sniegusi informāciju, ka rīkojuma projektā minētie būvju nekustamie īpašumi nav nepieciešami tai ar normatīvajiem aktiem uzlikto funkciju realizēšanai un rīkojuma projektā minētie būvju nekustamie īpašumi arī nav nepieciešami valsts pārvaldes funkciju nodrošināšanai saskaņā ar Valsts pārvaldes iekārtas likumu, lai valstij neradītu zaudējumus saistībā ar būvju apsaimniekošanu un uzturēšanu, lietderīgākā rīcība ir pēc iespējas ātrāk minētos būvju nekustamos īpašumus atsavināt, nevis izveidot vienotu īpašumu, pirms atsavināšanas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priekšlikumu, aizpildīta anotācijas apakšsadaļa "Vai ir izvērtēti alternatīvie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"Pašreizējās situācijas"</w:t>
            </w:r>
            <w:r w:rsidR="00000000" w:rsidRPr="00000000" w:rsidDel="00000000">
              <w:rPr>
                <w:rtl w:val="0"/>
              </w:rPr>
              <w:t xml:space="preserve"> aprakstā atbilstoši Tiesību akta lietai pievienotajiem paskaidrojošajiem dokumentiem precizēt  Kurzemes rajona tiesas Ventspils pilsētas zemesgrāmatas nodalījumu, kurā ierakstīts Ventspils valstspilsētas nekustamais īpašums (kadastra Nr.2700 008 0119).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I daļas 1.iedaļā ierakstītajām atzīmēm un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(būvju kadastra apzīmējumi 2700 008 0119 003 un 2700 008 0121 002) saistītas ar zemes vienību (zemes vienības kadastra apzīmējums 2700 008 0119) -  Lielajā prospektā 25, Ventspilī, kas ietilpst nekustamā īpašuma (nekustamā īpašuma kadastra Nr. 2700 008 0119) sastāvā. Īpašuma tiesības uz minēto nekustamo īpašumu Kurzemes rajona tiesas Ventspils pilsētas zemesgrāmatas nodalījumā Nr.</w:t>
            </w:r>
            <w:r w:rsidR="00000000" w:rsidRPr="00000000" w:rsidDel="00000000">
              <w:rPr>
                <w:u w:val="single"/>
                <w:rtl w:val="0"/>
              </w:rPr>
              <w:t xml:space="preserve">100000346754</w:t>
            </w:r>
            <w:r w:rsidR="00000000" w:rsidRPr="00000000" w:rsidDel="00000000">
              <w:rPr>
                <w:rtl w:val="0"/>
              </w:rPr>
              <w:t xml:space="preserve"> nostiprinātas uz Ventspils valstspilsētas pašvaldības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24-TA-1354</w:t>
    </w:r>
    <w:r>
      <w:br/>
    </w:r>
    <w:r w:rsidR="00000000" w:rsidRPr="00000000" w:rsidDel="00000000">
      <w:rPr>
        <w:rtl w:val="0"/>
      </w:rPr>
      <w:t xml:space="preserve">18.09.2024. 23.06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24-TA-1354</w:t>
    </w:r>
    <w:r>
      <w:br/>
    </w:r>
    <w:r w:rsidR="00000000" w:rsidRPr="00000000" w:rsidDel="00000000">
      <w:rPr>
        <w:rtl w:val="0"/>
      </w:rPr>
      <w:t xml:space="preserve">18.09.2024. 23.06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Izziņa_24-TA-1354.docx</dc:title>
</cp:coreProperties>
</file>

<file path=docProps/custom.xml><?xml version="1.0" encoding="utf-8"?>
<Properties xmlns="http://schemas.openxmlformats.org/officeDocument/2006/custom-properties" xmlns:vt="http://schemas.openxmlformats.org/officeDocument/2006/docPropsVTypes"/>
</file>