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(02.08.2024.)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investīcijas 2.3.1.3.i. īstenošanā iesaistītajiem izglītības pakalpojumu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 punktu (noteikumu 1.4. apakšpunkts) vai sniegt pamatotu skaidrojumu par tā atbilstību plikuma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ietvertajam pilnvarojumam. Vienlaikus norādām, ka noteikumu 1.1.5. apakšpunkts jau noteic, ka noteikumi nosaka investīcijas 2.3.1.3.i. atbalstāmo darbību īstenošanā iesaistīto institūciju un citu personu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IKT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 DigComp aktuālās versijas (turpmāk - DigComp ietvars) apguves līmenim un atbilstoši Eiropas e-kompetences ietvaram IKT profesionāļiem (turpmāk - e-CF ietvars);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iekļautās atsauces uz Eiropas e-kompetences ietvaru IKT profesionāļiem (e-CF ietvaru) vai papildināt noteikumu projektu ar normām, kas pārņem attiecīgajā ietvarā noteikto, līdzīgi kā tas attiecībā uz Eiropas Iedzīvotāju digitālās kompetences ietvaru darīts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(turpmāk - noteikumi) pielikumā, kā arī Ministru kabineta 2023. gada 13. jūlija noteikumos Nr. 395 "Neformālās izglītības programmas īstenošanas atļaujas izsniegšanas kārtība". Alternatīvi atkārtoti lūdzam noteikumu projekta anotācijā skaidrot noteikumu projektā minētā Eiropas e-kompetences ietvara saturu un saistošo spēku attiecībā uz privātpersonām, tostarp skaidrojot, kādā normatīvajā aktā minētais ietvars ir paredzēts. Vēršam uzmanību, ka tiesību normās ietvertajiem personu pienākumiem ir jābūt skaidriem un nepārprotamiem, tai skaitā ir jābūt iespējai no normatīvā akta teksta un anotācijas nepārprotami noskaidrot savu pienākumu un saistošo tiesību aktu saturu. Ja minētais ietvars nav juridiski saistošs privātpersonām, par saistošu to nevar padarīt arī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attiecībā uz atsaucēm uz Eiropas Iedzīvotāju digitālās kompetences ietvara DigComp aktuālo versiju (DigComp ietvaru) aicinām attiecīgajās noteikumu projekta vienībās konsekventi ietvert atsauci uz noteikumu pielikumu, tādējādi privātpersonām norādot, kur attiecīgā ietvara prasības ir pārņemtas (noteikumos). Ja attiecīgajās noteikumu projekta vienībās domātas kādas minētā ietvara prasības, kas nav ietvertas noteikumu pielikumā, lūdzam arī tās pārņemt noteikumos. Papildus aicinām izvērtēt, vai vārdi "aktuālās versijas" nav jāsvītro kā lieki, jo noteikumu pielikums jau paredz noteiktu tiesisko regulējumu, pārņemot ietvarā noteikto, un gadījumā, ja mainās ietvara prasības, būtu nepieciešams precizēt noteikumu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IKT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ietvaram DigComp (turpmāk - DigComp ietvars) no piektā  līdz astotajam apguves līmenim un atbilstoši Eiropas e-kompetences ietvaram IKT profesionāļiem (turpmāk - e-CF ietvars)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 DigComp aktuālajai versijai (turpmāk - DigComp aktuālā versija) no piektā līdz astotajam apguves līmenim un atbilstoši Eiropas e-kompetences ietvaram (turpmāk - e-CF);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5. punktā minēto Eiropas Iedzīvotāju digitālās kompetences ietvara DigComp un Eiropas e-kompetences ietvara saturu un saistošo spēku attiecībā uz privātpersonām. Ja nepieciešams, lūdzam minēto punktu atbilstoši precizēt, ņemot vērā, ka atbilstoši Latvijas Republikas Satversmes 90. pantam normatīvajā aktā noteiktajam personas pienākuma saturam ir jābūt nepārprotami skaidram. Vienlaikus lūdzam izmantot vienveidīgu terminoloģiju (sk. noteikumu 49.3. apakšpunktā minēto Eiropas Iedzīvotāju digitālā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un precizēt arī citas normas noteikumu projektā. Piemēram, lūdzam noteikumu projekta 34. punktā (noteikumu 91.</w:t>
            </w:r>
            <w:r w:rsidR="00000000" w:rsidRPr="00000000" w:rsidDel="00000000">
              <w:rPr>
                <w:vertAlign w:val="superscript"/>
                <w:rtl w:val="0"/>
              </w:rPr>
              <w:t xml:space="preserve">8</w:t>
            </w:r>
            <w:r w:rsidR="00000000" w:rsidRPr="00000000" w:rsidDel="00000000">
              <w:rPr>
                <w:rtl w:val="0"/>
              </w:rPr>
              <w:t xml:space="preserve"> 1. apakšpunktā) svītrot atsauci uz Eiropas Savienības fondu 2021.-2027. gada plānošanas perioda un Atveseļošanas fonda komunikācijas un dizaina vadlīnijām. Norādām, ka minētās vadlīnijas nav cita starpā saistošas projekta iesniedzējiem, tādēļ tās par saistošām nevar padarīt arī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investīcijas 2.3.1.3.i. informācijas un komunikācijas tehnoloģiju (turpmāk - IKT) speciālists – persona, kura pašvadītā mācīšanās pieejā ir pabeigusi vismaz vienu IKT izglītības programmu un ir ieguvusi kompetences, kas ļauj patstāvīgi radīt un pilnveidot informācijas tehnoloģiju saturu, sistēmas, aparatūru un programmatūru dažādiem pielietojumiem, plānojot, projektējot, vadot, veidojot dizainu, testējot un sniedzot ieteikumus uzlabojumiem, dažādās nozares jomās (turpmāk - IKT kompetences), ko apliecina personai izsniegtā apliecība par neformālās izglītības programmas apguvi, kurā ir norādīts iegūto IKT kompetenču līmenis atbilstoši Eiropas Iedzīvotāju digitālās kompetences ietvaram DigComp (turpmāk - DigComp ietvars) no piektā  līdz astotajam apguves līmenim un atbilstoši Eiropas e-kompetences ietvaram IKT profesionāļiem (turpmāk - e-CF ietvars)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Investīcijas 2.3.1.3.i. mērķis ir līdz 2026. gada 31. augustam nodrošināt pašvadītas IKT speciālistu mācības, kas tiek īstenotas ārpus formālās izglītības sistēmas, tostarp nodrošinot nepieciešamo mācīšanās vidi, mācību saturu un atbalstu personām, kuras tiks iesaistītas pašvadītās IKT speciālistu mācībās, lai palielinātu IKT speciālistu, tostarp sieviešu, skaitu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un Latvijas Republikas Atveseļošanas un noturības mehānisma finansēšanas nolīgumu Finanšu ministrijai kā Atveseļošanas un noturības mehānisma plāna koordinatoram pēdējo maksājuma pieprasījumu Eiropas Komisijai jāiesniedz līdz 2026.gada 30.septembrim, t.sk. saskaņā ar Ministru kabineta 07.09.2021. noteikumu Nr.621 “Eiropas Savienības Atveseļošanas un noturības mehānisma plāna īstenošanas un uzraudzības kārtība” (turpmāk – MK noteikumi Nr.621) 20.punktu iesniedzot dokumentāciju, kas pamato atskaites punktu un mērķu sasniegšanu, kopsavilkumu par veiktajām pārbaudēm un pārvaldības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Komisijai iesniedzamie dokumenti balstās arī uz Centrālās finanšu un līgumu aģentūras (turpmāk – CFLA) veiktajām pārbaudēm, informāciju par atskaites punktu un mērķu izpildes progresu un  sniegto apliecinājumu pārvaldības deklarācijai, ka veiktajās pārbaudēs nav konstatēti dubultā finansējuma, krāpšanas, korupcijas un interešu konflikta gadījumi, vēršam uzmanību, ka  CFLA kā līgumslēdzējam pēc investīcijas projekta Nr.2.3.1.4.i.0/1/23/I/CFLA/001 beigu termiņa līdz 2026.gada 31.augustam jānodrošina noslēguma progresa pārskata pārbaude, līdz ar to lūdzam noteikumu projekta  3.</w:t>
            </w:r>
            <w:r w:rsidR="00000000" w:rsidRPr="00000000" w:rsidDel="00000000">
              <w:rPr>
                <w:vertAlign w:val="superscript"/>
                <w:rtl w:val="0"/>
              </w:rPr>
              <w:t xml:space="preserve">1</w:t>
            </w:r>
            <w:r w:rsidR="00000000" w:rsidRPr="00000000" w:rsidDel="00000000">
              <w:rPr>
                <w:rtl w:val="0"/>
              </w:rPr>
              <w:t xml:space="preserve">punktā, kā arī 7.</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10.2. punktā noteikt 2.3.1.3.i investīcijas īstenošanas termiņu ne ilgāku par </w:t>
            </w:r>
            <w:r w:rsidR="00000000" w:rsidRPr="00000000" w:rsidDel="00000000">
              <w:rPr>
                <w:u w:val="single"/>
                <w:rtl w:val="0"/>
              </w:rPr>
              <w:t xml:space="preserve">2026.gada 30.jūniju</w:t>
            </w:r>
            <w:r w:rsidR="00000000" w:rsidRPr="00000000" w:rsidDel="00000000">
              <w:rPr>
                <w:rtl w:val="0"/>
              </w:rPr>
              <w:t xml:space="preserve">. Informējam, ka arī atbilstoši Finanšu ministrijas vadlīniju Nr.1 “Vadlīnijas informatīvā ziņojuma vai Ministru kabineta noteikumu izstrādei par Eiropas Savienības Atveseļošanas un noturības mehānisma plāna reformas vai investīcijas ieviešanu” 60.punktam MK noteikumos un informatīvajos ziņojumos nosakāms, ka </w:t>
            </w:r>
            <w:r w:rsidR="00000000" w:rsidRPr="00000000" w:rsidDel="00000000">
              <w:rPr>
                <w:u w:val="single"/>
                <w:rtl w:val="0"/>
              </w:rPr>
              <w:t xml:space="preserve">AF investīciju projekti ir jāīsteno un rādītāji ir jāsasniedz, pievienojot to sasniegšanu pamatojošo dokumentāciju, vēlākais līdz 2026.gada 30.jūnijam</w:t>
            </w:r>
            <w:r w:rsidR="00000000" w:rsidRPr="00000000" w:rsidDel="00000000">
              <w:rPr>
                <w:rtl w:val="0"/>
              </w:rPr>
              <w:t xml:space="preserve">, lai līgumslēdzējs, nozares ministrija vai Valsts kanceleja varētu veikt visas nepieciešamās pārbaudes, noslēguma maksājumus un sagatavot nepieciešamo informāciju pārvaldības deklarācijas un audita kopsavilkuma sagatavošanai saskaņā ar MK noteikumiem Nr.621.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Investīcijas 2.3.1.3.i. mērķis ir līdz 2026. gada 30.jūnijam nodrošināt pašvadītas IKT speciālistu mācības, kas tiek īstenotas ārpus formālās izglītības sistēmas, tostarp nodrošinot nepieciešamo mācīšanās vidi, mācību saturu un atbalstu personām, kuras tiks iesaistītas pašvadītās IKT speciālistu mācībās, lai palielinātu IKT speciālistu, tostarp sieviešu, skaitu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investīcijas 2.3.1.3.i. atbalstāmo darbību īstenošana tiek uzsākta 2025.gada 1.martā un tiek īstenota līdz 2026. gada 31. augustam.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1. marts jau ir pagājis, aicinām izvērtēt un precizēt noteikumu 10.2. apakšpunktu, jo Latvijas tiesību sistēmā nav piemērojamas tiesību normas ar atpakaļejošu spēku, izņemot likumā noteiktos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investīcijas 2.3.1.3.i. atbalstāmo darbību īstenošana tiek uzsākta 2025.gada 15.aprīlī un tiek īstenota līdz 2026. gada 30.jūnijam.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80.1.3. ziņas par personas nepilngadīgiem bērniem līdz septiņiem gadiem  (bērna vārds, uzvārds,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Vispārīgās datu aizsardzības regulā 5. panta 1. punktā nostiprināto likumīguma, godprātības un pārredzamības principu, lūdzam anotācijas 8.1.13.apakšpunktā sniegt skaidrojumu par bērna identifikācijas informācijas apstrādes tiesisko pamatu un nolūku.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8.1.13.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80.1.3. ziņas par personas nepilngadīgiem bērniem līdz septiņiem gadiem  (bērna vārds, uzvārds,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izpratnē par grozījumiem minētajā normatīvajā aktā, precizēt anotācijas 1.3.punktu papildinot ar informāciju, kas izskaidrotu: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noteikumu grozījumu projekts paredz pašvadītās mācīšanās pieeja IKT speciālistu sagatavošanā. Šī  mācīšanās pieeja ir mācību posmos strukturēts mācīšanās process, kurā persona patstāvīgi plāno, organizē, vada un pārrauga mācīšanās rezultātu sasniegšanu bez pasniedzēja iesaistes, izpildot praktiskus uzdevumus mācību digitālajā vidē, izvēloties sev piemērotākus mācīšanās paņēmienus un veidojot sadarbību ar citām personām, kuras piedalās pašvadītas mācīšanās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Izglītības pakalpojumu sniedzējam (programmas īstenotājam), lai saņemtu finansējumu, ir jānokomplektē grupa ar atbilstošu izglītojamo skaitu, jānosaka grupas nodarbību laiki, programmas īstenošanas sākuma un beigu laiks, mācības jāuzsāk 2 mēnešu laikā no atļaujas saņemšanas, jāpabeidz 12 mēnešu laikā utt.. Visas izmaiņas augstākminētājās darbībās un procesu laikos jāsaskaņo ar finansējuma sniedzēju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procesam būtu jābūt maksimāli vienkāršam: personai ir mācību konts, un platformā ir mācību programma, persona ar savu kontu piesakās programmā, saplāno savu laiku, mācās atbilstoši iespējām pieslēgties, mācīties, klausīties, sadarboties, kārtot ieskaites un eksāmenus. Un nav noteikts, kad programma uzsākas, kad beidzas, kad notiek nodarbības, kad ieskaites, kad eksāmeni, cik liela grupa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skaidrot, kādēļ investīcijā 2.3.1.3.i. paredzēta tieši šāda mērķa grupa, salīdzinot ar investīciju 2.3.1.4.i. (pieaugušie vecumā no 18 gadiem ar vismaz pabeigtu vidējo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izstrādāto grozījumu ietekmi uz  2.3.1.4.i. investīcijām  un skaidrot kādā stadijā ir minētās investīcijas ietvaros iesniegtie projekta iesniegumi.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par abu investīciju īstenošanu IMK platformā.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nodrošinātu dalībnieku iespējamo iesaisti formālajā izglītībā, izglītības pakalpojumu sniedzējiem būs jāiesniedz pašvadītās mācīšanās pieejas izglītības programmu cikla sasniedzamo mācīšanās rezultātu atbilstības izvērtējums attiecībā pret Latvijas Kvalifikāciju ietvarstruktūras 5. līmeņa kvalifikācijām IKT jomā par katru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ka šī prasība attiecas uz izglītības programmu cikla noslēgumu (pēc izglītības programmu cikla pabeigšanas), tādējādi nodrošinot iespēju mācību dalībniekiem atzīt ārpus formālās izglītības iegūtās prasmes un turpināt izglītību formālajā izglītībā, lai iegūtu kvalifikāciju. Iniciatīvas ietvaros apgūstamais izglītības programmu cikls ir neformālā izglītība.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norādīts, ka izglītības pakalpojumu sniedzējs iesniedz katras izglītības programmas (kas ir daļa jeb posms no izglītības programmu cikla 480 stundu apjomā), sasniedzamo mācīšanās rezultātu atbilstības izvērtējumu attiecībā pret Latvijas Kvalifikāciju ietvarstruktūras 5. līmeņa kvalifikācijām IKT jomā. Ir svarīgi saņemt izvērtējumu katrai izglītības programmai, ņemot vērā, ka tā ir patstāvīga programma un tā tiek ieskaitīta kā rezultātīvais rādītājs AF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tabulā precizēt attiecināmo izdevumu termiņu saskaņojot to ar noteikumu projekta 10.2.apakšpunktā precizēto 2.3.1.3.i. investīcijas darbību īstenošanas laiku, izsakot šādā redakcijā: “Investīcijā attiecināmie izdevumi ir no 2025.gada 15.aprīļa līdz 2026.gada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5.punktā minētās finansiālās vērtības norādīt arī šīs sadaļas 5.1.apakšpunktā, kā arī 6.punktā iekļauto Atveseļošanas fonda finansējumu uzrādīt euro, nevis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atbilstoši noteikumu projekta 80.1.3. apakšpunktam no Fizisko personu reģistra cita starpā tiks iegūta informācija par personas nepilngadīgiem bērniem līdz septiņiem gadiem (vārds, uzvārds, personas kods), lūdzam attiecīgi precizēt anotācijas 8.1.13. apakšpunktu, kas šobrīd noteic, ka tiks iegūta informācija par to, </w:t>
            </w:r>
            <w:r w:rsidR="00000000" w:rsidRPr="00000000" w:rsidDel="00000000">
              <w:rPr>
                <w:b w:val="1"/>
                <w:u w:val="single"/>
                <w:rtl w:val="0"/>
              </w:rPr>
              <w:t xml:space="preserve">vai </w:t>
            </w:r>
            <w:r w:rsidR="00000000" w:rsidRPr="00000000" w:rsidDel="00000000">
              <w:rPr>
                <w:rtl w:val="0"/>
              </w:rPr>
              <w:t xml:space="preserve">personai ir nepilngadīgi bērni līdz septiņiem gadiem. Proti, atbilstoši anotācijai informācija tiks iegūta tikai par faktu, vai personai ir bērni attiecīgā vecumā, nevis informāciju par šiem bērniem. Ievērojot minēto, lūdzam salāgot informāciju anotācijā ar noteikumu projekta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norādīts, ka pie atbilstības pārbaudes mērķa grupai tiks izmantotas datu kategorijas - vārds, uzvārds, personas kods. Tāpat arī anotācijā skaidrots, ka platforma iegūst datus par personu, apstrādājot šādu personas datu kategoriju - personas kods. Vēršam uzmanību, ka abos gadījumos norādītie personas dati nav datu kategorijas, bet gan datu veidi. Attiecīgi lūdzam precizēt anotāciju, norādot, ka tie ir datu 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8.1.13.sadalā atsauci, kas kļūdaini norādīta uz 4.2.4.2.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attīstības aģentūra un Centrālā finanšu un līgumu aģentūra ne vēlāk kā mēneša laikā pēc noteikumu projekta spēkā stāšanās veic grozījumus Vienošanās par Eiropas Savienības Atveseļošanas fonda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2.2.3.1.3.i. investīcijas "Pašvadītas IKT speciālistu mācību pieejas attīstība"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4.punktā precizēt 2.3.1.r reformas investīcijas 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 un Centrālā finanšu un līgumu aģentūra ne vēlāk kā mēneša laikā pēc noteikumu projekta spēkā stāšanās veic grozījumus Vienošanās par Eiropas Savienības Atveseļošanas fonda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2.3.1.3.i. investīcijas "Pašvadītas IKT speciālistu mācību pieejas attīstība"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attīstības aģentūra un Centrālā finanšu un līgumu aģentūra ne vēlāk kā mēneša laikā pēc noteikumu projekta spēkā stāšanās veic grozījumus Vienošanās par Eiropas Savienības Atveseļošanas fonda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2.3.1.3.i. investīcijas "Pašvadītas IKT speciālistu mācību pieejas attīstība"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investīcijas 2.3.1.3.i. īstenošanas kārtību un uzraudzības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1.1.6. apakšpunkta nepieciešamību, ņemot vērā, ka 1.1. apakšpunkta ievaddaļa jau paredz, ka noteikumi nosaka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(turpmāk – investīcija 2.3.1.4.i.) un 2.3.1.3.i. investīcijas “Pašvadītas IKT speciālistu mācību pieejas attīstība”  (turpmāk – investīcija 2.3.1.3.i.) </w:t>
            </w:r>
            <w:r w:rsidR="00000000" w:rsidRPr="00000000" w:rsidDel="00000000">
              <w:rPr>
                <w:u w:val="single"/>
                <w:rtl w:val="0"/>
              </w:rPr>
              <w:t xml:space="preserve">īstenošanas un uzraudzības kārtību, tai skaitā</w:t>
            </w:r>
            <w:r w:rsidR="00000000" w:rsidRPr="00000000" w:rsidDel="00000000">
              <w:rPr>
                <w:rtl w:val="0"/>
              </w:rPr>
              <w:t xml:space="preserve"> [..]". Proti, aicinām izvērtēt, vai noteikumu 1.1.6. apakšpunkts faktiski vismaz daļēji nedublē 1.1. apakšpunktu, nepieciešamības gadījumā attiecīgi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investīcijas 2.3.1.3.i.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23. jūlija noteikumi Nr.506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regulē arī 2.3.1.4. i investīciju kārtību, lūdzam papildināt noteikumu projekta 1.punktā izteikto noteikumu 1.1.6. un 1.1.7. apakšpunktus ar norādi uz minētajām investīcijām, pretējā gadījumā rodas interpretācijas problēmas par to kādas investīcijas noteikumi regulē.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izglītības programma – neformālās izglītības programma, kas ir viens posms no izglītības programmu cikla IKT speciālistam nepieciešamo kompetenču apgūšanai pašvadītas mācīšanās pieejā, kurā sagaidāmie mācīšanās rezultāti atbilst DigComp aktuālās versijas no piektā  līdz astotajam apguves līmenim un e-CF ietvaram;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"izglītības programma" tiek lietots MK 23.07.2024. noteikumos Nr. 506 saistībā arī ar 2.3.1.4.i. investīcijas atbalstāmajām darbībām, tādēļ lūdzam izvērtēt, vai šis termins nav pretrunā ar, piemēram, noteikumu 2.4., 15., 16., 20. u.c. punktos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IKT izglītības programma – neformālās izglītības programma, kas ir viens posms no izglītības programmu cikla IKT speciālistam nepieciešamo kompetenču apgūšanai pašvadītas mācīšanās pieejā, kurā sagaidāmie mācīšanās rezultāti atbilst DigComp ietvaram no piektā  līdz astotajam apguves līmenim un e-CF ietvaram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Investīcijas 2.3.1.3.i. ietvaros līdz 2026. gada 31. augustam sasniedzams mērķa rādītājs - 1000 IKT speciālisti, kuri ir pabeiguši vismaz vienu izglītības programmu neformālās izglītības ietvaros īstenotajās IKT speciālistu pašvadītās mācībās.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w:t>
            </w:r>
            <w:r w:rsidR="00000000" w:rsidRPr="00000000" w:rsidDel="00000000">
              <w:rPr>
                <w:vertAlign w:val="superscript"/>
                <w:rtl w:val="0"/>
              </w:rPr>
              <w:t xml:space="preserve">1</w:t>
            </w:r>
            <w:r w:rsidR="00000000" w:rsidRPr="00000000" w:rsidDel="00000000">
              <w:rPr>
                <w:rtl w:val="0"/>
              </w:rPr>
              <w:t xml:space="preserve">punkta redakciju atbilstoši Latvijas atveseļošanas un noturības plāna investīcijas mērķrādītāja Nr. 65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Investīcijas 2.3.1.3.i. ietvaros līdz 2026. gada 31. augustam sasniedzams mērķa rādītājs - 1000 IKT speciālisti, kuri apmācīti, izmantojot neformālu mācību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pieteikusi grozījumus AF plānā attiecībā uz 65. rādītāja aprakstu, un grozījumi paredz lietot 7.</w:t>
            </w:r>
            <w:r w:rsidR="00000000" w:rsidRPr="00000000" w:rsidDel="00000000">
              <w:rPr>
                <w:vertAlign w:val="superscript"/>
                <w:rtl w:val="0"/>
              </w:rPr>
              <w:t xml:space="preserve">1</w:t>
            </w:r>
            <w:r w:rsidR="00000000" w:rsidRPr="00000000" w:rsidDel="00000000">
              <w:rPr>
                <w:rtl w:val="0"/>
              </w:rPr>
              <w:t xml:space="preserve"> apakšpunktā minēto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Investīcijas 2.3.1.3.i. ietvaros līdz 2026. gada 30.jūnijam sasniedzams mērķa rādītājs - 1000 IKT speciālisti, kuri ir pabeiguši vismaz vienu IKT izglītības programmu neformālās izglītības ietvaros īstenotajās IKT speciālistu pašvadītās mācībās.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investīcijas 2.3.1.3.i. atbalstāmo darbību īstenošana tiek uzsākta 2025.gada 1.martā un tiek īstenota līdz 2026. gada 31. augustam.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10.2.apakšpunktu, paredzot, ka atbalstāmo darbību ietvarā netiek iekļautas darbības, kas ir pabeigtas līdz dienai, kad noslēgta finansējuma saņēmēja un Centrālās finanšu un līgumu aģentūras vienošanās par grozījumiem 2.3.1.3.i. investīcijas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investīcijas 2.3.1.3.i. saspringtos termiņus, ir svarīgi pēc iespējas ātrāk uzsākt projekta īstenošanas darbības uzreiz pēc grozījumu projekta pieņemšanas MK, piemēram, projekta vadību, tādējādi attiecinot arī tās izmaksas, kas radušās pirms finansējuma saņēmēja un Centrālās finanšu un līgumu aģentūras vienošanās par grozījumiem 2.3.1.3.i. investīcijas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investīcijas 2.3.1.3.i. atbalstāmo darbību īstenošana tiek uzsākta 2025.gada 15.aprīlī un tiek īstenota līdz 2026. gada 30.jūnijam.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neformālās izglītības programmas apguve, kuras noslēgumā var saņemt apliecību par neformālās izglītības programmas apguvi, kuru IMK aprobācijas periodā Atveseļošanas fonda projekta Nr.2.3.2.1.i.0/1/23/I/CFLA/001 "Sabiedrības digitālo prasmju attīstība" ietvaros ģenerē platformā un paraksta ar platformas sistēmas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noteikumu projektā izmantoto saīsinājumu "IMK", precizējot noteikumu projektu atbilstoši Ministru kabineta 2009. gada 3. februāra noteikumu Nr. 108 "Normatīvo aktu projektu sagatavošanas noteikumi" 124. punkta prasībām. Papildus norādām, ka saskaņā ar minēto noteikumu 44. punktu saīsinājumā abreviatūras neizmanto. Saīsinājumā pieļaujams izmantot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neformālās izglītības programmas apguve, kuras noslēgumā var saņemt apliecību par neformālās izglītības programmas apguvi, kuru individuālo mācību kontu aprobācijas periodā Atveseļošanas fonda projekta Nr.2.3.2.1.i.0/1/23/I/CFLA/001 "Sabiedrības digitālo prasmju attīstība" ietvaros ģenerē platformā un paraksta ar platformas sistēmas parakstu;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finanšu atbalsts izdevumiem par dzīvojamās telpas īri vai dienesta viesnīcu saskaņā šo noteikumu </w:t>
            </w:r>
            <w:r w:rsidR="00000000" w:rsidRPr="00000000" w:rsidDel="00000000">
              <w:rPr>
                <w:rtl w:val="0"/>
              </w:rPr>
              <w:t xml:space="preserve">17.4.3.</w:t>
            </w:r>
            <w:r w:rsidR="00000000" w:rsidRPr="00000000" w:rsidDel="00000000">
              <w:rPr>
                <w:rtl w:val="0"/>
              </w:rPr>
              <w:t xml:space="preserve"> apakšpunktu atbilstoši faktiskajām izmaksām, bet nepārsniedzot 50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23. jūlija noteikumu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(turpmāk - noteikumi Nr. 506) plānotais 10.1. apakšpunkts paredz, ka 2.3.1.4.i. investīcijas atbalstāmo darbību īstenošana tiek uzsākta 2024. gada 1. augustā, lūdzam izvērtēt, ar kuru brīdi piemērojami plānotie grozījumi noteikumu Nr. 506 18.4.3. apakšpunktā par to, ka finanšu atbalsts izdevumiem par dzīvojamās telpas īri vai dienesta viesnīcu sniedzams atbilstoši faktiskajām izmaksām, nevis sākotnēji paredzētajai nozares ministrijas apstiprinātajai vienkāršoto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plānoto grozījumu šā brīža redakcijas izriet, ka minētā norma piemērojama no grozījumu spēkā stāšanās dienas. Gadījumā, ja norma piemērojama atpakaļejoši, atbilstoša informācija un pamatojums iekļaujams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finanšu atbalsts izdevumiem par dzīvojamās telpas īri vai dienesta viesnīcu saskaņā šo noteikumu </w:t>
            </w:r>
            <w:r w:rsidR="00000000" w:rsidRPr="00000000" w:rsidDel="00000000">
              <w:rPr>
                <w:rtl w:val="0"/>
              </w:rPr>
              <w:t xml:space="preserve">17.4.3.</w:t>
            </w:r>
            <w:r w:rsidR="00000000" w:rsidRPr="00000000" w:rsidDel="00000000">
              <w:rPr>
                <w:rtl w:val="0"/>
              </w:rPr>
              <w:t xml:space="preserve"> apakšpunktu atbilstoši faktiskajām izmaksām, bet nepārsniedzot 50 </w:t>
            </w:r>
            <w:r w:rsidR="00000000" w:rsidRPr="00000000" w:rsidDel="00000000">
              <w:rPr>
                <w:i w:val="1"/>
                <w:rtl w:val="0"/>
              </w:rPr>
              <w:t xml:space="preserve">euro</w:t>
            </w:r>
            <w:r w:rsidR="00000000" w:rsidRPr="00000000" w:rsidDel="00000000">
              <w:rPr>
                <w:rtl w:val="0"/>
              </w:rPr>
              <w:t xml:space="preserve">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nodrošina interešu konflikta, korupcijas un krāpšanas riska neiestāšanos. Finansējuma saņēmējs paraksta apliecinājumu ar elektronisko parakstu par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Lūdzam  noteikumu projektā (19.3., 90.15. apakšpunktā un 91.</w:t>
            </w:r>
            <w:r w:rsidR="00000000" w:rsidRPr="00000000" w:rsidDel="00000000">
              <w:rPr>
                <w:vertAlign w:val="superscript"/>
                <w:rtl w:val="0"/>
              </w:rPr>
              <w:t xml:space="preserve">10</w:t>
            </w:r>
            <w:r w:rsidR="00000000" w:rsidRPr="00000000" w:rsidDel="00000000">
              <w:rPr>
                <w:rtl w:val="0"/>
              </w:rPr>
              <w:t xml:space="preserve"> un 91.</w:t>
            </w:r>
            <w:r w:rsidR="00000000" w:rsidRPr="00000000" w:rsidDel="00000000">
              <w:rPr>
                <w:vertAlign w:val="superscript"/>
                <w:rtl w:val="0"/>
              </w:rPr>
              <w:t xml:space="preserve">11 </w:t>
            </w:r>
            <w:r w:rsidR="00000000" w:rsidRPr="00000000" w:rsidDel="00000000">
              <w:rPr>
                <w:rtl w:val="0"/>
              </w:rPr>
              <w:t xml:space="preserve">punktā), tai skaitā anotācijā  un spēkā esošo noteikumu redakcijā pārbaudīt un precizēt atsauci (papildinot noteikumu projektu ar attiecīgajiem grozījumiem)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nodrošina interešu konflikta, korupcijas un krāpšanas riska neiestāšanos. Finansējuma saņēmējs paraksta apliecinājumu ar elektronisko parakstu par interešu konflikta neesību saskaņā ar Eiropas Parlamenta un Padomes 2024. gada 23. septembra Regulu (ES, Euratom) 2024/2509 par finanšu noteikumiem, ko piemēro savienības vispārējam budžetam 61.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Šo noteikumu </w:t>
            </w:r>
            <w:r w:rsidR="00000000" w:rsidRPr="00000000" w:rsidDel="00000000">
              <w:rPr>
                <w:rtl w:val="0"/>
              </w:rPr>
              <w:t xml:space="preserve">77.</w:t>
            </w:r>
            <w:r w:rsidR="00000000" w:rsidRPr="00000000" w:rsidDel="00000000">
              <w:rPr>
                <w:rtl w:val="0"/>
              </w:rPr>
              <w:t xml:space="preserve"> punktā</w:t>
            </w:r>
            <w:r w:rsidR="00000000" w:rsidRPr="00000000" w:rsidDel="00000000">
              <w:rPr>
                <w:rtl w:val="0"/>
              </w:rPr>
              <w:t xml:space="preserve"> minētos individuālā mācību konta lietotāja datus noteiktajos gadījumos un apjomā finansējuma saņēmējs ir tiesīgs nodot Centrālajai finanšu un līgumu aģentūrai, Izglītības un zinātnes ministrijai un citām Atveseļošanas fonda īstenošanā un uzraudzībā iesaistītajām institūcijām, tai skaitā Latvijas Republikas un Eiropas Komisijas finansēšanas nolīgumā par Atveseļošanas un noturības mehānismu minētajām iestādēm. Institūcija, kas ir iesaistīta Atveseļošanas fonda projektu īstenošanā un izmanto platformu, lai uzkrātu savu īstenoto projektu mērķu sasniegšanai nepieciešamos personas datus, ir tiesīga nodot šo noteikumu </w:t>
            </w:r>
            <w:r w:rsidR="00000000" w:rsidRPr="00000000" w:rsidDel="00000000">
              <w:rPr>
                <w:rtl w:val="0"/>
              </w:rPr>
              <w:t xml:space="preserve">77.1.3. </w:t>
            </w:r>
            <w:r w:rsidR="00000000" w:rsidRPr="00000000" w:rsidDel="00000000">
              <w:rPr>
                <w:rtl w:val="0"/>
              </w:rPr>
              <w:t xml:space="preserve">apakšpunktā</w:t>
            </w:r>
            <w:r w:rsidR="00000000" w:rsidRPr="00000000" w:rsidDel="00000000">
              <w:rPr>
                <w:rtl w:val="0"/>
              </w:rPr>
              <w:t xml:space="preserve"> minētos individuālā mācību konta lietotāja personas datus citai institūcijai, kas ir iesaistīta Atveseļošanas fonda projektu īstenošanā, lai pārliecinātos par dubultā finansējuma neesamību. Pārbaudei nodod tikai tās vecuma mērķa grupas datu subjektu personas datus, kas rada dubultā 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84. punkta piedāvāto redakciju "[…] Pārbaudei nodod tikai tās vecuma mērķa grupas datu subjektu personas datus, kas rada dubultā finansējuma riskus" , jo saskaņā ar anotācijā norādīto informāciju prasmju pārvaldības platformā ir iespēja piedalīties vairākos mācību projektos digitālo prasmju apguvei un dažādās programmās un tā kā mācības notiek ilgākā laika periodā, dalībnieks laika gaitā var būt kvalificējams vairākās vecuma mērķa grupās. Turklāt pārbaudīt dubulto finansējumu un tā risku var pēc datu saņemšanas vai apmaiņas, nevis laikā, kad datus nodod.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Šo noteikumu </w:t>
            </w:r>
            <w:r w:rsidR="00000000" w:rsidRPr="00000000" w:rsidDel="00000000">
              <w:rPr>
                <w:rtl w:val="0"/>
              </w:rPr>
              <w:t xml:space="preserve">77.</w:t>
            </w:r>
            <w:r w:rsidR="00000000" w:rsidRPr="00000000" w:rsidDel="00000000">
              <w:rPr>
                <w:rtl w:val="0"/>
              </w:rPr>
              <w:t xml:space="preserve"> punktā</w:t>
            </w:r>
            <w:r w:rsidR="00000000" w:rsidRPr="00000000" w:rsidDel="00000000">
              <w:rPr>
                <w:rtl w:val="0"/>
              </w:rPr>
              <w:t xml:space="preserve"> minētos individuālā mācību konta lietotāja datus noteiktajos gadījumos un apjomā finansējuma saņēmējs ir tiesīgs nodot Centrālajai finanšu un līgumu aģentūrai, Izglītības un zinātnes ministrijai un citām Atveseļošanas fonda īstenošanā un uzraudzībā iesaistītajām institūcijām, tai skaitā Latvijas Republikas un Eiropas Komisijas finansēšanas nolīgumā par Atveseļošanas un noturības mehānismu minētajām iestādēm. Institūcija, kas ir iesaistīta Atveseļošanas fonda projektu īstenošanā, lai uzkrātu savu īstenoto projektu mērķu sasniegšanai nepieciešamos personas datus, ir tiesīga nodot šo noteikumu </w:t>
            </w:r>
            <w:r w:rsidR="00000000" w:rsidRPr="00000000" w:rsidDel="00000000">
              <w:rPr>
                <w:rtl w:val="0"/>
              </w:rPr>
              <w:t xml:space="preserve">77.1.1.</w:t>
            </w:r>
            <w:r w:rsidR="00000000" w:rsidRPr="00000000" w:rsidDel="00000000">
              <w:rPr>
                <w:rtl w:val="0"/>
              </w:rPr>
              <w:t xml:space="preserve">, </w:t>
            </w:r>
            <w:r w:rsidR="00000000" w:rsidRPr="00000000" w:rsidDel="00000000">
              <w:rPr>
                <w:rtl w:val="0"/>
              </w:rPr>
              <w:t xml:space="preserve">77.1.2.</w:t>
            </w:r>
            <w:r w:rsidR="00000000" w:rsidRPr="00000000" w:rsidDel="00000000">
              <w:rPr>
                <w:rtl w:val="0"/>
              </w:rPr>
              <w:t xml:space="preserve">, </w:t>
            </w:r>
            <w:r w:rsidR="00000000" w:rsidRPr="00000000" w:rsidDel="00000000">
              <w:rPr>
                <w:rtl w:val="0"/>
              </w:rPr>
              <w:t xml:space="preserve">77.1.3.</w:t>
            </w:r>
            <w:r w:rsidR="00000000" w:rsidRPr="00000000" w:rsidDel="00000000">
              <w:rPr>
                <w:rtl w:val="0"/>
              </w:rPr>
              <w:t xml:space="preserve"> un </w:t>
            </w:r>
            <w:r w:rsidR="00000000" w:rsidRPr="00000000" w:rsidDel="00000000">
              <w:rPr>
                <w:rtl w:val="0"/>
              </w:rPr>
              <w:t xml:space="preserve">77.3.5.</w:t>
            </w:r>
            <w:r w:rsidR="00000000" w:rsidRPr="00000000" w:rsidDel="00000000">
              <w:rPr>
                <w:rtl w:val="0"/>
              </w:rPr>
              <w:t xml:space="preserve"> apakšpunktā minētos individuālā mācību konta lietotāja personas datus citai institūcijai, kas ir iesaistīta Atveseļošanas fonda projektu īstenošanā, lai pārliecinātos par dubultā finansējuma neesamību. Pārbaudei elektroniski nodod tikai tās mērķa grupas datu subjektu personas datus, kas rada dubultā finansējuma risku.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3</w:t>
            </w:r>
            <w:r w:rsidR="00000000" w:rsidRPr="00000000" w:rsidDel="00000000">
              <w:rPr>
                <w:rtl w:val="0"/>
              </w:rPr>
              <w:t xml:space="preserve"> Investīcijas 2.3.1.3.i. ietvaros izmaksas par viena dalībnieka dalību izglītības programmu ciklā nevar pārsniegt 3990 euro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par noteikumu 91.</w:t>
            </w:r>
            <w:r w:rsidR="00000000" w:rsidRPr="00000000" w:rsidDel="00000000">
              <w:rPr>
                <w:vertAlign w:val="superscript"/>
                <w:rtl w:val="0"/>
              </w:rPr>
              <w:t xml:space="preserve">3</w:t>
            </w:r>
            <w:r w:rsidR="00000000" w:rsidRPr="00000000" w:rsidDel="00000000">
              <w:rPr>
                <w:rtl w:val="0"/>
              </w:rPr>
              <w:t xml:space="preserve">punktā izvēlēto izmaksu apmēru par viena dalībnieka dalību izglītības programmas ciklā 3990 euro bez PVN. Investīcijas 2.3.1.3.i. mērķrādītāja Nr.65 atskaites punkts ir pabeigts vismaz viens izglītības programma posms (nevis izglītības programmas cikls). Lūdzam anotācijā skaidrot, vai Pakalpojuma sniedzēja nodrošinātām apmācībām izglītības programmas apguvei ir paredzēts dalībnieku skaita ierobežojums, un vai iespējami gadījumi pakalpojuma sniegšanas atteikumam dēļ nepietiekama vietu skaita vai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3</w:t>
            </w:r>
            <w:r w:rsidR="00000000" w:rsidRPr="00000000" w:rsidDel="00000000">
              <w:rPr>
                <w:rtl w:val="0"/>
              </w:rPr>
              <w:t xml:space="preserve"> Investīcijas 2.3.1.3.i. ietvaros izmaksas par viena dalībnieka dalību izglītības programmu ciklā nevar pārsniegt 3990 euro bez pievienotās vērtības nodokļa.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5</w:t>
            </w:r>
            <w:r w:rsidR="00000000" w:rsidRPr="00000000" w:rsidDel="00000000">
              <w:rPr>
                <w:rtl w:val="0"/>
              </w:rPr>
              <w:t xml:space="preserve"> Izglītības pakalpojumu sniedzēju izmaksas par mācību īstenošanu ir attiecināmas līdz 2026.gada 31.jūlijam un līdz tam izglītības pakalpojumu sniedzējiem jāiesniedz finansējuma saņēmējam saraksts ar apliecībām, kas izsniegtas par pēdējo IKT izglītības programmu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2.3.1.3.i. investīcijas “Pašvadītas IKT speciālistu mācību pieejas attīstība” galējais īstenošanas termiņš,  kas noteikts noteikumu projekta 19.punktā izteiktajā 10.2. apakšpunktā, ir 2026. gada 30.jūnijs. Lūdzam precizēt noteikumu projekta 39.punktā izteiktā  91.</w:t>
            </w:r>
            <w:r w:rsidR="00000000" w:rsidRPr="00000000" w:rsidDel="00000000">
              <w:rPr>
                <w:vertAlign w:val="superscript"/>
                <w:rtl w:val="0"/>
              </w:rPr>
              <w:t xml:space="preserve">5</w:t>
            </w:r>
            <w:r w:rsidR="00000000" w:rsidRPr="00000000" w:rsidDel="00000000">
              <w:rPr>
                <w:rtl w:val="0"/>
              </w:rPr>
              <w:t xml:space="preserve">  punktā noteikto izmaksu attiecināmības termiņu,  lai tas nepārsniegtu 2026.gada 30.jūniju.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5</w:t>
            </w:r>
            <w:r w:rsidR="00000000" w:rsidRPr="00000000" w:rsidDel="00000000">
              <w:rPr>
                <w:rtl w:val="0"/>
              </w:rPr>
              <w:t xml:space="preserve"> Izglītības pakalpojumu sniedzēju izmaksas par mācību īstenošanu ir attiecināmas līdz 2026.gada 30.jūnijam un līdz tam izglītības pakalpojumu sniedzējiem jāiesniedz finansējuma saņēmējam saraksts ar apliecībām, kas izsniegtas par pēdējo IKT izglītības programmu pabeigšanu.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6</w:t>
            </w:r>
            <w:r w:rsidR="00000000" w:rsidRPr="00000000" w:rsidDel="00000000">
              <w:rPr>
                <w:rtl w:val="0"/>
              </w:rPr>
              <w:t xml:space="preserve"> Investīcijas 2.3.1.3.i. ietvaros izmaksas pievienotās vērtības nodokļa segšanai 26 325 euro apmērā paredzētas tikai projekta administratīvu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91.</w:t>
            </w:r>
            <w:r w:rsidR="00000000" w:rsidRPr="00000000" w:rsidDel="00000000">
              <w:rPr>
                <w:vertAlign w:val="superscript"/>
                <w:rtl w:val="0"/>
              </w:rPr>
              <w:t xml:space="preserve">6</w:t>
            </w:r>
            <w:r w:rsidR="00000000" w:rsidRPr="00000000" w:rsidDel="00000000">
              <w:rPr>
                <w:rtl w:val="0"/>
              </w:rPr>
              <w:t xml:space="preserve"> punktu ar vārdu “līdz” pirms norādītā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6</w:t>
            </w:r>
            <w:r w:rsidR="00000000" w:rsidRPr="00000000" w:rsidDel="00000000">
              <w:rPr>
                <w:rtl w:val="0"/>
              </w:rPr>
              <w:t xml:space="preserve"> Investīcijas 2.3.1.3.i. ietvaros izmaksas pievienotās vērtības nodokļa segšanai līdz 26 325 euro apmērā paredzētas tikai projekta administratīvu izmaksu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uzskaitot dalībniekus pa dzimumiem un vecuma grupām, kuri piedalās digitālo prasmju apmācībās”  un  “RRFCI10 Izglītības vai apmācības dalībnieku skaits, uzskaitot dalībniekus pa dzimumiem (vīrieši, sievietes, nebinārais) un vecuma grupām (0-17, 18-29, 30-54, 55 un vairāk gadi), kuri piedalās digitālo prasmju apmācībās sasniegšanā”. Projekta dalībnieku personas datus  apstrādā, ievērojot personas datu aizsardzības jomu regulējošos normatīvos aktus.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91.</w:t>
            </w:r>
            <w:r w:rsidR="00000000" w:rsidRPr="00000000" w:rsidDel="00000000">
              <w:rPr>
                <w:vertAlign w:val="superscript"/>
                <w:rtl w:val="0"/>
              </w:rPr>
              <w:t xml:space="preserve">8</w:t>
            </w:r>
            <w:r w:rsidR="00000000" w:rsidRPr="00000000" w:rsidDel="00000000">
              <w:rPr>
                <w:rtl w:val="0"/>
              </w:rPr>
              <w:t xml:space="preserve">2. apakšpunktā ietverto pēdējo teikumu. Skaidrojam, ka minētajai tiesību normai nav juridiskas slodzes, jo personas datu apstrādi regulējošo normatīvo aktu prasības pārzinim ir jāievēro neatkarīgi no tā, vai tas noteikts speciālajā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uzskaitot dalībniekus pa dzimumiem un vecuma grupām, kuri piedalās digitālo prasmju apmācībās”  un  “RRFCI10 Izglītības vai apmācības dalībnieku skaits, uzskaitot dalībniekus pa dzimumiem (vīrieši, sievietes, nebinārais) un vecuma grupām (0-17, 18-29, 30-54, 55 un vairāk gadi), kuri piedalās digitālo prasmju apmācībās sasniegšanā”.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kopējam rādītājam “RRFCI10 Izglītības vai apmācības dalībnieku skaits, uzskaitot dalībniekus pa dzimumiem un vecuma grupām, kuri piedalās digitālo prasmju apmācībās” izpildē un “RRFCI10 Izglītības vai apmācības dalībnieku skaits, uzskaitot dalībniekus pa dzimumiem (vīrieši, sievietes, nebinārais) un vecuma grupām (0-17, 18-29, 30-54, 55 un vairāk gadi), kuri piedalās digitālo prasmju apmācībās sasniegšanā”. Apstrādājot projekta dalībnieku personas datus ievērot normatīvo aktu par personas datu aizsardzību un apstrādi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normatīvajos aktos ir izmantojami Latvijas tiesību sistēmā pastāvoši termini, aicinām izvērtēt iespēju precizēt noteikumu 91.</w:t>
            </w:r>
            <w:r w:rsidR="00000000" w:rsidRPr="00000000" w:rsidDel="00000000">
              <w:rPr>
                <w:vertAlign w:val="superscript"/>
                <w:rtl w:val="0"/>
              </w:rPr>
              <w:t xml:space="preserve">8</w:t>
            </w:r>
            <w:r w:rsidR="00000000" w:rsidRPr="00000000" w:rsidDel="00000000">
              <w:rPr>
                <w:rtl w:val="0"/>
              </w:rPr>
              <w:t xml:space="preserve"> 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redakciju, precizēts 2.teikums, savukārt attiecībā uz minēto AF rādītāja redakciju nav iespējams mainīt formulējumu, ņemot vērā kā šis ir horizontālais AF rādītājs un šādā redakcijā tas ir iekļauts kā AF izpildes rādītājs.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2. nodrošināt mācību dalībnieku uzskaiti atbilstoši Atveseļošanas fonda plāna kopējiem rādītājiem “RRFCI10 Izglītības vai apmācības dalībnieku skaits, uzskaitot dalībniekus pa dzimumiem un vecuma grupām, kuri piedalās digitālo prasmju apmācībās”  un  “RRFCI10 Izglītības vai apmācības dalībnieku skaits, uzskaitot dalībniekus pa dzimumiem (vīrieši, sievietes, nebinārais) un vecuma grupām (0-17, 18-29, 30-54, 55 un vairāk gadi), kuri piedalās digitālo prasmju apmācībās sasniegšanā”.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3. izslēgt demarkācijas un dubultfinansējuma riskus, nodrošināt mācībām pieteikušos dalībnieku pārbaudi, vai platformas ietvaros tie nepiedalās citos Atveseļošanas fonda īstenotos mācību pasākumos un to dalība netiek finansēta no Atveseļošanas fonda līdzekļiem. Dalībnieks, kuram tiek konstatēta dalība citā mācību pasākumā platformas ietvaros, nevar pretendēt uz dalību IKT speciālistu mācībās līdz brīdim, kad ir pabeigtas vai pārtrauktas mācībās citas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91.</w:t>
            </w:r>
            <w:r w:rsidR="00000000" w:rsidRPr="00000000" w:rsidDel="00000000">
              <w:rPr>
                <w:vertAlign w:val="superscript"/>
                <w:rtl w:val="0"/>
              </w:rPr>
              <w:t xml:space="preserve">8</w:t>
            </w:r>
            <w:r w:rsidR="00000000" w:rsidRPr="00000000" w:rsidDel="00000000">
              <w:rPr>
                <w:rtl w:val="0"/>
              </w:rPr>
              <w:t xml:space="preserve">3. punktu lūdzam anotācijā precizēt, ka finansējuma saņēmējam ir pienākums neuzskaitīt investīcijas 2.3.1.4.i. mērķrādītājā Nr. 66 dalībniekus, kas piedalās investīcijas 2.3.1.3.i. pašvadītās IKT speciālistu mācībās, izmantojot individuālo mācību kontu, un kas tiek uzskaitīti mērķrādītājā Nr.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teikums piedāvātajā redakcijā "Dalībnieks, kuram tiek konstatēta dalība citā mācību pasākumā platformas ietvaros, nevar pretendēt uz dalību IKT speciālistu mācībās līdz brīdim, kad ir pabeigtas vai pārtrauktas mācībās citas investīcijas ietvaros" nenovērš izglītības programmu tematisku pārklāšanos un demarkāciju.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8</w:t>
            </w:r>
            <w:r w:rsidR="00000000" w:rsidRPr="00000000" w:rsidDel="00000000">
              <w:rPr>
                <w:rtl w:val="0"/>
              </w:rPr>
              <w:t xml:space="preserve">3. izslēgt demarkācijas un dubultfinansējuma riskus, nodrošināt mācībām pieteikušos dalībnieku pārbaudi, vai platformas ietvaros tie nepiedalās citos Atveseļošanas fonda īstenotos mācību pasākumos un to dalība netiek finansēta no Atveseļošanas fonda līdzekļiem. Dalībnieks, kuram tiek konstatēta dalība citā mācību pasākumā platformas ietvaros, nevar pretendēt uz dalību IKT speciālistu mācībās līdz brīdim, kad ir pabeigtas vai pārtrauktas mācībās citas investīcijas ietvaros, kā arī cilvēku dalība izglītības pasākumos 2.3.1.4.i. ietvaros netiek ieskaitīta 2.3.1.3.i. mērķa rādītājā.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9</w:t>
            </w:r>
            <w:r w:rsidR="00000000" w:rsidRPr="00000000" w:rsidDel="00000000">
              <w:rPr>
                <w:rtl w:val="0"/>
              </w:rPr>
              <w:t xml:space="preserve"> Lai nodrošinātu 2.3.1.3.i. investīcijas mērķa sasniegšanu, finansējuma saņēmējs veic publiskos iepirkumus atklātā, pārredzamā, nediskriminējošā un konkurenci nodrošinošā procedūrā saskaņā ar normatīvajiem aktiem publisko iepirkumu jomā investīcijas izglītības programmu atlasei.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inovācijas publiskā iepirkuma veikšanas iespējas un attiecīgi papildināt 91.</w:t>
            </w:r>
            <w:r w:rsidR="00000000" w:rsidRPr="00000000" w:rsidDel="00000000">
              <w:rPr>
                <w:vertAlign w:val="superscript"/>
                <w:rtl w:val="0"/>
              </w:rPr>
              <w:t xml:space="preserve">9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inovāciju piemērošanu publiskajā iepirkumā un secinājuši, ka, ņemot vērā nepieciešamību iegādāties jau gatavas IKT izglītības programmas, šāds publiskais iepirkums nav piemērots.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9</w:t>
            </w:r>
            <w:r w:rsidR="00000000" w:rsidRPr="00000000" w:rsidDel="00000000">
              <w:rPr>
                <w:rtl w:val="0"/>
              </w:rPr>
              <w:t xml:space="preserve"> Lai nodrošinātu 2.3.1.3.i. investīcijas mērķa sasniegšanu, finansējuma saņēmējs veic publiskos iepirkumus atklātā, pārredzamā, nediskriminējošā un konkurenci nodrošinošā procedūrā saskaņā ar normatīvajiem aktiem publisko iepirkumu jomā investīcijas izglītības pakalpojumu atlasei.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3. izglītības pakalpojumu sniedzējs iesniedz detalizētu izglītības programmu cikla aprakstu, kas atbilst 2023. gada 13. jūlija Ministru kabineta Nr. 395 “Kārtības, kādā tiek izsniegtas atļaujas neformālās izglītības programmas īstenošanai” pielikumam, tajā skaitā detalizēti aprakstot plānotas pašvadītas mācīšanās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norādot, ka izglītības pakalpojumu sniedzējs iesniedz aprakstu, kas atbilst 2023. gada 13. jūlija Ministru kabineta noteikumu Nr. 395 “Kārtība, kādā tiek izsniegtas atļaujas neformālās izglītības programmas īstenošanai” pielikumam par katru izglītības programmas ciklā iekļauto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vai nav nepieciešami papildu precizējumi un vai, ievērojot šī punkta prasības, 2023. gada 13. jūlija Ministru kabineta noteikumu Nr. 395 pielikumā ir iespējams pilnā apjomā norādīt šajā punktā izvirzītās prasības - "tostarp detalizēti aprakstot plānotās pašvadītas mācīšanās pieejas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pakalpojumu sniedzējs iesniedz detalizētu izglītības programmu cikla aprakstu, kas atbilst 2023. gada 13. jūlija Ministru kabineta Nr. 395 “Kārtības, kādā tiek izsniegtas atļaujas neformālās izglītības programmas īstenošanai” pielikumam par katru izglītības programmas ciklā iekļauto izglītības programmu, tajā skaitā detalizēti aprakstot plānotas pašvadītas mācīšanās pieejas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3. izglītības pakalpojumu sniedzējs iesniedz detalizētu izglītības programmu cikla aprakstu, kas atbilst 2023. gada 13. jūlija Ministru kabineta Nr. 395 “Kārtības, kādā tiek izsniegtas atļaujas neformālās izglītības programmas īstenošanai” pielikumam par katru izglītības programmas ciklā iekļauto IKT izglītības programmu, tajā skaitā detalizēti aprakstot plānotas pašvadītas mācīšanās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5. izglītības pakalpojumu sniedzējs var apliecināt līdzvērtīgu pieredzi vismaz vienas mācību satura, pieejas un apjoma ziņā līdzvērtīgas izglītības programmas īstenošanā pēdējo trīs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un/vai sniegt skaidrojumu anotācijā kā tiks vērtēta līdzvērtīga pieredze vismaz vienas mācību satura, pieejas un apjoma ziņā līdzvērtīgas izglītības programmas īstenošanā pēdējo trīs gadu laikā, ņemot vērā, ka anotācijā norādīts, ka tiks īstenota jauna un alternatīva mācību pieeja.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5. izglītības pakalpojumu sniedzējs var apliecināt līdzvērtīgu pieredzi vismaz vienas mācību satura, pieejas un apjoma ziņā līdzvērtīgas IKT izglītības programmas īstenošanā pēdējo trīs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6. izglītības pakalpojumu sniedzējs var apliecināt, ka tā rīcībā ir pieejama pašvadītas pieejas atbilstošā un izglītības programmu cikla īstenošanai nepieciešamā vide, resursi un kapacitāte, lai iesaistītu mācībās vismaz 200 unikālās personas (no kurām vismaz 30% ir sievietes), un iesniedz to pamatojošus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iekļautā kvantitatīvā rādītāja pamatotību - ņemot vērā, ka IT nozares mācībās ir salīdzinoši augsts dalībnieku skaits, kā arī specifiskām mērķa grupām tiek veidoti individualizēti risinājumi/pieejas. Šāda kvantitatīvā rādītāja izvirzīšana ir iespējama, taču vienlaikus tas būtiski ietekmē izglītības pakalpojuma diferencēšanas iespējamību.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rādītājs iekļauts kā pakalpojumu sniedzēja atlases procesa kritērijs, atkārtoti aicinām izvērtēt tā nepieciešamību un iespējamo ietekmi uz kvalitatīvo mācību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6. izglītības pakalpojumu sniedzējs var apliecināt, ka tā rīcībā ir pieejama pašvadītas pieejas atbilstošā un izglītības programmu cikla īstenošanai nepieciešamā vide, resursi un kapacitāte, lai iesaistītu mācībās vismaz 150 unikālās personas (no kurām vismaz 30% ir sievietes), un iesniedz to pamatojošus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7. izglītības pakalpojumu sniedzēji iesniedz katras izglītības programmas ietvaros sasniedzamo mācīšanās rezultātu izvērtējumu pret sasniedzamiem mācīšanās rezultātiem, ko iegūst attiecīgās Latvijas Kvalifikāciju ietvarstruktūras 5.līmeņa kvalifikācijās IKT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šajā punktā iekļauto prasību IKT jomā – cik plaši tā tiek interpretēta veicot izvērtējums pret sasniedzamajiem mācīšanās rezultātiem. Izvērtējums tiks prasīts sasniedzamo mācīšanās rezultātu līmenī, kas tiek atspoguļots izglītības programmās līdz ar to vai izvērtējums tiek veikts pret līdzvērtīgām izglītības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izglītības pakalpojumu sniedzēji var piedāvāt izglītības programmas ciklu tikai tādā apjomā, kas attiecas uz atbilstošajām profesionālajai kvalifikācijai formālajā izglītībā. Ja tā, tad lūdzam skaidrot, kā tiks nodrošināta programmu atbilstība darba tirgus vajadzībām, ja tās tiek ierobežotas, balstoties tikai uz formālās izglītības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vērtēt vai 2.11. punktā noteiktā prasība norādīt iegūto IKT kompetenču līmeni atbilstoši Eiropas Iedzīvotāju digitālās kompetences ietvara DigComp aktuālajai versijai  no piektā līdz astotajam apguves līmenim un atbilstoši Eiropas e-kompetences ietvaram, kā arī 2.13. punktā izvirzītās prasības sagaidāmajiem mācīšanās rezultātiem un  91.</w:t>
            </w:r>
            <w:r w:rsidR="00000000" w:rsidRPr="00000000" w:rsidDel="00000000">
              <w:rPr>
                <w:vertAlign w:val="superscript"/>
                <w:rtl w:val="0"/>
              </w:rPr>
              <w:t xml:space="preserve">10</w:t>
            </w:r>
            <w:r w:rsidR="00000000" w:rsidRPr="00000000" w:rsidDel="00000000">
              <w:rPr>
                <w:rtl w:val="0"/>
              </w:rPr>
              <w:t xml:space="preserve"> 7. punktā noteiktā prasība atbilstība LKI 5. līmenim ir savstarpēji kartējamas un salāgojamas.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7. papildus sasniedzamo mācīšanās rezultātu izvērtējumam pret DigComp ietvaru no piektā līdz astotajam apguves līmenim un e-CF ietvaru, izglītības pakalpojumu sniedzēji iesniedz katras IKT izglītības programmas ietvaros sasniedzamo mācīšanās rezultātu izvērtējumu pret Latvijas Kvalifikāciju ietvarstruktūras kvalifikācijās iegūtajām zināšanām un kompetencēm Elektronisko un optisko iekārtu ražošanas, informācijas un komunikācijas tehnoloģijas nozarē.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8. izglītības pakalpojumu sniedzējs pievieno apliecinājumu, ka uz to nav attiecināms neviens no izslēgšanas kritērijiem, kas noteikti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w:t>
            </w:r>
            <w:r w:rsidR="00000000" w:rsidRPr="00000000" w:rsidDel="00000000">
              <w:rPr>
                <w:u w:val="single"/>
                <w:rtl w:val="0"/>
              </w:rPr>
              <w:t xml:space="preserve">kam</w:t>
            </w:r>
            <w:r w:rsidR="00000000" w:rsidRPr="00000000" w:rsidDel="00000000">
              <w:rPr>
                <w:rtl w:val="0"/>
              </w:rPr>
              <w:t xml:space="preserve"> (proti, kādam iesniedzamajam dokumentam) izglītības pakalpojumu sniedzējs pievieno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8. izglītības pakalpojumu sniedzējs iepirkuma piedāvājumam pievieno apliecinājumu, ka uz to nav attiecināms neviens no izslēgšanas kritērijiem, kas noteikti Eiropas Parlamenta un Padomes 2024. gada 23. septembra Regulu (ES, Euratom) 2024/2509 par finanšu noteikumiem, ko piemēro savienības vispārējam budžetam, 138. pantam;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platformā izglītības pakalpojumu sniedzēja profilu un aizpilda tajā atbilstošo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91.</w:t>
            </w:r>
            <w:r w:rsidR="00000000" w:rsidRPr="00000000" w:rsidDel="00000000">
              <w:rPr>
                <w:vertAlign w:val="superscript"/>
                <w:rtl w:val="0"/>
              </w:rPr>
              <w:t xml:space="preserve">13 </w:t>
            </w:r>
            <w:r w:rsidR="00000000" w:rsidRPr="00000000" w:rsidDel="00000000">
              <w:rPr>
                <w:rtl w:val="0"/>
              </w:rPr>
              <w:t xml:space="preserve">punktā (noteikumu projekta 39. punkts) konkretizēt vai anotācijā skaidrot, kādu informāciju ("atbilstošo informāciju") izglītības pakalpojumu sniedzējs aizpilda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platformā izglītības pakalpojumu sniedzēja profilu un aizpilda tajā atbilstošo informāciju par piedāvāto izglītības programmu.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izglītības pakalpojumu sniedzēja profilu un veic darbības platformā atbilstoši šo noteikumu </w:t>
            </w:r>
            <w:r w:rsidR="00000000" w:rsidRPr="00000000" w:rsidDel="00000000">
              <w:rPr>
                <w:rtl w:val="0"/>
              </w:rPr>
              <w:t xml:space="preserve">51.1.</w:t>
            </w:r>
            <w:r w:rsidR="00000000" w:rsidRPr="00000000" w:rsidDel="00000000">
              <w:rPr>
                <w:rtl w:val="0"/>
              </w:rPr>
              <w:t xml:space="preserve"> un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91.</w:t>
            </w:r>
            <w:r w:rsidR="00000000" w:rsidRPr="00000000" w:rsidDel="00000000">
              <w:rPr>
                <w:vertAlign w:val="superscript"/>
                <w:rtl w:val="0"/>
              </w:rPr>
              <w:t xml:space="preserve">13</w:t>
            </w:r>
            <w:r w:rsidR="00000000" w:rsidRPr="00000000" w:rsidDel="00000000">
              <w:rPr>
                <w:rtl w:val="0"/>
              </w:rPr>
              <w:t xml:space="preserve">  punktā konkrēti noteikt darbības, kādas izglītības pakalpojumu sniedzējs veic platformā, vai arī izvērtēt atsauču uz noteikumu 51.1. un 52.2. apakšpunktu korektumu un normu precizēt. Vēršam uzmanību, ka minētajās noteikumu vienībās, uz kurām ietvertas atsauces, nav noteiktas kādas darbības, ko veic izglītības pakalpojumu sniedzējs, bet gan darbības, ko veic izglītības iestāde vai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13</w:t>
            </w:r>
            <w:r w:rsidR="00000000" w:rsidRPr="00000000" w:rsidDel="00000000">
              <w:rPr>
                <w:rtl w:val="0"/>
              </w:rPr>
              <w:t xml:space="preserve"> Izglītības pakalpojumu sniedzējs, ar kuru finansējuma saņēmējs ir noslēdzis līgumu par izglītības programmu cikla īstenošanu atbilstoši publiskā iepirkuma rezultātiem, izveido platformā izglītības pakalpojumu sniedzēja profilu un aizpilda tajā atbilstošo informāciju par piedāvāto izglītības programmu.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2. izglītības pakalpojumu sniedzējs mācības nav uzsācis trīs mēnešu laikā pēc līguma par projekta īstenošanu noslēgšanas;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pašvadītas mācīšanās pieeja ļauj apgūt mācības individuāli – savā laikā un tempā, kā tas norādīts arī šo noteikumu projekta anotācijā, lūdzam skaidrot vai izvērtēt, vai šis punkts nav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uzsākušo mācību dalībnieku skaitu vai papildināt anotāciju, precizējot, vai mācību dalībnieki var uzsākt mācības dažādos laikos individuāli vai arī tiek komplektēta mācību grupa, kuras dalībnieki sāk mācības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2. izglītības pakalpojumu sniedzējs nav nodrošinājis dalībniekiem mācību uzsākšanu trīs mēnešu laikā pēc līguma par projekta īstenošanu noslēgšanas;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15</w:t>
            </w:r>
            <w:r w:rsidR="00000000" w:rsidRPr="00000000" w:rsidDel="00000000">
              <w:rPr>
                <w:rtl w:val="0"/>
              </w:rPr>
              <w:t xml:space="preserve"> Finansējuma saņēmējs un Centrālā finanšu un līgumu aģentūra ne vēlāk kā līdz 2025. gada 30. aprīlim veic attiecīgos grozījumus Vienošanās par Eiropas Savienības Atveseļošanas fonda projekta ieviešanu Nr.2.3.1.4.i.0/1/23/I/CFLA/001 saistībā ar investīcijas 2.3.1.3.i.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34. punktā ietvertajam noteikumu 91.</w:t>
            </w:r>
            <w:r w:rsidR="00000000" w:rsidRPr="00000000" w:rsidDel="00000000">
              <w:rPr>
                <w:vertAlign w:val="superscript"/>
                <w:rtl w:val="0"/>
              </w:rPr>
              <w:t xml:space="preserve">15</w:t>
            </w:r>
            <w:r w:rsidR="00000000" w:rsidRPr="00000000" w:rsidDel="00000000">
              <w:rPr>
                <w:rtl w:val="0"/>
              </w:rPr>
              <w:t xml:space="preserve"> punktam nav patstāvīgas tiesību normas raksturs. Attiecīgi norma būtu ietverama noslēguma jautājumos, to attiecīgi pārveidojot kā tiesību normu, vai arī kā uzdevums ietverams Ministru kabineta sēdes protokollēmuma projektā. Papildus lūdzam norādīt, par kādiem grozījumiem ("attiecīgos grozījumus")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noteikumu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15</w:t>
            </w:r>
            <w:r w:rsidR="00000000" w:rsidRPr="00000000" w:rsidDel="00000000">
              <w:rPr>
                <w:rtl w:val="0"/>
              </w:rPr>
              <w:t xml:space="preserve"> Finansējuma saņēmējs un Centrālā finanšu un līgumu aģentūra ne vēlāk kā līdz 2025. gada 30. aprīlim veic attiecīgos grozījumus Vienošanās par Eiropas Savienības Atveseļošanas fonda projekta ieviešanu Nr.2.3.1.4.i.0/1/23/I/CFLA/001 saistībā ar investīcijas 2.3.1.3.i.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34.punktā izteiktais 91.</w:t>
            </w:r>
            <w:r w:rsidR="00000000" w:rsidRPr="00000000" w:rsidDel="00000000">
              <w:rPr>
                <w:vertAlign w:val="superscript"/>
                <w:rtl w:val="0"/>
              </w:rPr>
              <w:t xml:space="preserve">15</w:t>
            </w:r>
            <w:r w:rsidR="00000000" w:rsidRPr="00000000" w:rsidDel="00000000">
              <w:rPr>
                <w:rtl w:val="0"/>
              </w:rPr>
              <w:t xml:space="preserve"> punkts pēc būtības nav regulējams, kas ietverams Ministru kabineta noteikumos, bet  Ministru kabineta noteikumu protokollēmumā. Lūdzam skaidrot, tā lietderību izziņas ietvaros taču, ja  konkrētā gadījumā tas ir nepieciešams, lūdzam pārcelt minēto regulējumu uz Ministru kabineta protokollēmumu. Vienlaikus lūdzam izvērtēt, vai minētajā punktā ietvertais termiņš ir izpildāms, ņemot vērā noteikumu projekta skaņošanas procesu. Ierosinām noteikt, ka finansējuma saņēmējs un Centrālā finanšu un līgumu aģentūra grozījumus veic ne vēlāk kā mēneša laikā pēc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noteikumu protokollēmums, lai nodrošinātu, ka  mēneša laikā Finansējuma saņēmējs un Centrālā finanšu un līgumu aģentūra veic attiecīgos grozījumus Vienošanās par Eiropas Savienības Atveseļošanas fonda projekta ieviešanu Nr.2.3.1.4.i.0/1/23/I/CFLA/001 saistībā ar investīcijas 2.3.1.3.i.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w:t>
    </w:r>
    <w:r>
      <w:br/>
    </w:r>
    <w:r w:rsidR="00000000" w:rsidRPr="00000000" w:rsidDel="00000000">
      <w:rPr>
        <w:rtl w:val="0"/>
      </w:rPr>
      <w:t xml:space="preserve">10.05.2025. 13.55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w:t>
    </w:r>
    <w:r>
      <w:br/>
    </w:r>
    <w:r w:rsidR="00000000" w:rsidRPr="00000000" w:rsidDel="00000000">
      <w:rPr>
        <w:rtl w:val="0"/>
      </w:rPr>
      <w:t xml:space="preserve">10.05.2025. 13.55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Izziņa_25-TA-61.docx</dc:title>
</cp:coreProperties>
</file>

<file path=docProps/custom.xml><?xml version="1.0" encoding="utf-8"?>
<Properties xmlns="http://schemas.openxmlformats.org/officeDocument/2006/custom-properties" xmlns:vt="http://schemas.openxmlformats.org/officeDocument/2006/docPropsVTypes"/>
</file>