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22-TA-472: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“d/s Mazcena Nr.42”, Mārupes pagastā, Mārupes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ietverta atsauce uz Mārupes novada pašvaldības būvvaldes (turpmāk - būvvalde) 2021.gada 30.jūlija vēstuli Nr.</w:t>
            </w:r>
            <w:r w:rsidR="00000000" w:rsidRPr="00000000" w:rsidDel="00000000">
              <w:rPr>
                <w:u w:val="single"/>
                <w:rtl w:val="0"/>
              </w:rPr>
              <w:t xml:space="preserve">2/7/47</w:t>
            </w:r>
            <w:r w:rsidR="00000000" w:rsidRPr="00000000" w:rsidDel="00000000">
              <w:rPr>
                <w:rtl w:val="0"/>
              </w:rPr>
              <w:t xml:space="preserve">, kurā norādīts, ka būvvalde nav izdevusi būvatļaujas vai akceptējusi būvprojektus.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minētās būvvaldes vēstules numurs ir </w:t>
            </w:r>
            <w:r w:rsidR="00000000" w:rsidRPr="00000000" w:rsidDel="00000000">
              <w:rPr>
                <w:u w:val="single"/>
                <w:rtl w:val="0"/>
              </w:rPr>
              <w:t xml:space="preserve">2/7/48</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 norādīto vēstules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 "Problēmas apraksts" un anotācijā norādītais Mārupes novada pašvaldības būvvaldes 2021.gada 30.jūlija vēstules numurs precizēts no "2/7/47" uz "2/7/48".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(turpmāk - MK noteikumi Nr.617) 14.6 apakšpunktu viena no anotācijas sadaļām ir projekta izstrādē iesaistītās institūcijas un sabiedrības līdzdalības process un atbilstoši MK noteikumu Nr.617 15.punktam šo noteikumu 14.6.apakšpunktā minēto anotācijas sadaļu aizpilda visiem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6.sadaļu ar informāciju par projekta izstrādē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6.sadaļa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6.4.apakšsadaļa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1.3. sadaļas iedaļa "Pašreizējā situācija" būtu papildināma ar precizējošu skaidrojumu, ka saskaņā ar pilnsabiedrības "RB Latvija" veiktās izpētes "Eiropas standarta platuma dzelzceļa līnijas Rail Baltica Latvijas posma detalizēta tehniskā izpēte un ietekmes uz vidi novērtējums" tehniskajiem risinājumiem</w:t>
            </w:r>
            <w:r w:rsidR="00000000" w:rsidRPr="00000000" w:rsidDel="00000000">
              <w:rPr>
                <w:u w:val="single"/>
                <w:rtl w:val="0"/>
              </w:rPr>
              <w:t xml:space="preserve"> trases Rail Baltica robeža skar nekustamo īpašumu</w:t>
            </w:r>
            <w:r w:rsidR="00000000" w:rsidRPr="00000000" w:rsidDel="00000000">
              <w:rPr>
                <w:rtl w:val="0"/>
              </w:rPr>
              <w:t xml:space="preserve"> Mazcena Nr. 42, Mārupes novads, kadastra nr. 8076 011 0053, kā tas izriet no tiesību akta lietai pievienotās sabiedrības ar ierobežotu atbildību "EIROPAS DZELZCEĻA LĪNIJAS" 2019. gada 16. decembra vēstules nekustamā īpašuma īpašniecei.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skaidrojums nodrošinātu izsmeļošāku sapratni par to, kāpēc nekustamais īpašums (zemes vienība) ir nepieciešams projekta Rail Baltica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"Pašreizējā situācija"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trases Rail Baltica robeža skar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22-TA-472</w:t>
    </w:r>
    <w:r>
      <w:br/>
    </w:r>
    <w:r w:rsidR="00000000" w:rsidRPr="00000000" w:rsidDel="00000000">
      <w:rPr>
        <w:rtl w:val="0"/>
      </w:rPr>
      <w:t xml:space="preserve">14.03.2022. 12.57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22-TA-472</w:t>
    </w:r>
    <w:r>
      <w:br/>
    </w:r>
    <w:r w:rsidR="00000000" w:rsidRPr="00000000" w:rsidDel="00000000">
      <w:rPr>
        <w:rtl w:val="0"/>
      </w:rPr>
      <w:t xml:space="preserve">14.03.2022. 12.57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Izziņa_22-TA-472.docx</dc:title>
</cp:coreProperties>
</file>

<file path=docProps/custom.xml><?xml version="1.0" encoding="utf-8"?>
<Properties xmlns="http://schemas.openxmlformats.org/officeDocument/2006/custom-properties" xmlns:vt="http://schemas.openxmlformats.org/officeDocument/2006/docPropsVTypes"/>
</file>