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680"/>
        <w:gridCol w:w="1979"/>
        <w:gridCol w:w="567"/>
        <w:gridCol w:w="2268"/>
      </w:tblGrid>
      <w:tr w:rsidR="00D3053F" w14:paraId="5AC987E6" w14:textId="77777777" w:rsidTr="005A3340">
        <w:trPr>
          <w:trHeight w:val="567"/>
        </w:trPr>
        <w:tc>
          <w:tcPr>
            <w:tcW w:w="680" w:type="dxa"/>
            <w:hideMark/>
          </w:tcPr>
          <w:p w14:paraId="5AC987E2" w14:textId="77777777" w:rsidR="00EA466A" w:rsidRPr="008606BB" w:rsidRDefault="008F704B">
            <w:pPr>
              <w:pStyle w:val="Galvene"/>
              <w:rPr>
                <w:rFonts w:ascii="Times New Roman" w:eastAsia="Times New Roman" w:hAnsi="Times New Roman"/>
                <w:spacing w:val="20"/>
              </w:rPr>
            </w:pPr>
            <w:r w:rsidRPr="008606BB">
              <w:rPr>
                <w:rFonts w:ascii="Times New Roman" w:eastAsia="Times New Roman" w:hAnsi="Times New Roman"/>
              </w:rPr>
              <w:t>Rīgā</w:t>
            </w:r>
          </w:p>
        </w:tc>
        <w:tc>
          <w:tcPr>
            <w:tcW w:w="1979" w:type="dxa"/>
            <w:tcBorders>
              <w:top w:val="nil"/>
              <w:left w:val="nil"/>
              <w:bottom w:val="dashed" w:sz="4" w:space="0" w:color="auto"/>
              <w:right w:val="nil"/>
            </w:tcBorders>
            <w:hideMark/>
          </w:tcPr>
          <w:p w14:paraId="5AC987E3" w14:textId="77777777" w:rsidR="00EA466A" w:rsidRPr="008606BB" w:rsidRDefault="008F704B">
            <w:pPr>
              <w:rPr>
                <w:spacing w:val="20"/>
                <w:sz w:val="22"/>
                <w:szCs w:val="22"/>
              </w:rPr>
            </w:pPr>
            <w:r w:rsidRPr="008606BB">
              <w:rPr>
                <w:spacing w:val="20"/>
                <w:sz w:val="22"/>
                <w:szCs w:val="22"/>
              </w:rPr>
              <w:t>Datums skatāms laika zīmogā</w:t>
            </w:r>
          </w:p>
        </w:tc>
        <w:tc>
          <w:tcPr>
            <w:tcW w:w="567" w:type="dxa"/>
            <w:hideMark/>
          </w:tcPr>
          <w:p w14:paraId="5AC987E4" w14:textId="77777777" w:rsidR="00EA466A" w:rsidRPr="008606BB" w:rsidRDefault="008F704B">
            <w:pPr>
              <w:pStyle w:val="Galvene"/>
              <w:rPr>
                <w:rFonts w:ascii="Times New Roman" w:eastAsia="Times New Roman" w:hAnsi="Times New Roman"/>
                <w:spacing w:val="20"/>
              </w:rPr>
            </w:pPr>
            <w:r w:rsidRPr="008606BB">
              <w:rPr>
                <w:rFonts w:ascii="Times New Roman" w:eastAsia="Times New Roman" w:hAnsi="Times New Roman"/>
              </w:rPr>
              <w:t>Nr.</w:t>
            </w:r>
          </w:p>
        </w:tc>
        <w:tc>
          <w:tcPr>
            <w:tcW w:w="2268" w:type="dxa"/>
            <w:tcBorders>
              <w:top w:val="nil"/>
              <w:left w:val="nil"/>
              <w:bottom w:val="dashed" w:sz="4" w:space="0" w:color="auto"/>
              <w:right w:val="nil"/>
            </w:tcBorders>
            <w:hideMark/>
          </w:tcPr>
          <w:p w14:paraId="5AC987E5" w14:textId="77777777" w:rsidR="00EA466A" w:rsidRPr="008606BB" w:rsidRDefault="008F704B">
            <w:pPr>
              <w:rPr>
                <w:spacing w:val="20"/>
                <w:sz w:val="22"/>
                <w:szCs w:val="22"/>
              </w:rPr>
            </w:pPr>
            <w:r w:rsidRPr="008606BB">
              <w:rPr>
                <w:noProof/>
                <w:spacing w:val="20"/>
                <w:sz w:val="22"/>
                <w:szCs w:val="22"/>
              </w:rPr>
              <w:t>4-4.1e/24/603</w:t>
            </w:r>
          </w:p>
        </w:tc>
      </w:tr>
      <w:tr w:rsidR="00D3053F" w14:paraId="5AC987EB" w14:textId="77777777" w:rsidTr="005A3340">
        <w:trPr>
          <w:trHeight w:val="284"/>
        </w:trPr>
        <w:tc>
          <w:tcPr>
            <w:tcW w:w="680" w:type="dxa"/>
            <w:hideMark/>
          </w:tcPr>
          <w:p w14:paraId="5AC987E7" w14:textId="77777777" w:rsidR="00EA466A" w:rsidRPr="008606BB" w:rsidRDefault="008F704B" w:rsidP="00EA466A">
            <w:pPr>
              <w:pStyle w:val="Galvene"/>
              <w:rPr>
                <w:rFonts w:ascii="Times New Roman" w:eastAsia="Times New Roman" w:hAnsi="Times New Roman"/>
                <w:spacing w:val="20"/>
              </w:rPr>
            </w:pPr>
            <w:r w:rsidRPr="008606BB">
              <w:rPr>
                <w:rFonts w:ascii="Times New Roman" w:eastAsia="Times New Roman" w:hAnsi="Times New Roman"/>
              </w:rPr>
              <w:t>Uz</w:t>
            </w:r>
          </w:p>
        </w:tc>
        <w:tc>
          <w:tcPr>
            <w:tcW w:w="1979" w:type="dxa"/>
            <w:tcBorders>
              <w:top w:val="dashed" w:sz="4" w:space="0" w:color="auto"/>
              <w:left w:val="nil"/>
              <w:bottom w:val="dashed" w:sz="4" w:space="0" w:color="auto"/>
              <w:right w:val="nil"/>
            </w:tcBorders>
          </w:tcPr>
          <w:p w14:paraId="5AC987E8" w14:textId="24424A05" w:rsidR="00EA466A" w:rsidRPr="008606BB" w:rsidRDefault="008F704B" w:rsidP="00EA466A">
            <w:pPr>
              <w:pStyle w:val="Galvene"/>
              <w:rPr>
                <w:rFonts w:ascii="Times New Roman" w:eastAsia="Times New Roman" w:hAnsi="Times New Roman"/>
                <w:spacing w:val="20"/>
              </w:rPr>
            </w:pPr>
            <w:r w:rsidRPr="008606BB">
              <w:rPr>
                <w:rFonts w:ascii="Times New Roman" w:eastAsia="Times New Roman" w:hAnsi="Times New Roman"/>
                <w:spacing w:val="20"/>
              </w:rPr>
              <w:t>01.02.2024.</w:t>
            </w:r>
          </w:p>
        </w:tc>
        <w:tc>
          <w:tcPr>
            <w:tcW w:w="567" w:type="dxa"/>
            <w:hideMark/>
          </w:tcPr>
          <w:p w14:paraId="5AC987E9" w14:textId="77777777" w:rsidR="00EA466A" w:rsidRPr="008606BB" w:rsidRDefault="008F704B" w:rsidP="00EA466A">
            <w:pPr>
              <w:pStyle w:val="Galvene"/>
              <w:rPr>
                <w:rFonts w:ascii="Times New Roman" w:eastAsia="Times New Roman" w:hAnsi="Times New Roman"/>
                <w:spacing w:val="20"/>
              </w:rPr>
            </w:pPr>
            <w:r w:rsidRPr="008606BB">
              <w:rPr>
                <w:rFonts w:ascii="Times New Roman" w:eastAsia="Times New Roman" w:hAnsi="Times New Roman"/>
              </w:rPr>
              <w:t>Nr.</w:t>
            </w:r>
          </w:p>
        </w:tc>
        <w:tc>
          <w:tcPr>
            <w:tcW w:w="2268" w:type="dxa"/>
            <w:tcBorders>
              <w:top w:val="dashed" w:sz="4" w:space="0" w:color="auto"/>
              <w:left w:val="nil"/>
              <w:bottom w:val="dashed" w:sz="4" w:space="0" w:color="auto"/>
              <w:right w:val="nil"/>
            </w:tcBorders>
          </w:tcPr>
          <w:p w14:paraId="5AC987EA" w14:textId="66251A6E" w:rsidR="00EA466A" w:rsidRPr="008606BB" w:rsidRDefault="008F704B" w:rsidP="00EA466A">
            <w:pPr>
              <w:pStyle w:val="Galvene"/>
              <w:rPr>
                <w:rFonts w:ascii="Times New Roman" w:eastAsia="Times New Roman" w:hAnsi="Times New Roman"/>
                <w:spacing w:val="20"/>
              </w:rPr>
            </w:pPr>
            <w:r w:rsidRPr="008606BB">
              <w:rPr>
                <w:rFonts w:ascii="Times New Roman" w:hAnsi="Times New Roman"/>
              </w:rPr>
              <w:t>1-12/355</w:t>
            </w:r>
          </w:p>
        </w:tc>
      </w:tr>
    </w:tbl>
    <w:p w14:paraId="38BF82BA" w14:textId="77777777" w:rsidR="00837514" w:rsidRPr="008606BB" w:rsidRDefault="00837514" w:rsidP="00837514">
      <w:pPr>
        <w:jc w:val="both"/>
      </w:pPr>
    </w:p>
    <w:p w14:paraId="6B657830" w14:textId="77777777" w:rsidR="0058528D" w:rsidRPr="008606BB" w:rsidRDefault="0058528D" w:rsidP="003A6CE5">
      <w:pPr>
        <w:pStyle w:val="tv213"/>
        <w:spacing w:before="0" w:beforeAutospacing="0" w:after="0" w:afterAutospacing="0"/>
        <w:jc w:val="right"/>
      </w:pPr>
    </w:p>
    <w:p w14:paraId="24D79254" w14:textId="05B3578E" w:rsidR="003A6CE5" w:rsidRPr="008606BB" w:rsidRDefault="008F704B" w:rsidP="003A6CE5">
      <w:pPr>
        <w:pStyle w:val="tv213"/>
        <w:spacing w:before="0" w:beforeAutospacing="0" w:after="0" w:afterAutospacing="0"/>
        <w:jc w:val="right"/>
      </w:pPr>
      <w:r w:rsidRPr="008606BB">
        <w:t>Tieslietu</w:t>
      </w:r>
      <w:r w:rsidR="00D4659A" w:rsidRPr="008606BB">
        <w:t xml:space="preserve"> ministrijai</w:t>
      </w:r>
    </w:p>
    <w:p w14:paraId="757DA0ED" w14:textId="77777777" w:rsidR="003A6CE5" w:rsidRPr="008606BB" w:rsidRDefault="003A6CE5" w:rsidP="003A6CE5">
      <w:pPr>
        <w:ind w:left="5760"/>
      </w:pPr>
    </w:p>
    <w:p w14:paraId="0687397D" w14:textId="3917C7E7" w:rsidR="003A6CE5" w:rsidRPr="008606BB" w:rsidRDefault="008F704B" w:rsidP="003A6CE5">
      <w:r w:rsidRPr="008606BB">
        <w:t xml:space="preserve">Par </w:t>
      </w:r>
      <w:r w:rsidR="009D5630" w:rsidRPr="008606BB">
        <w:t>Tieslietu</w:t>
      </w:r>
      <w:r w:rsidRPr="008606BB">
        <w:t xml:space="preserve"> ministrijas vēstuli Nr.</w:t>
      </w:r>
      <w:r w:rsidR="009D5630" w:rsidRPr="008606BB">
        <w:t> 1-12/355</w:t>
      </w:r>
    </w:p>
    <w:p w14:paraId="18A0BE52" w14:textId="77777777" w:rsidR="009D5630" w:rsidRPr="008606BB" w:rsidRDefault="009D5630" w:rsidP="003A6CE5"/>
    <w:p w14:paraId="06663C54" w14:textId="77777777" w:rsidR="00E7441A" w:rsidRPr="008606BB" w:rsidRDefault="008F704B" w:rsidP="000A45E4">
      <w:pPr>
        <w:ind w:firstLine="720"/>
        <w:jc w:val="both"/>
      </w:pPr>
      <w:r w:rsidRPr="008606BB">
        <w:t xml:space="preserve">Izglītības un zinātnes ministrija (turpmāk – Ministrija) ir saņēmusi </w:t>
      </w:r>
      <w:r w:rsidR="009D5630" w:rsidRPr="008606BB">
        <w:t>Tieslietu</w:t>
      </w:r>
      <w:r w:rsidRPr="008606BB">
        <w:t xml:space="preserve"> ministrijas</w:t>
      </w:r>
      <w:r w:rsidR="000F0DE7" w:rsidRPr="008606BB">
        <w:t xml:space="preserve"> </w:t>
      </w:r>
      <w:r w:rsidRPr="008606BB">
        <w:t>2024. gada 1. februāra vēstuli Nr.</w:t>
      </w:r>
      <w:r w:rsidR="009D5630" w:rsidRPr="008606BB">
        <w:t xml:space="preserve"> 1-12/355 </w:t>
      </w:r>
      <w:r w:rsidR="009D5630" w:rsidRPr="008606BB">
        <w:rPr>
          <w:i/>
          <w:iCs/>
        </w:rPr>
        <w:t>“</w:t>
      </w:r>
      <w:r w:rsidR="009D5630" w:rsidRPr="008606BB">
        <w:rPr>
          <w:bCs/>
          <w:i/>
          <w:iCs/>
        </w:rPr>
        <w:t>Par VDK darbiniekiem un informatoriem likumos</w:t>
      </w:r>
      <w:r w:rsidR="000F0DE7" w:rsidRPr="008606BB">
        <w:rPr>
          <w:bCs/>
          <w:i/>
          <w:iCs/>
        </w:rPr>
        <w:t xml:space="preserve"> </w:t>
      </w:r>
      <w:r w:rsidR="009D5630" w:rsidRPr="008606BB">
        <w:rPr>
          <w:bCs/>
          <w:i/>
          <w:iCs/>
        </w:rPr>
        <w:t>noteiktajiem ierobežojumiem”</w:t>
      </w:r>
      <w:r w:rsidR="009D5630" w:rsidRPr="008606BB">
        <w:rPr>
          <w:bCs/>
        </w:rPr>
        <w:t xml:space="preserve"> </w:t>
      </w:r>
      <w:r w:rsidRPr="008606BB">
        <w:rPr>
          <w:rFonts w:eastAsia="Calibri"/>
          <w:lang w:eastAsia="en-US"/>
        </w:rPr>
        <w:t xml:space="preserve">(turpmāk arī – Vēstule), kurā </w:t>
      </w:r>
      <w:r w:rsidRPr="008606BB">
        <w:rPr>
          <w:rFonts w:eastAsia="Calibri"/>
          <w:lang w:eastAsia="en-US"/>
        </w:rPr>
        <w:t>norādīts, ka</w:t>
      </w:r>
      <w:r w:rsidR="00D12294" w:rsidRPr="008606BB">
        <w:t xml:space="preserve"> </w:t>
      </w:r>
      <w:r w:rsidR="000A45E4" w:rsidRPr="008606BB">
        <w:t>a</w:t>
      </w:r>
      <w:r w:rsidR="00D12294" w:rsidRPr="008606BB">
        <w:t xml:space="preserve">r Ministru prezidenta uzdevumu Nr. 2014-UZD-1688 Tieslietu ministrijai uzdots sagatavot likuma “Par bijušās Valsts drošības komitejas dokumentu saglabāšanu, izmantošanu un personu sadarbības fakta ar VDK konstatēšanu” 17. panta otrajā daļā paredzēto </w:t>
      </w:r>
      <w:proofErr w:type="spellStart"/>
      <w:r w:rsidR="00D12294" w:rsidRPr="008606BB">
        <w:t>izvērtējumu</w:t>
      </w:r>
      <w:proofErr w:type="spellEnd"/>
      <w:r w:rsidR="00D12294" w:rsidRPr="008606BB">
        <w:t xml:space="preserve"> par VDK darbiniekiem un</w:t>
      </w:r>
      <w:r w:rsidR="000A45E4" w:rsidRPr="008606BB">
        <w:t xml:space="preserve"> </w:t>
      </w:r>
      <w:r w:rsidR="00D12294" w:rsidRPr="008606BB">
        <w:t>informatoriem likumos noteikto ierobežojumu nepieciešamību un pamatotību</w:t>
      </w:r>
      <w:r w:rsidR="000A45E4" w:rsidRPr="008606BB">
        <w:t>, kā arī norādīts uz l</w:t>
      </w:r>
      <w:r w:rsidR="00D12294" w:rsidRPr="008606BB">
        <w:t>ikum</w:t>
      </w:r>
      <w:r w:rsidR="000A45E4" w:rsidRPr="008606BB">
        <w:t>iem</w:t>
      </w:r>
      <w:r w:rsidR="00D12294" w:rsidRPr="008606BB">
        <w:t>, kuros ir ietverti ierobežojumi VDK darbiniekiem un informatoriem</w:t>
      </w:r>
      <w:r w:rsidR="000A45E4" w:rsidRPr="008606BB">
        <w:t>.</w:t>
      </w:r>
    </w:p>
    <w:p w14:paraId="78C983DA" w14:textId="776F902E" w:rsidR="000A45E4" w:rsidRPr="008606BB" w:rsidRDefault="008F704B" w:rsidP="000A45E4">
      <w:pPr>
        <w:ind w:firstLine="720"/>
        <w:jc w:val="both"/>
      </w:pPr>
      <w:r w:rsidRPr="008606BB">
        <w:t xml:space="preserve">Ar Vēstuli Tieslietu ministrija ir lūgusi iestādes sniegt </w:t>
      </w:r>
      <w:proofErr w:type="spellStart"/>
      <w:r w:rsidRPr="008606BB">
        <w:t>izvērtējumu</w:t>
      </w:r>
      <w:proofErr w:type="spellEnd"/>
      <w:r w:rsidRPr="008606BB">
        <w:t xml:space="preserve"> par to kompetencē esošajiem minētajiem tiesību aktiem visaptveroša informatīvā ziņojuma sagatavošanai par noteikto ierobežojumu turpmākas nepieciešamības saglabāšanu</w:t>
      </w:r>
      <w:r w:rsidR="00E7441A" w:rsidRPr="008606BB">
        <w:t xml:space="preserve">. Sniedzot </w:t>
      </w:r>
      <w:proofErr w:type="spellStart"/>
      <w:r w:rsidR="00E7441A" w:rsidRPr="008606BB">
        <w:t>izvērtējumu</w:t>
      </w:r>
      <w:proofErr w:type="spellEnd"/>
      <w:r w:rsidR="00E7441A" w:rsidRPr="008606BB">
        <w:t xml:space="preserve"> ir ņemams vērā sekojošais: </w:t>
      </w:r>
      <w:r w:rsidRPr="008606BB">
        <w:t xml:space="preserve">1) ja iestāžu ieskatā ierobežojumi VDK darbiniekiem un informatoriem </w:t>
      </w:r>
      <w:r w:rsidRPr="008606BB">
        <w:rPr>
          <w:u w:val="single"/>
        </w:rPr>
        <w:t>ir atceļami</w:t>
      </w:r>
      <w:r w:rsidRPr="008606BB">
        <w:t>, snie</w:t>
      </w:r>
      <w:r w:rsidR="00E7441A" w:rsidRPr="008606BB">
        <w:t>dzams</w:t>
      </w:r>
      <w:r w:rsidRPr="008606BB">
        <w:t xml:space="preserve"> pamatojum</w:t>
      </w:r>
      <w:r w:rsidR="00E7441A" w:rsidRPr="008606BB">
        <w:t>s</w:t>
      </w:r>
      <w:r w:rsidRPr="008606BB">
        <w:t xml:space="preserve">; 2) ja iestāžu ieskatā ierobežojumi VDK darbiniekiem un informatoriem </w:t>
      </w:r>
      <w:r w:rsidRPr="008606BB">
        <w:rPr>
          <w:u w:val="single"/>
        </w:rPr>
        <w:t>ir saglabājami</w:t>
      </w:r>
      <w:r w:rsidRPr="008606BB">
        <w:t>,</w:t>
      </w:r>
      <w:r w:rsidR="00E7441A" w:rsidRPr="008606BB">
        <w:t xml:space="preserve"> </w:t>
      </w:r>
      <w:r w:rsidRPr="008606BB">
        <w:t>norād</w:t>
      </w:r>
      <w:r w:rsidR="00E7441A" w:rsidRPr="008606BB">
        <w:t>āms</w:t>
      </w:r>
      <w:r w:rsidRPr="008606BB">
        <w:t xml:space="preserve"> mērķi</w:t>
      </w:r>
      <w:r w:rsidR="00E7441A" w:rsidRPr="008606BB">
        <w:t>s</w:t>
      </w:r>
      <w:r w:rsidRPr="008606BB">
        <w:t xml:space="preserve"> ierobežojuma nepieciešamībai un snie</w:t>
      </w:r>
      <w:r w:rsidR="00E7441A" w:rsidRPr="008606BB">
        <w:t xml:space="preserve">dzami </w:t>
      </w:r>
      <w:r w:rsidRPr="008606BB">
        <w:t>argument</w:t>
      </w:r>
      <w:r w:rsidR="00E7441A" w:rsidRPr="008606BB">
        <w:t>i</w:t>
      </w:r>
      <w:r w:rsidRPr="008606BB">
        <w:t>, vai ierobežojums ir nepieci</w:t>
      </w:r>
      <w:r w:rsidRPr="008606BB">
        <w:t xml:space="preserve">ešams demokrātiskā sabiedrībā un ir samērīgs. </w:t>
      </w:r>
    </w:p>
    <w:p w14:paraId="054E3103" w14:textId="534C4C63" w:rsidR="00BA066A" w:rsidRPr="008606BB" w:rsidRDefault="008F704B" w:rsidP="008606BB">
      <w:pPr>
        <w:ind w:firstLine="720"/>
        <w:jc w:val="both"/>
      </w:pPr>
      <w:r w:rsidRPr="008606BB">
        <w:t xml:space="preserve">Atbildot uz Vēstuli, Ministrija atbilstoši kompetencei sniedz </w:t>
      </w:r>
      <w:proofErr w:type="spellStart"/>
      <w:r w:rsidRPr="008606BB">
        <w:t>izvērtējumu</w:t>
      </w:r>
      <w:proofErr w:type="spellEnd"/>
      <w:r w:rsidRPr="008606BB">
        <w:t xml:space="preserve"> par Vēstulē minētajā Sporta likumā ietverto attiecīgo tiesisko regulējumu.</w:t>
      </w:r>
      <w:r w:rsidR="008606BB" w:rsidRPr="008606BB">
        <w:t xml:space="preserve"> </w:t>
      </w:r>
      <w:r w:rsidRPr="008606BB">
        <w:t>Ministrijas ieskatā Sporta likuma 10. panta divpadsmitajā daļā</w:t>
      </w:r>
      <w:r>
        <w:rPr>
          <w:rStyle w:val="Vresatsauce"/>
        </w:rPr>
        <w:footnoteReference w:id="1"/>
      </w:r>
      <w:r w:rsidRPr="008606BB">
        <w:t xml:space="preserve"> un 10.</w:t>
      </w:r>
      <w:r w:rsidRPr="008606BB">
        <w:rPr>
          <w:vertAlign w:val="superscript"/>
        </w:rPr>
        <w:t>1</w:t>
      </w:r>
      <w:r w:rsidRPr="008606BB">
        <w:t> panta pirmās daļas 5.</w:t>
      </w:r>
      <w:r w:rsidRPr="008606BB">
        <w:rPr>
          <w:vertAlign w:val="superscript"/>
        </w:rPr>
        <w:t>1</w:t>
      </w:r>
      <w:r w:rsidRPr="008606BB">
        <w:t> punktā</w:t>
      </w:r>
      <w:r>
        <w:rPr>
          <w:rStyle w:val="Vresatsauce"/>
        </w:rPr>
        <w:footnoteReference w:id="2"/>
      </w:r>
      <w:r w:rsidRPr="008606BB">
        <w:t xml:space="preserve"> noteiktie ierobežojumi VDK darbiniekiem un informatoriem ir saglabājami. </w:t>
      </w:r>
    </w:p>
    <w:p w14:paraId="23BAE256" w14:textId="1850975D" w:rsidR="00BA066A" w:rsidRPr="008606BB" w:rsidRDefault="008F704B" w:rsidP="00BA066A">
      <w:pPr>
        <w:ind w:right="12" w:firstLine="709"/>
        <w:jc w:val="both"/>
      </w:pPr>
      <w:r w:rsidRPr="008606BB">
        <w:t>Ievērojot</w:t>
      </w:r>
      <w:r w:rsidR="008606BB" w:rsidRPr="008606BB">
        <w:t xml:space="preserve"> to</w:t>
      </w:r>
      <w:r w:rsidRPr="008606BB">
        <w:t xml:space="preserve">, ka VDK darbiniekiem un informatoriem noteikto ierobežojumu mērķis ir demokrātiskas valsts iekārtas saglabāšana un valsts drošība, jāņem vērā, ka jo īpaši kopš Krievijas agresijas kara pret Ukrainu sākuma 2022. gada 24. februārī, kā arī vairāku Ukrainas reģionu nelikumīgās aneksijas, valsts drošības jautājums ir kļuvis īpaši aktuāls. Krievijas rīcība Ukrainā ir būtiski pasliktinājusi drošību eiroatlantiskajā telpā, un tai ir ilgtermiņa ietekme arī uz </w:t>
      </w:r>
      <w:r w:rsidRPr="008606BB">
        <w:lastRenderedPageBreak/>
        <w:t>Latvijas nacionālo drošību. Līdz ar to jebkāda normatīvā</w:t>
      </w:r>
      <w:r w:rsidRPr="008606BB">
        <w:t xml:space="preserve"> regulējuma vājināšana ar nacionālo drošību saistītos jautājumos Ministrijas ieskatā pašlaik ir vērtējama ļoti piesardzīgi.</w:t>
      </w:r>
    </w:p>
    <w:p w14:paraId="5389B117" w14:textId="44C0B44A" w:rsidR="00BA066A" w:rsidRDefault="008F704B" w:rsidP="00BA066A">
      <w:pPr>
        <w:pStyle w:val="Vienkrsteksts"/>
        <w:ind w:firstLine="720"/>
        <w:jc w:val="both"/>
        <w:rPr>
          <w:iCs/>
          <w:szCs w:val="24"/>
        </w:rPr>
      </w:pPr>
      <w:r w:rsidRPr="008606BB">
        <w:rPr>
          <w:szCs w:val="24"/>
        </w:rPr>
        <w:t xml:space="preserve">Satversmes tiesas judikatūrā atzīts, ka likumdevējam ir tiesības bijušajiem VDK darbiniekiem noteikt ierobežojumus, kas ir piemēroti leģitīmā mērķa sasniegšanai. Ņemot vērā vēsturisko un politisko kontekstu, arī Sporta likumā noteiktie ierobežojumi </w:t>
      </w:r>
      <w:r w:rsidR="008606BB" w:rsidRPr="008606BB">
        <w:rPr>
          <w:szCs w:val="24"/>
        </w:rPr>
        <w:t xml:space="preserve">pēc būtības </w:t>
      </w:r>
      <w:r w:rsidRPr="008606BB">
        <w:rPr>
          <w:szCs w:val="24"/>
        </w:rPr>
        <w:t xml:space="preserve">ir noteikti, lai aizsargātu demokrātisko valsts iekārtu pret personām, kuras rada draudus tās pastāvēšanai, vai pret tādām personām, kuras arī ētisku apsvērumu dēļ nav cienīgas kļūt par amatpersonām demokrātiskā valstī </w:t>
      </w:r>
      <w:r w:rsidRPr="008606BB">
        <w:rPr>
          <w:i/>
          <w:szCs w:val="24"/>
        </w:rPr>
        <w:t xml:space="preserve">(skat. arī Satversmes tiesas 2006. gada 11. aprīļa sprieduma lietā Nr. 2005-24-01 11.1. apakšpunktu). </w:t>
      </w:r>
      <w:r w:rsidRPr="008606BB">
        <w:rPr>
          <w:iCs/>
          <w:szCs w:val="24"/>
        </w:rPr>
        <w:t xml:space="preserve">Tādējādi Ministrijas ieskatā Sporta likumā noteiktie ierobežojumi ir nepieciešami demokrātiskā sabiedrībā. Satversmes tiesas judikatūrā vairākkārt saistībā ar likumu normu </w:t>
      </w:r>
      <w:proofErr w:type="spellStart"/>
      <w:r w:rsidRPr="008606BB">
        <w:rPr>
          <w:iCs/>
          <w:szCs w:val="24"/>
        </w:rPr>
        <w:t>satversmību</w:t>
      </w:r>
      <w:proofErr w:type="spellEnd"/>
      <w:r w:rsidRPr="008606BB">
        <w:rPr>
          <w:iCs/>
          <w:szCs w:val="24"/>
        </w:rPr>
        <w:t xml:space="preserve"> atzīts VDK darbiniekiem</w:t>
      </w:r>
      <w:r w:rsidRPr="008606BB">
        <w:rPr>
          <w:szCs w:val="24"/>
        </w:rPr>
        <w:t xml:space="preserve"> uzlikto ierobežojumu samērīgums un atbilstība Latvijas Republikas Satversmei </w:t>
      </w:r>
      <w:r w:rsidRPr="008606BB">
        <w:rPr>
          <w:i/>
          <w:szCs w:val="24"/>
        </w:rPr>
        <w:t>(Satversmes tiesas 2000. gada 30. augusta spriedums lietā Nr. 2000-03-01, 2006. gada 15. jūnija spriedums lietā Nr. 2005-13-0106, 2006. gada 11. aprīļa spriedums lietā Nr. 2005-24-01)</w:t>
      </w:r>
      <w:r w:rsidR="008606BB" w:rsidRPr="008606BB">
        <w:rPr>
          <w:szCs w:val="24"/>
        </w:rPr>
        <w:t>. Satversmes tiesa ir norādījusi uz to</w:t>
      </w:r>
      <w:r w:rsidRPr="008606BB">
        <w:rPr>
          <w:szCs w:val="24"/>
        </w:rPr>
        <w:t>, ka v</w:t>
      </w:r>
      <w:r w:rsidRPr="008606BB">
        <w:rPr>
          <w:szCs w:val="24"/>
        </w:rPr>
        <w:t xml:space="preserve">alsts ir jāaizsargā no tiem, kuri ar savu darbību pierādījuši, ka nav bijuši lojāli pret demokrātisko valsts iekārtu, tas ir, no personām, kuras strādājušas okupācijas varas īstenotās tiešās apspiešanas un tiešo represiju aparātā </w:t>
      </w:r>
      <w:r w:rsidRPr="008606BB">
        <w:rPr>
          <w:i/>
          <w:szCs w:val="24"/>
        </w:rPr>
        <w:t xml:space="preserve">(skat. Satversmes tiesas 2006. gada 11. aprīļa sprieduma lietā Nr. 2005-24-01 11.1. apakšpunktu). </w:t>
      </w:r>
      <w:r w:rsidRPr="008606BB">
        <w:rPr>
          <w:iCs/>
          <w:szCs w:val="24"/>
        </w:rPr>
        <w:t>Līdz ar to Ministrijas ieskatā Sporta likumā noteiktie ierobežojumi ir vērtējami kā samērīgi.</w:t>
      </w:r>
    </w:p>
    <w:p w14:paraId="69D72A13" w14:textId="685248B4" w:rsidR="008B5F27" w:rsidRPr="004C5D03" w:rsidRDefault="008F704B" w:rsidP="004C5D03">
      <w:pPr>
        <w:pStyle w:val="Vienkrsteksts"/>
        <w:ind w:firstLine="720"/>
        <w:jc w:val="both"/>
        <w:rPr>
          <w:szCs w:val="24"/>
        </w:rPr>
      </w:pPr>
      <w:r w:rsidRPr="008B5F27">
        <w:rPr>
          <w:iCs/>
          <w:szCs w:val="24"/>
        </w:rPr>
        <w:t xml:space="preserve">Papildus minētajam, </w:t>
      </w:r>
      <w:r>
        <w:rPr>
          <w:iCs/>
          <w:szCs w:val="24"/>
        </w:rPr>
        <w:t xml:space="preserve">Ministrija </w:t>
      </w:r>
      <w:r w:rsidR="00341A42">
        <w:rPr>
          <w:iCs/>
          <w:szCs w:val="24"/>
        </w:rPr>
        <w:t>vēlas paust</w:t>
      </w:r>
      <w:r>
        <w:rPr>
          <w:iCs/>
          <w:szCs w:val="24"/>
        </w:rPr>
        <w:t xml:space="preserve"> viedokli arī par </w:t>
      </w:r>
      <w:r w:rsidRPr="008B5F27">
        <w:rPr>
          <w:szCs w:val="24"/>
        </w:rPr>
        <w:t>Valsts civildienesta likuma 7. panta pirmās daļas 8. punkt</w:t>
      </w:r>
      <w:r>
        <w:rPr>
          <w:szCs w:val="24"/>
        </w:rPr>
        <w:t>ā</w:t>
      </w:r>
      <w:r>
        <w:rPr>
          <w:rStyle w:val="Vresatsauce"/>
          <w:szCs w:val="24"/>
        </w:rPr>
        <w:footnoteReference w:id="3"/>
      </w:r>
      <w:r>
        <w:rPr>
          <w:szCs w:val="24"/>
        </w:rPr>
        <w:t xml:space="preserve"> noteikto</w:t>
      </w:r>
      <w:r w:rsidR="00341A42">
        <w:rPr>
          <w:szCs w:val="24"/>
        </w:rPr>
        <w:t xml:space="preserve"> ierobežojumu</w:t>
      </w:r>
      <w:r>
        <w:rPr>
          <w:szCs w:val="24"/>
        </w:rPr>
        <w:t>.</w:t>
      </w:r>
      <w:r w:rsidR="004C5D03">
        <w:rPr>
          <w:szCs w:val="24"/>
        </w:rPr>
        <w:t xml:space="preserve"> </w:t>
      </w:r>
      <w:r w:rsidRPr="008B5F27">
        <w:rPr>
          <w:szCs w:val="24"/>
        </w:rPr>
        <w:t xml:space="preserve">Valsts civildienesta likumā noteiktā ierobežojuma mērķis ir nepieļaut tādu personu nokļūšanu valsts dienestā, kas nav lojāli Latvijas valstij, tās Satversmei, un kas savas iegūtās pilnvaras varētu izmantot valsts drošības apdraudēšanai. </w:t>
      </w:r>
      <w:r w:rsidR="004C5D03">
        <w:rPr>
          <w:szCs w:val="24"/>
        </w:rPr>
        <w:t>Arī attiecībā uz šo ierobežojumu, ņemot vērā to, ka k</w:t>
      </w:r>
      <w:r w:rsidRPr="008B5F27">
        <w:rPr>
          <w:szCs w:val="24"/>
        </w:rPr>
        <w:t>opš Krievijas pilna mēroga iebrukuma Ukrainā jebkāda normatīvā regulējuma vājināšana ar nacionālo drošību saistītos jautājumos paš</w:t>
      </w:r>
      <w:r w:rsidR="004C5D03">
        <w:rPr>
          <w:szCs w:val="24"/>
        </w:rPr>
        <w:t>reiz Ministrijas ieskatā</w:t>
      </w:r>
      <w:r w:rsidRPr="008B5F27">
        <w:rPr>
          <w:szCs w:val="24"/>
        </w:rPr>
        <w:t xml:space="preserve"> nav pieļaujama</w:t>
      </w:r>
      <w:r w:rsidR="004C5D03">
        <w:rPr>
          <w:szCs w:val="24"/>
        </w:rPr>
        <w:t xml:space="preserve">, </w:t>
      </w:r>
      <w:r w:rsidRPr="008B5F27">
        <w:rPr>
          <w:szCs w:val="24"/>
        </w:rPr>
        <w:t>valsts drošības apsvērumu d</w:t>
      </w:r>
      <w:r w:rsidRPr="008B5F27">
        <w:rPr>
          <w:szCs w:val="24"/>
        </w:rPr>
        <w:t xml:space="preserve">ēļ, kā arī, lai nodrošinātu Valsts civildienesta likuma 1. pantā minētā mērķa, </w:t>
      </w:r>
      <w:r w:rsidR="00DD092B">
        <w:rPr>
          <w:szCs w:val="24"/>
        </w:rPr>
        <w:t>tas ir</w:t>
      </w:r>
      <w:r w:rsidRPr="008B5F27">
        <w:rPr>
          <w:szCs w:val="24"/>
        </w:rPr>
        <w:t xml:space="preserve">, </w:t>
      </w:r>
      <w:r w:rsidR="00DD092B">
        <w:rPr>
          <w:szCs w:val="24"/>
        </w:rPr>
        <w:t xml:space="preserve">noteikt </w:t>
      </w:r>
      <w:r w:rsidRPr="008B5F27">
        <w:rPr>
          <w:szCs w:val="24"/>
        </w:rPr>
        <w:t>Latvijas Republikai un tās Satversmei lojāla, profesionāla, politiski neitrāla valsts civildienesta tiesisko status</w:t>
      </w:r>
      <w:r w:rsidR="00DD092B">
        <w:rPr>
          <w:szCs w:val="24"/>
        </w:rPr>
        <w:t>u</w:t>
      </w:r>
      <w:r w:rsidRPr="008B5F27">
        <w:rPr>
          <w:szCs w:val="24"/>
        </w:rPr>
        <w:t xml:space="preserve">, kas nodrošina tiesisku, stabilu, efektīvu un atklātu valsts pārvaldes darbību, </w:t>
      </w:r>
      <w:r w:rsidR="00DD092B">
        <w:rPr>
          <w:szCs w:val="24"/>
        </w:rPr>
        <w:t xml:space="preserve">sasniegšanu, </w:t>
      </w:r>
      <w:r w:rsidRPr="008B5F27">
        <w:rPr>
          <w:szCs w:val="24"/>
        </w:rPr>
        <w:t xml:space="preserve">Valsts civildienesta likumā paredzētie ierobežojumi bijušajiem VDK darbiniekiem </w:t>
      </w:r>
      <w:r w:rsidR="00DD092B">
        <w:rPr>
          <w:szCs w:val="24"/>
        </w:rPr>
        <w:t>būtu</w:t>
      </w:r>
      <w:r w:rsidRPr="008B5F27">
        <w:rPr>
          <w:szCs w:val="24"/>
        </w:rPr>
        <w:t xml:space="preserve"> saglabājami</w:t>
      </w:r>
      <w:r w:rsidR="005937F6">
        <w:rPr>
          <w:szCs w:val="24"/>
        </w:rPr>
        <w:t xml:space="preserve">. </w:t>
      </w:r>
    </w:p>
    <w:p w14:paraId="6BE479CC" w14:textId="77777777" w:rsidR="00462902" w:rsidRDefault="00462902" w:rsidP="003A6CE5">
      <w:pPr>
        <w:ind w:firstLine="720"/>
        <w:jc w:val="both"/>
      </w:pPr>
    </w:p>
    <w:p w14:paraId="04DDDE69" w14:textId="77777777" w:rsidR="00232F55" w:rsidRPr="008606BB" w:rsidRDefault="00232F55" w:rsidP="00232F55">
      <w:pPr>
        <w:jc w:val="both"/>
      </w:pPr>
    </w:p>
    <w:p w14:paraId="47787482" w14:textId="77777777" w:rsidR="002C682D" w:rsidRPr="008606BB" w:rsidRDefault="008F704B" w:rsidP="002C682D">
      <w:pPr>
        <w:ind w:firstLine="709"/>
        <w:jc w:val="both"/>
      </w:pPr>
      <w:r w:rsidRPr="008606BB">
        <w:t xml:space="preserve">Valsts sekretāra vietniece – </w:t>
      </w:r>
    </w:p>
    <w:p w14:paraId="731A72FE" w14:textId="6D1A2CD8" w:rsidR="002C682D" w:rsidRPr="00232F55" w:rsidRDefault="008F704B" w:rsidP="00232F55">
      <w:pPr>
        <w:ind w:firstLine="709"/>
        <w:jc w:val="both"/>
      </w:pPr>
      <w:r w:rsidRPr="008606BB">
        <w:t>Politikas iniciatīvu un attīstības departamenta direktore</w:t>
      </w:r>
      <w:r w:rsidRPr="008606BB">
        <w:rPr>
          <w:bCs/>
        </w:rPr>
        <w:t>,</w:t>
      </w:r>
    </w:p>
    <w:p w14:paraId="58BA7D52" w14:textId="39B800A1" w:rsidR="002C682D" w:rsidRPr="008606BB" w:rsidRDefault="008F704B" w:rsidP="002C682D">
      <w:pPr>
        <w:tabs>
          <w:tab w:val="right" w:pos="9356"/>
        </w:tabs>
        <w:ind w:firstLine="706"/>
      </w:pPr>
      <w:r w:rsidRPr="008606BB">
        <w:t xml:space="preserve">valsts sekretāra pienākumu izpildītāja                                               </w:t>
      </w:r>
      <w:r w:rsidR="00232F55">
        <w:t xml:space="preserve">         </w:t>
      </w:r>
      <w:r w:rsidRPr="008606BB">
        <w:t>I.</w:t>
      </w:r>
      <w:r w:rsidR="00B80DB9" w:rsidRPr="008606BB">
        <w:t> </w:t>
      </w:r>
      <w:r w:rsidRPr="008606BB">
        <w:t>Saleniece</w:t>
      </w:r>
    </w:p>
    <w:p w14:paraId="5FEDA9AC" w14:textId="4EAA12D9" w:rsidR="002C682D" w:rsidRPr="008606BB" w:rsidRDefault="008F704B" w:rsidP="002C682D">
      <w:r>
        <w:t xml:space="preserve"> </w:t>
      </w:r>
    </w:p>
    <w:p w14:paraId="4E8F4ECA" w14:textId="77777777" w:rsidR="0051225B" w:rsidRPr="008606BB" w:rsidRDefault="0051225B" w:rsidP="002C682D">
      <w:pPr>
        <w:rPr>
          <w:sz w:val="22"/>
          <w:szCs w:val="22"/>
        </w:rPr>
      </w:pPr>
    </w:p>
    <w:p w14:paraId="30A63CB5" w14:textId="77777777" w:rsidR="0058528D" w:rsidRPr="008606BB" w:rsidRDefault="0058528D" w:rsidP="002C682D">
      <w:pPr>
        <w:rPr>
          <w:sz w:val="22"/>
          <w:szCs w:val="22"/>
        </w:rPr>
      </w:pPr>
    </w:p>
    <w:p w14:paraId="193C40B6" w14:textId="77777777" w:rsidR="0058528D" w:rsidRDefault="0058528D" w:rsidP="002C682D">
      <w:pPr>
        <w:rPr>
          <w:sz w:val="22"/>
          <w:szCs w:val="22"/>
        </w:rPr>
      </w:pPr>
    </w:p>
    <w:p w14:paraId="2D72744B" w14:textId="77777777" w:rsidR="00232F55" w:rsidRPr="008606BB" w:rsidRDefault="00232F55" w:rsidP="002C682D">
      <w:pPr>
        <w:rPr>
          <w:sz w:val="22"/>
          <w:szCs w:val="22"/>
        </w:rPr>
      </w:pPr>
    </w:p>
    <w:p w14:paraId="51595182" w14:textId="275F1A47" w:rsidR="002C682D" w:rsidRPr="00F041B5" w:rsidRDefault="008F704B" w:rsidP="00232F55">
      <w:pPr>
        <w:ind w:firstLine="709"/>
        <w:rPr>
          <w:sz w:val="22"/>
          <w:szCs w:val="22"/>
        </w:rPr>
      </w:pPr>
      <w:r w:rsidRPr="00F041B5">
        <w:rPr>
          <w:sz w:val="22"/>
          <w:szCs w:val="22"/>
        </w:rPr>
        <w:t>Krastiņa</w:t>
      </w:r>
    </w:p>
    <w:p w14:paraId="30EFE3B8" w14:textId="6A4FCD57" w:rsidR="00392DC3" w:rsidRPr="00F041B5" w:rsidRDefault="008F704B" w:rsidP="00232F55">
      <w:pPr>
        <w:ind w:firstLine="709"/>
        <w:rPr>
          <w:sz w:val="22"/>
          <w:szCs w:val="22"/>
        </w:rPr>
      </w:pPr>
      <w:hyperlink r:id="rId8" w:history="1">
        <w:r w:rsidR="00F041B5" w:rsidRPr="00F041B5">
          <w:rPr>
            <w:rStyle w:val="Hipersaite"/>
            <w:color w:val="auto"/>
            <w:sz w:val="22"/>
            <w:szCs w:val="22"/>
            <w:u w:val="none"/>
          </w:rPr>
          <w:t>ilze.krastina@izm.gov.lv</w:t>
        </w:r>
      </w:hyperlink>
    </w:p>
    <w:p w14:paraId="1B1B1B38" w14:textId="53979A04" w:rsidR="00F041B5" w:rsidRPr="00F041B5" w:rsidRDefault="008F704B" w:rsidP="00232F55">
      <w:pPr>
        <w:ind w:firstLine="709"/>
        <w:rPr>
          <w:sz w:val="22"/>
          <w:szCs w:val="22"/>
        </w:rPr>
      </w:pPr>
      <w:proofErr w:type="spellStart"/>
      <w:r w:rsidRPr="00F041B5">
        <w:rPr>
          <w:sz w:val="22"/>
          <w:szCs w:val="22"/>
        </w:rPr>
        <w:t>Rimša</w:t>
      </w:r>
      <w:proofErr w:type="spellEnd"/>
    </w:p>
    <w:p w14:paraId="1E581E6C" w14:textId="76D0CAB2" w:rsidR="00F041B5" w:rsidRDefault="008F704B" w:rsidP="00232F55">
      <w:pPr>
        <w:ind w:firstLine="709"/>
        <w:rPr>
          <w:sz w:val="22"/>
          <w:szCs w:val="22"/>
        </w:rPr>
      </w:pPr>
      <w:hyperlink r:id="rId9" w:history="1">
        <w:r w:rsidRPr="00F041B5">
          <w:rPr>
            <w:rStyle w:val="Hipersaite"/>
            <w:color w:val="auto"/>
            <w:sz w:val="22"/>
            <w:szCs w:val="22"/>
            <w:u w:val="none"/>
          </w:rPr>
          <w:t>kristine.rimsa@izm.gov.lv</w:t>
        </w:r>
      </w:hyperlink>
    </w:p>
    <w:p w14:paraId="02106250" w14:textId="77777777" w:rsidR="00412E72" w:rsidRPr="00F041B5" w:rsidRDefault="00412E72" w:rsidP="002C682D">
      <w:pPr>
        <w:rPr>
          <w:sz w:val="22"/>
          <w:szCs w:val="22"/>
        </w:rPr>
      </w:pPr>
    </w:p>
    <w:sectPr w:rsidR="00412E72" w:rsidRPr="00F041B5" w:rsidSect="000A45E4">
      <w:headerReference w:type="default" r:id="rId10"/>
      <w:footerReference w:type="default" r:id="rId11"/>
      <w:headerReference w:type="first" r:id="rId12"/>
      <w:footerReference w:type="first" r:id="rId13"/>
      <w:type w:val="continuous"/>
      <w:pgSz w:w="11920" w:h="16840"/>
      <w:pgMar w:top="1728" w:right="1152" w:bottom="1152" w:left="1584" w:header="706" w:footer="7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AE7D5C" w14:textId="77777777" w:rsidR="008F704B" w:rsidRDefault="008F704B">
      <w:r>
        <w:separator/>
      </w:r>
    </w:p>
  </w:endnote>
  <w:endnote w:type="continuationSeparator" w:id="0">
    <w:p w14:paraId="1A08AECF" w14:textId="77777777" w:rsidR="008F704B" w:rsidRDefault="008F7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9882A" w14:textId="77777777" w:rsidR="00951F9F" w:rsidRPr="004B0842" w:rsidRDefault="008F704B" w:rsidP="00951F9F">
    <w:pPr>
      <w:jc w:val="center"/>
      <w:rPr>
        <w:b/>
        <w:caps/>
      </w:rPr>
    </w:pPr>
    <w:r w:rsidRPr="004B0842">
      <w:rPr>
        <w:b/>
        <w:caps/>
      </w:rPr>
      <w:t xml:space="preserve">Dokuments parakstīts ar drošu elektronisko parakstu Un </w:t>
    </w:r>
  </w:p>
  <w:p w14:paraId="5AC9882B" w14:textId="77777777" w:rsidR="00951F9F" w:rsidRPr="004B0842" w:rsidRDefault="008F704B" w:rsidP="00951F9F">
    <w:pPr>
      <w:jc w:val="center"/>
      <w:rPr>
        <w:b/>
        <w:caps/>
      </w:rPr>
    </w:pPr>
    <w:r w:rsidRPr="004B0842">
      <w:rPr>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98838" w14:textId="77777777" w:rsidR="00436A5D" w:rsidRPr="00C2034F" w:rsidRDefault="008F704B" w:rsidP="00436A5D">
    <w:pPr>
      <w:jc w:val="center"/>
      <w:rPr>
        <w:b/>
        <w:caps/>
        <w:sz w:val="22"/>
        <w:szCs w:val="22"/>
      </w:rPr>
    </w:pPr>
    <w:r w:rsidRPr="00C2034F">
      <w:rPr>
        <w:b/>
        <w:caps/>
        <w:sz w:val="22"/>
        <w:szCs w:val="22"/>
      </w:rPr>
      <w:t xml:space="preserve">Dokuments parakstīts ar drošu elektronisko parakstu Un </w:t>
    </w:r>
  </w:p>
  <w:p w14:paraId="5AC98839" w14:textId="77777777" w:rsidR="00436A5D" w:rsidRPr="00C2034F" w:rsidRDefault="008F704B" w:rsidP="00436A5D">
    <w:pPr>
      <w:jc w:val="center"/>
      <w:rPr>
        <w:b/>
        <w:caps/>
        <w:sz w:val="22"/>
        <w:szCs w:val="22"/>
      </w:rPr>
    </w:pPr>
    <w:r w:rsidRPr="00C2034F">
      <w:rPr>
        <w:b/>
        <w:caps/>
        <w:sz w:val="22"/>
        <w:szCs w:val="22"/>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A0BC4" w14:textId="77777777" w:rsidR="0031749B" w:rsidRDefault="008F704B">
      <w:r>
        <w:separator/>
      </w:r>
    </w:p>
  </w:footnote>
  <w:footnote w:type="continuationSeparator" w:id="0">
    <w:p w14:paraId="5DC067FB" w14:textId="77777777" w:rsidR="0031749B" w:rsidRDefault="008F704B">
      <w:r>
        <w:continuationSeparator/>
      </w:r>
    </w:p>
  </w:footnote>
  <w:footnote w:id="1">
    <w:p w14:paraId="645BB3DE" w14:textId="77777777" w:rsidR="00BA066A" w:rsidRPr="008B5F27" w:rsidRDefault="008F704B" w:rsidP="008B5F27">
      <w:pPr>
        <w:pStyle w:val="Vresteksts"/>
        <w:jc w:val="both"/>
      </w:pPr>
      <w:r w:rsidRPr="008B5F27">
        <w:rPr>
          <w:rStyle w:val="Vresatsauce"/>
        </w:rPr>
        <w:footnoteRef/>
      </w:r>
      <w:r w:rsidRPr="008B5F27">
        <w:t xml:space="preserve"> Sporta likuma 10. panta sestajā, septītajā, astotajā, desmitajā un vienpadsmitajā daļā minētās sporta organizācijas izpildinstitūcijas locekļa amatu nedrīkst ieņemt persona, kura ir ārvalstu valsts drošības dienestu, izlūkdienestu vai pretizlūkošanas dienestu štata darbinieks un kura ir bijusi LPSR Valsts drošības komitejas darbinieks vai informators likuma “</w:t>
      </w:r>
      <w:hyperlink r:id="rId1" w:tgtFrame="_blank" w:history="1">
        <w:r w:rsidRPr="008B5F27">
          <w:rPr>
            <w:rStyle w:val="Hipersaite"/>
            <w:color w:val="auto"/>
            <w:u w:val="none"/>
          </w:rPr>
          <w:t>Par bijušās Valsts drošības komitejas dokumentu saglabāšanu, izmantošanu un personu sadarbības fakta ar VDK konstatēšanu</w:t>
        </w:r>
      </w:hyperlink>
      <w:r w:rsidRPr="008B5F27">
        <w:t>” izpratnē.</w:t>
      </w:r>
    </w:p>
  </w:footnote>
  <w:footnote w:id="2">
    <w:p w14:paraId="2D1036CC" w14:textId="77777777" w:rsidR="00BA066A" w:rsidRPr="008B5F27" w:rsidRDefault="008F704B" w:rsidP="008B5F27">
      <w:pPr>
        <w:pStyle w:val="tv213"/>
        <w:spacing w:before="0" w:beforeAutospacing="0" w:after="0" w:afterAutospacing="0"/>
        <w:jc w:val="both"/>
        <w:rPr>
          <w:sz w:val="20"/>
          <w:szCs w:val="20"/>
        </w:rPr>
      </w:pPr>
      <w:r w:rsidRPr="008B5F27">
        <w:rPr>
          <w:rStyle w:val="Vresatsauce"/>
          <w:sz w:val="20"/>
          <w:szCs w:val="20"/>
        </w:rPr>
        <w:footnoteRef/>
      </w:r>
      <w:r w:rsidRPr="008B5F27">
        <w:rPr>
          <w:sz w:val="20"/>
          <w:szCs w:val="20"/>
        </w:rPr>
        <w:t xml:space="preserve"> Sporta federācija tiek atzīta, ja tā atbilst šādiem kritērijiem: (..) sporta federācijas izpildinstitūcijas loceklis nav persona, kura ir ārvalstu valsts drošības dienestu, izlūkdienestu vai pretizlūkošanas dienestu štata darbinieks un kura ir bijusi LPSR Valsts drošības komitejas darbinieks vai informators likuma “</w:t>
      </w:r>
      <w:hyperlink r:id="rId2" w:tgtFrame="_blank" w:history="1">
        <w:r w:rsidRPr="008B5F27">
          <w:rPr>
            <w:rStyle w:val="Hipersaite"/>
            <w:color w:val="auto"/>
            <w:sz w:val="20"/>
            <w:szCs w:val="20"/>
            <w:u w:val="none"/>
          </w:rPr>
          <w:t>Par bijušās Valsts drošības komitejas dokumentu saglabāšanu, izmantošanu un personu sadarbības fakta ar VDK konstatēšanu</w:t>
        </w:r>
      </w:hyperlink>
      <w:r w:rsidRPr="008B5F27">
        <w:rPr>
          <w:sz w:val="20"/>
          <w:szCs w:val="20"/>
        </w:rPr>
        <w:t>” izpratnē.</w:t>
      </w:r>
    </w:p>
  </w:footnote>
  <w:footnote w:id="3">
    <w:p w14:paraId="19A821D1" w14:textId="2C51FAED" w:rsidR="008B5F27" w:rsidRPr="008B5F27" w:rsidRDefault="008F704B" w:rsidP="008B5F27">
      <w:pPr>
        <w:pStyle w:val="tv213"/>
        <w:spacing w:before="0" w:beforeAutospacing="0" w:after="0" w:afterAutospacing="0"/>
        <w:jc w:val="both"/>
        <w:rPr>
          <w:sz w:val="20"/>
          <w:szCs w:val="20"/>
          <w:lang w:val="en-US" w:eastAsia="en-US" w:bidi="ar-SA"/>
        </w:rPr>
      </w:pPr>
      <w:r w:rsidRPr="008B5F27">
        <w:rPr>
          <w:rStyle w:val="Vresatsauce"/>
          <w:sz w:val="20"/>
          <w:szCs w:val="20"/>
        </w:rPr>
        <w:footnoteRef/>
      </w:r>
      <w:r w:rsidRPr="008B5F27">
        <w:rPr>
          <w:sz w:val="20"/>
          <w:szCs w:val="20"/>
        </w:rPr>
        <w:t xml:space="preserve"> Uz ierēdņa amatu var pretendēt persona, kura nav vai nav bijusi PSRS, Latvijas PSR </w:t>
      </w:r>
      <w:r w:rsidRPr="008B5F27">
        <w:rPr>
          <w:sz w:val="20"/>
          <w:szCs w:val="20"/>
        </w:rPr>
        <w:t>vai kādas ārvalsts valsts drošības dienesta, izlūkdienesta vai pretizlūkošanas dienesta štata darbinieks.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4"/>
        <w:szCs w:val="24"/>
      </w:rPr>
      <w:id w:val="1211191836"/>
      <w:docPartObj>
        <w:docPartGallery w:val="Page Numbers (Top of Page)"/>
        <w:docPartUnique/>
      </w:docPartObj>
    </w:sdtPr>
    <w:sdtEndPr>
      <w:rPr>
        <w:noProof/>
      </w:rPr>
    </w:sdtEndPr>
    <w:sdtContent>
      <w:p w14:paraId="5AC98828" w14:textId="77777777" w:rsidR="00AB2347" w:rsidRPr="00970978" w:rsidRDefault="008F704B">
        <w:pPr>
          <w:pStyle w:val="Galvene"/>
          <w:jc w:val="center"/>
          <w:rPr>
            <w:rFonts w:ascii="Times New Roman" w:hAnsi="Times New Roman"/>
            <w:sz w:val="24"/>
            <w:szCs w:val="24"/>
          </w:rPr>
        </w:pPr>
        <w:r w:rsidRPr="00970978">
          <w:rPr>
            <w:rFonts w:ascii="Times New Roman" w:hAnsi="Times New Roman"/>
            <w:sz w:val="24"/>
            <w:szCs w:val="24"/>
          </w:rPr>
          <w:fldChar w:fldCharType="begin"/>
        </w:r>
        <w:r w:rsidRPr="00970978">
          <w:rPr>
            <w:rFonts w:ascii="Times New Roman" w:hAnsi="Times New Roman"/>
            <w:sz w:val="24"/>
            <w:szCs w:val="24"/>
          </w:rPr>
          <w:instrText xml:space="preserve"> PAGE   \* MERGEFORMAT </w:instrText>
        </w:r>
        <w:r w:rsidRPr="00970978">
          <w:rPr>
            <w:rFonts w:ascii="Times New Roman" w:hAnsi="Times New Roman"/>
            <w:sz w:val="24"/>
            <w:szCs w:val="24"/>
          </w:rPr>
          <w:fldChar w:fldCharType="separate"/>
        </w:r>
        <w:r w:rsidR="00392DC3">
          <w:rPr>
            <w:rFonts w:ascii="Times New Roman" w:hAnsi="Times New Roman"/>
            <w:noProof/>
            <w:sz w:val="24"/>
            <w:szCs w:val="24"/>
          </w:rPr>
          <w:t>2</w:t>
        </w:r>
        <w:r w:rsidRPr="00970978">
          <w:rPr>
            <w:rFonts w:ascii="Times New Roman" w:hAnsi="Times New Roman"/>
            <w:noProof/>
            <w:sz w:val="24"/>
            <w:szCs w:val="24"/>
          </w:rPr>
          <w:fldChar w:fldCharType="end"/>
        </w:r>
      </w:p>
    </w:sdtContent>
  </w:sdt>
  <w:p w14:paraId="5AC98829" w14:textId="77777777" w:rsidR="00DF4495" w:rsidRDefault="00DF449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9882C" w14:textId="77777777" w:rsidR="00545D03" w:rsidRDefault="00545D03" w:rsidP="00545D03">
    <w:pPr>
      <w:pStyle w:val="Galvene"/>
      <w:rPr>
        <w:rFonts w:ascii="Times New Roman" w:hAnsi="Times New Roman"/>
      </w:rPr>
    </w:pPr>
  </w:p>
  <w:p w14:paraId="5AC9882D" w14:textId="77777777" w:rsidR="00545D03" w:rsidRDefault="00545D03" w:rsidP="00545D03">
    <w:pPr>
      <w:pStyle w:val="Galvene"/>
      <w:rPr>
        <w:rFonts w:ascii="Times New Roman" w:hAnsi="Times New Roman"/>
      </w:rPr>
    </w:pPr>
  </w:p>
  <w:p w14:paraId="5AC9882E" w14:textId="77777777" w:rsidR="00545D03" w:rsidRDefault="00545D03" w:rsidP="00545D03">
    <w:pPr>
      <w:pStyle w:val="Galvene"/>
      <w:rPr>
        <w:rFonts w:ascii="Times New Roman" w:hAnsi="Times New Roman"/>
      </w:rPr>
    </w:pPr>
  </w:p>
  <w:p w14:paraId="5AC9882F" w14:textId="77777777" w:rsidR="00545D03" w:rsidRDefault="00545D03" w:rsidP="00545D03">
    <w:pPr>
      <w:pStyle w:val="Galvene"/>
      <w:rPr>
        <w:rFonts w:ascii="Times New Roman" w:hAnsi="Times New Roman"/>
      </w:rPr>
    </w:pPr>
  </w:p>
  <w:p w14:paraId="5AC98830" w14:textId="77777777" w:rsidR="00545D03" w:rsidRDefault="00545D03" w:rsidP="00545D03">
    <w:pPr>
      <w:pStyle w:val="Galvene"/>
      <w:rPr>
        <w:rFonts w:ascii="Times New Roman" w:hAnsi="Times New Roman"/>
      </w:rPr>
    </w:pPr>
  </w:p>
  <w:p w14:paraId="5AC98831" w14:textId="77777777" w:rsidR="00545D03" w:rsidRDefault="00545D03" w:rsidP="00545D03">
    <w:pPr>
      <w:pStyle w:val="Galvene"/>
      <w:rPr>
        <w:rFonts w:ascii="Times New Roman" w:hAnsi="Times New Roman"/>
      </w:rPr>
    </w:pPr>
  </w:p>
  <w:p w14:paraId="5AC98832" w14:textId="77777777" w:rsidR="00545D03" w:rsidRDefault="00545D03" w:rsidP="00545D03">
    <w:pPr>
      <w:pStyle w:val="Galvene"/>
      <w:rPr>
        <w:rFonts w:ascii="Times New Roman" w:hAnsi="Times New Roman"/>
      </w:rPr>
    </w:pPr>
  </w:p>
  <w:p w14:paraId="5AC98833" w14:textId="77777777" w:rsidR="00545D03" w:rsidRDefault="00545D03" w:rsidP="00545D03">
    <w:pPr>
      <w:pStyle w:val="Galvene"/>
      <w:rPr>
        <w:rFonts w:ascii="Times New Roman" w:hAnsi="Times New Roman"/>
      </w:rPr>
    </w:pPr>
  </w:p>
  <w:p w14:paraId="5AC98834" w14:textId="77777777" w:rsidR="00545D03" w:rsidRDefault="00545D03" w:rsidP="00545D03">
    <w:pPr>
      <w:pStyle w:val="Galvene"/>
      <w:rPr>
        <w:rFonts w:ascii="Times New Roman" w:hAnsi="Times New Roman"/>
      </w:rPr>
    </w:pPr>
  </w:p>
  <w:p w14:paraId="5AC98835" w14:textId="77777777" w:rsidR="00545D03" w:rsidRDefault="00545D03" w:rsidP="00545D03">
    <w:pPr>
      <w:pStyle w:val="Galvene"/>
      <w:rPr>
        <w:rFonts w:ascii="Times New Roman" w:hAnsi="Times New Roman"/>
      </w:rPr>
    </w:pPr>
  </w:p>
  <w:p w14:paraId="5AC98836" w14:textId="77777777" w:rsidR="00545D03" w:rsidRPr="00815277" w:rsidRDefault="008F704B" w:rsidP="00545D03">
    <w:pPr>
      <w:pStyle w:val="Galvene"/>
      <w:rPr>
        <w:rFonts w:ascii="Times New Roman" w:hAnsi="Times New Roman"/>
      </w:rPr>
    </w:pPr>
    <w:r>
      <w:rPr>
        <w:noProof/>
        <w:lang w:val="en-US"/>
      </w:rPr>
      <w:drawing>
        <wp:anchor distT="0" distB="0" distL="114300" distR="114300" simplePos="0" relativeHeight="251658240" behindDoc="1" locked="0" layoutInCell="1" allowOverlap="1">
          <wp:simplePos x="0" y="0"/>
          <wp:positionH relativeFrom="page">
            <wp:posOffset>1085850</wp:posOffset>
          </wp:positionH>
          <wp:positionV relativeFrom="page">
            <wp:posOffset>742950</wp:posOffset>
          </wp:positionV>
          <wp:extent cx="5936615" cy="1033145"/>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6139F" w14:textId="77777777" w:rsidR="00545D03" w:rsidRDefault="008F704B" w:rsidP="00545D03">
                          <w:pPr>
                            <w:spacing w:line="194" w:lineRule="exact"/>
                            <w:ind w:left="20" w:right="-45"/>
                            <w:jc w:val="center"/>
                            <w:rPr>
                              <w:sz w:val="17"/>
                              <w:szCs w:val="17"/>
                            </w:rPr>
                          </w:pPr>
                          <w:r w:rsidRPr="0021556E">
                            <w:rPr>
                              <w:color w:val="231F20"/>
                              <w:sz w:val="17"/>
                              <w:szCs w:val="17"/>
                            </w:rPr>
                            <w:t xml:space="preserve">Vaļņu iela 2, Rīga, LV - 1050, </w:t>
                          </w:r>
                          <w:r w:rsidR="00867E0D">
                            <w:rPr>
                              <w:color w:val="231F20"/>
                              <w:sz w:val="17"/>
                              <w:szCs w:val="17"/>
                            </w:rPr>
                            <w:t xml:space="preserve">tālr. 67226209, </w:t>
                          </w:r>
                          <w:r w:rsidRPr="0021556E">
                            <w:rPr>
                              <w:color w:val="231F20"/>
                              <w:sz w:val="17"/>
                              <w:szCs w:val="17"/>
                            </w:rPr>
                            <w:t>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545D03" w:rsidP="00545D03" w14:paraId="5AC98840" w14:textId="77777777">
                    <w:pPr>
                      <w:spacing w:line="194" w:lineRule="exact"/>
                      <w:ind w:left="20" w:right="-45"/>
                      <w:jc w:val="center"/>
                      <w:rPr>
                        <w:sz w:val="17"/>
                        <w:szCs w:val="17"/>
                      </w:rPr>
                    </w:pPr>
                    <w:r w:rsidRPr="0021556E">
                      <w:rPr>
                        <w:color w:val="231F20"/>
                        <w:sz w:val="17"/>
                        <w:szCs w:val="17"/>
                      </w:rPr>
                      <w:t xml:space="preserve">Vaļņu iela 2, Rīga, LV - 1050, </w:t>
                    </w:r>
                    <w:r w:rsidR="00867E0D">
                      <w:rPr>
                        <w:color w:val="231F20"/>
                        <w:sz w:val="17"/>
                        <w:szCs w:val="17"/>
                      </w:rPr>
                      <w:t xml:space="preserve">tālr. 67226209, </w:t>
                    </w:r>
                    <w:r w:rsidRPr="0021556E">
                      <w:rPr>
                        <w:color w:val="231F20"/>
                        <w:sz w:val="17"/>
                        <w:szCs w:val="17"/>
                      </w:rPr>
                      <w:t>e-pasts pasts@izm.gov.lv, www.izm.gov.lv</w:t>
                    </w:r>
                  </w:p>
                </w:txbxContent>
              </v:textbox>
            </v:shape>
          </w:pict>
        </mc:Fallback>
      </mc:AlternateContent>
    </w:r>
    <w:r>
      <w:rPr>
        <w:noProof/>
        <w:lang w:val="en-US"/>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14:paraId="5AC98837" w14:textId="77777777" w:rsidR="00545D03" w:rsidRDefault="00545D0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8696F9E"/>
    <w:multiLevelType w:val="multilevel"/>
    <w:tmpl w:val="A59A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5700594">
    <w:abstractNumId w:val="10"/>
  </w:num>
  <w:num w:numId="2" w16cid:durableId="1859079099">
    <w:abstractNumId w:val="8"/>
  </w:num>
  <w:num w:numId="3" w16cid:durableId="2054038651">
    <w:abstractNumId w:val="7"/>
  </w:num>
  <w:num w:numId="4" w16cid:durableId="2110466726">
    <w:abstractNumId w:val="6"/>
  </w:num>
  <w:num w:numId="5" w16cid:durableId="405609779">
    <w:abstractNumId w:val="5"/>
  </w:num>
  <w:num w:numId="6" w16cid:durableId="62223120">
    <w:abstractNumId w:val="9"/>
  </w:num>
  <w:num w:numId="7" w16cid:durableId="2004966147">
    <w:abstractNumId w:val="4"/>
  </w:num>
  <w:num w:numId="8" w16cid:durableId="86729206">
    <w:abstractNumId w:val="3"/>
  </w:num>
  <w:num w:numId="9" w16cid:durableId="1227716149">
    <w:abstractNumId w:val="2"/>
  </w:num>
  <w:num w:numId="10" w16cid:durableId="761032756">
    <w:abstractNumId w:val="1"/>
  </w:num>
  <w:num w:numId="11" w16cid:durableId="1250458553">
    <w:abstractNumId w:val="0"/>
  </w:num>
  <w:num w:numId="12" w16cid:durableId="11732298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ACIjC1NTAwNjAyMzQyUdpeDU4uLM/DyQAsNaACnJKYssAAAA"/>
  </w:docVars>
  <w:rsids>
    <w:rsidRoot w:val="002E1474"/>
    <w:rsid w:val="00001CEC"/>
    <w:rsid w:val="00002FA1"/>
    <w:rsid w:val="00005C86"/>
    <w:rsid w:val="00006384"/>
    <w:rsid w:val="00006D87"/>
    <w:rsid w:val="000120DB"/>
    <w:rsid w:val="00012D09"/>
    <w:rsid w:val="00014529"/>
    <w:rsid w:val="00024893"/>
    <w:rsid w:val="00030349"/>
    <w:rsid w:val="00036120"/>
    <w:rsid w:val="00042723"/>
    <w:rsid w:val="00043CAF"/>
    <w:rsid w:val="00046B8A"/>
    <w:rsid w:val="00047388"/>
    <w:rsid w:val="00061316"/>
    <w:rsid w:val="00067431"/>
    <w:rsid w:val="0007684C"/>
    <w:rsid w:val="0008675A"/>
    <w:rsid w:val="00093C7F"/>
    <w:rsid w:val="000975A3"/>
    <w:rsid w:val="000A1A13"/>
    <w:rsid w:val="000A45E4"/>
    <w:rsid w:val="000A61CF"/>
    <w:rsid w:val="000B4DB4"/>
    <w:rsid w:val="000B5CBE"/>
    <w:rsid w:val="000C058B"/>
    <w:rsid w:val="000C5B4E"/>
    <w:rsid w:val="000C5F1E"/>
    <w:rsid w:val="000D17F6"/>
    <w:rsid w:val="000D5E00"/>
    <w:rsid w:val="000D6084"/>
    <w:rsid w:val="000F0C1F"/>
    <w:rsid w:val="000F0DE7"/>
    <w:rsid w:val="000F4B5F"/>
    <w:rsid w:val="000F5B22"/>
    <w:rsid w:val="000F6EF7"/>
    <w:rsid w:val="00100991"/>
    <w:rsid w:val="001009A5"/>
    <w:rsid w:val="001016E6"/>
    <w:rsid w:val="00104EC8"/>
    <w:rsid w:val="00105C29"/>
    <w:rsid w:val="00106A47"/>
    <w:rsid w:val="001139EF"/>
    <w:rsid w:val="00116E8D"/>
    <w:rsid w:val="001221F0"/>
    <w:rsid w:val="00123F76"/>
    <w:rsid w:val="00124173"/>
    <w:rsid w:val="00125DC8"/>
    <w:rsid w:val="00132851"/>
    <w:rsid w:val="001329EF"/>
    <w:rsid w:val="00140C78"/>
    <w:rsid w:val="00141778"/>
    <w:rsid w:val="0014205B"/>
    <w:rsid w:val="001439C5"/>
    <w:rsid w:val="00143BB6"/>
    <w:rsid w:val="00150C8A"/>
    <w:rsid w:val="00151D65"/>
    <w:rsid w:val="00152DDB"/>
    <w:rsid w:val="0016114D"/>
    <w:rsid w:val="00161804"/>
    <w:rsid w:val="0016526D"/>
    <w:rsid w:val="00165FAD"/>
    <w:rsid w:val="0017061A"/>
    <w:rsid w:val="001851BC"/>
    <w:rsid w:val="00186D86"/>
    <w:rsid w:val="00190C11"/>
    <w:rsid w:val="00191735"/>
    <w:rsid w:val="00192390"/>
    <w:rsid w:val="00193793"/>
    <w:rsid w:val="001A2C9D"/>
    <w:rsid w:val="001C26CA"/>
    <w:rsid w:val="001E6FBF"/>
    <w:rsid w:val="001F6D2E"/>
    <w:rsid w:val="001F7240"/>
    <w:rsid w:val="002121D1"/>
    <w:rsid w:val="0021556E"/>
    <w:rsid w:val="00231BC4"/>
    <w:rsid w:val="00232F55"/>
    <w:rsid w:val="002331B0"/>
    <w:rsid w:val="00236829"/>
    <w:rsid w:val="00236F10"/>
    <w:rsid w:val="00241832"/>
    <w:rsid w:val="00241C00"/>
    <w:rsid w:val="002437DF"/>
    <w:rsid w:val="00247C9A"/>
    <w:rsid w:val="0025509E"/>
    <w:rsid w:val="00261F7D"/>
    <w:rsid w:val="00275B9E"/>
    <w:rsid w:val="00291CB4"/>
    <w:rsid w:val="002B22A6"/>
    <w:rsid w:val="002B3077"/>
    <w:rsid w:val="002B3BB0"/>
    <w:rsid w:val="002B5348"/>
    <w:rsid w:val="002B6109"/>
    <w:rsid w:val="002C3BE4"/>
    <w:rsid w:val="002C3D4C"/>
    <w:rsid w:val="002C682D"/>
    <w:rsid w:val="002C76BD"/>
    <w:rsid w:val="002D3011"/>
    <w:rsid w:val="002D5274"/>
    <w:rsid w:val="002D7B4B"/>
    <w:rsid w:val="002E1474"/>
    <w:rsid w:val="002E32EA"/>
    <w:rsid w:val="002E393D"/>
    <w:rsid w:val="002F3080"/>
    <w:rsid w:val="002F7265"/>
    <w:rsid w:val="002F782E"/>
    <w:rsid w:val="002F7FA3"/>
    <w:rsid w:val="00310B25"/>
    <w:rsid w:val="0031749B"/>
    <w:rsid w:val="00324560"/>
    <w:rsid w:val="00324CCE"/>
    <w:rsid w:val="00335032"/>
    <w:rsid w:val="00340B7A"/>
    <w:rsid w:val="00341A42"/>
    <w:rsid w:val="0034394A"/>
    <w:rsid w:val="003509D5"/>
    <w:rsid w:val="00355B37"/>
    <w:rsid w:val="00356288"/>
    <w:rsid w:val="003574E7"/>
    <w:rsid w:val="0036677E"/>
    <w:rsid w:val="003716E9"/>
    <w:rsid w:val="003719E2"/>
    <w:rsid w:val="00373647"/>
    <w:rsid w:val="00377C31"/>
    <w:rsid w:val="00377CDC"/>
    <w:rsid w:val="00392DC3"/>
    <w:rsid w:val="003A02E9"/>
    <w:rsid w:val="003A11E3"/>
    <w:rsid w:val="003A1D13"/>
    <w:rsid w:val="003A6CE5"/>
    <w:rsid w:val="003A71E2"/>
    <w:rsid w:val="003B7468"/>
    <w:rsid w:val="003C0EA2"/>
    <w:rsid w:val="003C5855"/>
    <w:rsid w:val="003C63A5"/>
    <w:rsid w:val="003D0960"/>
    <w:rsid w:val="003D1F3C"/>
    <w:rsid w:val="003D3887"/>
    <w:rsid w:val="003E2C27"/>
    <w:rsid w:val="003F2319"/>
    <w:rsid w:val="003F4A78"/>
    <w:rsid w:val="003F4B59"/>
    <w:rsid w:val="003F6060"/>
    <w:rsid w:val="0040109D"/>
    <w:rsid w:val="00401EBC"/>
    <w:rsid w:val="00404986"/>
    <w:rsid w:val="0041130D"/>
    <w:rsid w:val="0041239E"/>
    <w:rsid w:val="004123AE"/>
    <w:rsid w:val="00412E72"/>
    <w:rsid w:val="00414625"/>
    <w:rsid w:val="00417A4F"/>
    <w:rsid w:val="004214E3"/>
    <w:rsid w:val="00423358"/>
    <w:rsid w:val="00424946"/>
    <w:rsid w:val="00425E91"/>
    <w:rsid w:val="0042789E"/>
    <w:rsid w:val="00435A52"/>
    <w:rsid w:val="00436A5D"/>
    <w:rsid w:val="00437596"/>
    <w:rsid w:val="004471A7"/>
    <w:rsid w:val="004556E2"/>
    <w:rsid w:val="00455F33"/>
    <w:rsid w:val="0046114F"/>
    <w:rsid w:val="00461C44"/>
    <w:rsid w:val="004620EA"/>
    <w:rsid w:val="00462902"/>
    <w:rsid w:val="00464EFA"/>
    <w:rsid w:val="0046567E"/>
    <w:rsid w:val="00473E18"/>
    <w:rsid w:val="00481006"/>
    <w:rsid w:val="004817C8"/>
    <w:rsid w:val="004817D0"/>
    <w:rsid w:val="00487D83"/>
    <w:rsid w:val="00493308"/>
    <w:rsid w:val="0049457E"/>
    <w:rsid w:val="00494C5C"/>
    <w:rsid w:val="00497FB0"/>
    <w:rsid w:val="004A4D26"/>
    <w:rsid w:val="004B0842"/>
    <w:rsid w:val="004B48FD"/>
    <w:rsid w:val="004B6949"/>
    <w:rsid w:val="004B7607"/>
    <w:rsid w:val="004C5D03"/>
    <w:rsid w:val="004D4148"/>
    <w:rsid w:val="004E58E3"/>
    <w:rsid w:val="004E5DD5"/>
    <w:rsid w:val="00502A32"/>
    <w:rsid w:val="005107EA"/>
    <w:rsid w:val="00511506"/>
    <w:rsid w:val="0051225B"/>
    <w:rsid w:val="00512E19"/>
    <w:rsid w:val="00513EB4"/>
    <w:rsid w:val="0051478D"/>
    <w:rsid w:val="00532447"/>
    <w:rsid w:val="00535564"/>
    <w:rsid w:val="0054091B"/>
    <w:rsid w:val="00544F71"/>
    <w:rsid w:val="00545D03"/>
    <w:rsid w:val="00546589"/>
    <w:rsid w:val="0055028D"/>
    <w:rsid w:val="00555FA0"/>
    <w:rsid w:val="00556B98"/>
    <w:rsid w:val="005613F8"/>
    <w:rsid w:val="005637AA"/>
    <w:rsid w:val="0056605D"/>
    <w:rsid w:val="00572AC4"/>
    <w:rsid w:val="00572D57"/>
    <w:rsid w:val="005834BF"/>
    <w:rsid w:val="0058528D"/>
    <w:rsid w:val="00586438"/>
    <w:rsid w:val="00587A8B"/>
    <w:rsid w:val="00587E0D"/>
    <w:rsid w:val="005937F6"/>
    <w:rsid w:val="00593891"/>
    <w:rsid w:val="00595768"/>
    <w:rsid w:val="00595A75"/>
    <w:rsid w:val="005A3340"/>
    <w:rsid w:val="005A447C"/>
    <w:rsid w:val="005A55C6"/>
    <w:rsid w:val="005A5881"/>
    <w:rsid w:val="005A7F79"/>
    <w:rsid w:val="005B129F"/>
    <w:rsid w:val="005B5EED"/>
    <w:rsid w:val="005B64CD"/>
    <w:rsid w:val="005C4574"/>
    <w:rsid w:val="005C777D"/>
    <w:rsid w:val="005C7A2C"/>
    <w:rsid w:val="005D4565"/>
    <w:rsid w:val="005E3B94"/>
    <w:rsid w:val="005E7C63"/>
    <w:rsid w:val="005F1D92"/>
    <w:rsid w:val="005F28A2"/>
    <w:rsid w:val="005F6BEF"/>
    <w:rsid w:val="005F7B5D"/>
    <w:rsid w:val="005F7F9E"/>
    <w:rsid w:val="00614476"/>
    <w:rsid w:val="00625AFD"/>
    <w:rsid w:val="006309B6"/>
    <w:rsid w:val="00640DF7"/>
    <w:rsid w:val="0064534D"/>
    <w:rsid w:val="00647D23"/>
    <w:rsid w:val="006507D4"/>
    <w:rsid w:val="00653581"/>
    <w:rsid w:val="0065527F"/>
    <w:rsid w:val="00657012"/>
    <w:rsid w:val="00661BB5"/>
    <w:rsid w:val="00663C3A"/>
    <w:rsid w:val="00676F73"/>
    <w:rsid w:val="00681FC2"/>
    <w:rsid w:val="006841B1"/>
    <w:rsid w:val="00684596"/>
    <w:rsid w:val="006A63A2"/>
    <w:rsid w:val="006B6F8D"/>
    <w:rsid w:val="006C1639"/>
    <w:rsid w:val="006D0DFF"/>
    <w:rsid w:val="006D0F52"/>
    <w:rsid w:val="006D5BFF"/>
    <w:rsid w:val="006D7F01"/>
    <w:rsid w:val="006E0212"/>
    <w:rsid w:val="006E5460"/>
    <w:rsid w:val="006F155D"/>
    <w:rsid w:val="006F235A"/>
    <w:rsid w:val="006F6E62"/>
    <w:rsid w:val="00700D68"/>
    <w:rsid w:val="00700F22"/>
    <w:rsid w:val="00702E7E"/>
    <w:rsid w:val="007053D4"/>
    <w:rsid w:val="0070574D"/>
    <w:rsid w:val="00714001"/>
    <w:rsid w:val="0072664F"/>
    <w:rsid w:val="007273A8"/>
    <w:rsid w:val="007320B6"/>
    <w:rsid w:val="00736626"/>
    <w:rsid w:val="007376D9"/>
    <w:rsid w:val="00742473"/>
    <w:rsid w:val="00742645"/>
    <w:rsid w:val="00743EE1"/>
    <w:rsid w:val="007440C5"/>
    <w:rsid w:val="007458E7"/>
    <w:rsid w:val="00747CCB"/>
    <w:rsid w:val="00752DE8"/>
    <w:rsid w:val="00756C68"/>
    <w:rsid w:val="00761482"/>
    <w:rsid w:val="007700A2"/>
    <w:rsid w:val="007704BD"/>
    <w:rsid w:val="00776F62"/>
    <w:rsid w:val="00790A70"/>
    <w:rsid w:val="00791B92"/>
    <w:rsid w:val="00795B1B"/>
    <w:rsid w:val="007A7503"/>
    <w:rsid w:val="007B0CC0"/>
    <w:rsid w:val="007B3BA5"/>
    <w:rsid w:val="007B48EC"/>
    <w:rsid w:val="007B6A32"/>
    <w:rsid w:val="007C6B7C"/>
    <w:rsid w:val="007C76EF"/>
    <w:rsid w:val="007C7BCC"/>
    <w:rsid w:val="007D3A38"/>
    <w:rsid w:val="007E486A"/>
    <w:rsid w:val="007E4D1F"/>
    <w:rsid w:val="007F1F5C"/>
    <w:rsid w:val="007F2624"/>
    <w:rsid w:val="007F72FF"/>
    <w:rsid w:val="0080249C"/>
    <w:rsid w:val="0080364D"/>
    <w:rsid w:val="008061C3"/>
    <w:rsid w:val="00815277"/>
    <w:rsid w:val="0082207B"/>
    <w:rsid w:val="00823156"/>
    <w:rsid w:val="0082590A"/>
    <w:rsid w:val="008310BD"/>
    <w:rsid w:val="00836356"/>
    <w:rsid w:val="00837514"/>
    <w:rsid w:val="008420D3"/>
    <w:rsid w:val="008540D9"/>
    <w:rsid w:val="00856705"/>
    <w:rsid w:val="00857D10"/>
    <w:rsid w:val="008606BB"/>
    <w:rsid w:val="00860FC4"/>
    <w:rsid w:val="0086360A"/>
    <w:rsid w:val="008639E5"/>
    <w:rsid w:val="00863DF7"/>
    <w:rsid w:val="00864C57"/>
    <w:rsid w:val="00867E0D"/>
    <w:rsid w:val="00871EC9"/>
    <w:rsid w:val="00871ECF"/>
    <w:rsid w:val="00872812"/>
    <w:rsid w:val="00872E6B"/>
    <w:rsid w:val="00876C21"/>
    <w:rsid w:val="008833B9"/>
    <w:rsid w:val="008A033F"/>
    <w:rsid w:val="008B2A7E"/>
    <w:rsid w:val="008B5F27"/>
    <w:rsid w:val="008C0D1B"/>
    <w:rsid w:val="008C39D3"/>
    <w:rsid w:val="008C3E07"/>
    <w:rsid w:val="008C6F11"/>
    <w:rsid w:val="008D0BFB"/>
    <w:rsid w:val="008D2C6F"/>
    <w:rsid w:val="008F1DDB"/>
    <w:rsid w:val="008F29FD"/>
    <w:rsid w:val="008F3299"/>
    <w:rsid w:val="008F6551"/>
    <w:rsid w:val="008F704B"/>
    <w:rsid w:val="00910B01"/>
    <w:rsid w:val="009153ED"/>
    <w:rsid w:val="00916656"/>
    <w:rsid w:val="00924999"/>
    <w:rsid w:val="00930B99"/>
    <w:rsid w:val="00931D3B"/>
    <w:rsid w:val="00932525"/>
    <w:rsid w:val="00935986"/>
    <w:rsid w:val="00946273"/>
    <w:rsid w:val="0095064F"/>
    <w:rsid w:val="0095127B"/>
    <w:rsid w:val="00951F9F"/>
    <w:rsid w:val="00954D5A"/>
    <w:rsid w:val="00970978"/>
    <w:rsid w:val="00972DD4"/>
    <w:rsid w:val="00976E0E"/>
    <w:rsid w:val="00977937"/>
    <w:rsid w:val="00986653"/>
    <w:rsid w:val="00995371"/>
    <w:rsid w:val="009A45A2"/>
    <w:rsid w:val="009B49FC"/>
    <w:rsid w:val="009B78B4"/>
    <w:rsid w:val="009D3FD8"/>
    <w:rsid w:val="009D5630"/>
    <w:rsid w:val="009E38DD"/>
    <w:rsid w:val="009E740A"/>
    <w:rsid w:val="009F1123"/>
    <w:rsid w:val="009F27D8"/>
    <w:rsid w:val="009F6A10"/>
    <w:rsid w:val="00A03C12"/>
    <w:rsid w:val="00A1351F"/>
    <w:rsid w:val="00A16225"/>
    <w:rsid w:val="00A17247"/>
    <w:rsid w:val="00A17275"/>
    <w:rsid w:val="00A24BDE"/>
    <w:rsid w:val="00A316E9"/>
    <w:rsid w:val="00A42D4A"/>
    <w:rsid w:val="00A46135"/>
    <w:rsid w:val="00A5066D"/>
    <w:rsid w:val="00A51E23"/>
    <w:rsid w:val="00A51F58"/>
    <w:rsid w:val="00A522BA"/>
    <w:rsid w:val="00A61720"/>
    <w:rsid w:val="00A631D2"/>
    <w:rsid w:val="00A676E3"/>
    <w:rsid w:val="00A765DB"/>
    <w:rsid w:val="00A826C1"/>
    <w:rsid w:val="00A8425C"/>
    <w:rsid w:val="00A941CB"/>
    <w:rsid w:val="00AB07C9"/>
    <w:rsid w:val="00AB2347"/>
    <w:rsid w:val="00AB27EC"/>
    <w:rsid w:val="00AB43D0"/>
    <w:rsid w:val="00AB5A0B"/>
    <w:rsid w:val="00AC5E2E"/>
    <w:rsid w:val="00AC6D91"/>
    <w:rsid w:val="00AC7D93"/>
    <w:rsid w:val="00AE15A8"/>
    <w:rsid w:val="00AE6B67"/>
    <w:rsid w:val="00AE7183"/>
    <w:rsid w:val="00AF655E"/>
    <w:rsid w:val="00AF681A"/>
    <w:rsid w:val="00B0149C"/>
    <w:rsid w:val="00B0761B"/>
    <w:rsid w:val="00B14D9B"/>
    <w:rsid w:val="00B15739"/>
    <w:rsid w:val="00B2310E"/>
    <w:rsid w:val="00B30657"/>
    <w:rsid w:val="00B33352"/>
    <w:rsid w:val="00B33C5D"/>
    <w:rsid w:val="00B33CAE"/>
    <w:rsid w:val="00B37B20"/>
    <w:rsid w:val="00B41072"/>
    <w:rsid w:val="00B445F5"/>
    <w:rsid w:val="00B56871"/>
    <w:rsid w:val="00B6536F"/>
    <w:rsid w:val="00B67EE0"/>
    <w:rsid w:val="00B727C0"/>
    <w:rsid w:val="00B7624F"/>
    <w:rsid w:val="00B80DB9"/>
    <w:rsid w:val="00B8306D"/>
    <w:rsid w:val="00B85F7F"/>
    <w:rsid w:val="00BA0215"/>
    <w:rsid w:val="00BA066A"/>
    <w:rsid w:val="00BA2112"/>
    <w:rsid w:val="00BB3AEE"/>
    <w:rsid w:val="00BD636F"/>
    <w:rsid w:val="00BD6AE4"/>
    <w:rsid w:val="00BE2408"/>
    <w:rsid w:val="00BE667C"/>
    <w:rsid w:val="00BF0082"/>
    <w:rsid w:val="00BF0600"/>
    <w:rsid w:val="00BF268A"/>
    <w:rsid w:val="00BF5017"/>
    <w:rsid w:val="00BF732B"/>
    <w:rsid w:val="00C00423"/>
    <w:rsid w:val="00C03EAD"/>
    <w:rsid w:val="00C10DA1"/>
    <w:rsid w:val="00C11729"/>
    <w:rsid w:val="00C2034F"/>
    <w:rsid w:val="00C22423"/>
    <w:rsid w:val="00C230D0"/>
    <w:rsid w:val="00C26613"/>
    <w:rsid w:val="00C3085E"/>
    <w:rsid w:val="00C318CB"/>
    <w:rsid w:val="00C35C36"/>
    <w:rsid w:val="00C40009"/>
    <w:rsid w:val="00C46261"/>
    <w:rsid w:val="00C47F57"/>
    <w:rsid w:val="00C50192"/>
    <w:rsid w:val="00C65034"/>
    <w:rsid w:val="00C657B8"/>
    <w:rsid w:val="00C677D2"/>
    <w:rsid w:val="00C702E5"/>
    <w:rsid w:val="00C7453C"/>
    <w:rsid w:val="00C839A6"/>
    <w:rsid w:val="00CA1A76"/>
    <w:rsid w:val="00CB7541"/>
    <w:rsid w:val="00CC307E"/>
    <w:rsid w:val="00CC73C1"/>
    <w:rsid w:val="00CD10CE"/>
    <w:rsid w:val="00CD137D"/>
    <w:rsid w:val="00CD5B3B"/>
    <w:rsid w:val="00CF4B74"/>
    <w:rsid w:val="00CF78C9"/>
    <w:rsid w:val="00D016DD"/>
    <w:rsid w:val="00D03CE6"/>
    <w:rsid w:val="00D0634E"/>
    <w:rsid w:val="00D071D9"/>
    <w:rsid w:val="00D12294"/>
    <w:rsid w:val="00D132B9"/>
    <w:rsid w:val="00D135DA"/>
    <w:rsid w:val="00D14E63"/>
    <w:rsid w:val="00D21842"/>
    <w:rsid w:val="00D21FA6"/>
    <w:rsid w:val="00D22256"/>
    <w:rsid w:val="00D276D7"/>
    <w:rsid w:val="00D3053F"/>
    <w:rsid w:val="00D306E8"/>
    <w:rsid w:val="00D32D6B"/>
    <w:rsid w:val="00D4659A"/>
    <w:rsid w:val="00D46E31"/>
    <w:rsid w:val="00D51352"/>
    <w:rsid w:val="00D52C3C"/>
    <w:rsid w:val="00D55B4B"/>
    <w:rsid w:val="00D63FE5"/>
    <w:rsid w:val="00D648EA"/>
    <w:rsid w:val="00D6623F"/>
    <w:rsid w:val="00D7267B"/>
    <w:rsid w:val="00D76D18"/>
    <w:rsid w:val="00D8092E"/>
    <w:rsid w:val="00D87959"/>
    <w:rsid w:val="00D91144"/>
    <w:rsid w:val="00DA155E"/>
    <w:rsid w:val="00DA17E7"/>
    <w:rsid w:val="00DB19D6"/>
    <w:rsid w:val="00DD063D"/>
    <w:rsid w:val="00DD092B"/>
    <w:rsid w:val="00DD2DCA"/>
    <w:rsid w:val="00DE41AD"/>
    <w:rsid w:val="00DF2C96"/>
    <w:rsid w:val="00DF3E10"/>
    <w:rsid w:val="00DF4495"/>
    <w:rsid w:val="00DF58A2"/>
    <w:rsid w:val="00DF6040"/>
    <w:rsid w:val="00E0197D"/>
    <w:rsid w:val="00E035F6"/>
    <w:rsid w:val="00E060EE"/>
    <w:rsid w:val="00E11995"/>
    <w:rsid w:val="00E26BB5"/>
    <w:rsid w:val="00E365CE"/>
    <w:rsid w:val="00E37C9A"/>
    <w:rsid w:val="00E4369B"/>
    <w:rsid w:val="00E4682E"/>
    <w:rsid w:val="00E47501"/>
    <w:rsid w:val="00E54968"/>
    <w:rsid w:val="00E60BDF"/>
    <w:rsid w:val="00E63E9A"/>
    <w:rsid w:val="00E64E88"/>
    <w:rsid w:val="00E7441A"/>
    <w:rsid w:val="00E8217D"/>
    <w:rsid w:val="00E82417"/>
    <w:rsid w:val="00E826F8"/>
    <w:rsid w:val="00E85356"/>
    <w:rsid w:val="00E92AB9"/>
    <w:rsid w:val="00E93F85"/>
    <w:rsid w:val="00E94873"/>
    <w:rsid w:val="00E95C8B"/>
    <w:rsid w:val="00EA369F"/>
    <w:rsid w:val="00EA466A"/>
    <w:rsid w:val="00EB5FBF"/>
    <w:rsid w:val="00EB71B9"/>
    <w:rsid w:val="00EC11AC"/>
    <w:rsid w:val="00EC5A4C"/>
    <w:rsid w:val="00ED2962"/>
    <w:rsid w:val="00ED57DB"/>
    <w:rsid w:val="00EE2C03"/>
    <w:rsid w:val="00EE7CF4"/>
    <w:rsid w:val="00EF0CB1"/>
    <w:rsid w:val="00EF2CE8"/>
    <w:rsid w:val="00EF47A9"/>
    <w:rsid w:val="00EF4D49"/>
    <w:rsid w:val="00EF6C6D"/>
    <w:rsid w:val="00F041B5"/>
    <w:rsid w:val="00F07621"/>
    <w:rsid w:val="00F104A7"/>
    <w:rsid w:val="00F173B6"/>
    <w:rsid w:val="00F2080D"/>
    <w:rsid w:val="00F22159"/>
    <w:rsid w:val="00F237BE"/>
    <w:rsid w:val="00F25850"/>
    <w:rsid w:val="00F336A5"/>
    <w:rsid w:val="00F51C9B"/>
    <w:rsid w:val="00F604F6"/>
    <w:rsid w:val="00F60586"/>
    <w:rsid w:val="00F651B5"/>
    <w:rsid w:val="00F67373"/>
    <w:rsid w:val="00F7587D"/>
    <w:rsid w:val="00F81E89"/>
    <w:rsid w:val="00F84720"/>
    <w:rsid w:val="00F9064F"/>
    <w:rsid w:val="00F955E5"/>
    <w:rsid w:val="00F9656D"/>
    <w:rsid w:val="00FA0CE2"/>
    <w:rsid w:val="00FA3266"/>
    <w:rsid w:val="00FB0567"/>
    <w:rsid w:val="00FC361D"/>
    <w:rsid w:val="00FC66D3"/>
    <w:rsid w:val="00FF1C18"/>
    <w:rsid w:val="00FF4C65"/>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987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2E19"/>
    <w:rPr>
      <w:rFonts w:ascii="Times New Roman" w:eastAsia="Times New Roman" w:hAnsi="Times New Roman"/>
      <w:sz w:val="24"/>
      <w:szCs w:val="24"/>
      <w:lang w:val="lv-LV" w:eastAsia="lv-LV" w:bidi="lo-LA"/>
    </w:rPr>
  </w:style>
  <w:style w:type="paragraph" w:styleId="Virsraksts1">
    <w:name w:val="heading 1"/>
    <w:basedOn w:val="Parasts"/>
    <w:next w:val="Parasts"/>
    <w:link w:val="Virsraksts1Rakstz"/>
    <w:qFormat/>
    <w:rsid w:val="00F2080D"/>
    <w:pPr>
      <w:keepNext/>
      <w:outlineLvl w:val="0"/>
    </w:pPr>
    <w:rPr>
      <w:sz w:val="28"/>
      <w:lang w:eastAsia="en-US" w:bidi="ar-SA"/>
    </w:rPr>
  </w:style>
  <w:style w:type="paragraph" w:styleId="Virsraksts3">
    <w:name w:val="heading 3"/>
    <w:basedOn w:val="Parasts"/>
    <w:next w:val="Parasts"/>
    <w:link w:val="Virsraksts3Rakstz"/>
    <w:uiPriority w:val="9"/>
    <w:semiHidden/>
    <w:unhideWhenUsed/>
    <w:qFormat/>
    <w:rsid w:val="0042789E"/>
    <w:pPr>
      <w:keepNext/>
      <w:keepLines/>
      <w:spacing w:before="40"/>
      <w:outlineLvl w:val="2"/>
    </w:pPr>
    <w:rPr>
      <w:rFonts w:asciiTheme="majorHAnsi" w:eastAsiaTheme="majorEastAsia" w:hAnsiTheme="majorHAnsi" w:cstheme="majorBidi"/>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widowControl w:val="0"/>
      <w:tabs>
        <w:tab w:val="center" w:pos="4320"/>
        <w:tab w:val="right" w:pos="8640"/>
      </w:tabs>
    </w:pPr>
    <w:rPr>
      <w:rFonts w:ascii="Calibri" w:eastAsia="Calibri" w:hAnsi="Calibri"/>
      <w:sz w:val="22"/>
      <w:szCs w:val="22"/>
      <w:lang w:eastAsia="en-US" w:bidi="ar-SA"/>
    </w:r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widowControl w:val="0"/>
      <w:tabs>
        <w:tab w:val="center" w:pos="4320"/>
        <w:tab w:val="right" w:pos="8640"/>
      </w:tabs>
    </w:pPr>
    <w:rPr>
      <w:rFonts w:ascii="Calibri" w:eastAsia="Calibri" w:hAnsi="Calibri"/>
      <w:sz w:val="22"/>
      <w:szCs w:val="22"/>
      <w:lang w:eastAsia="en-US" w:bidi="ar-SA"/>
    </w:r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nhideWhenUsed/>
    <w:rsid w:val="00D21FA6"/>
    <w:rPr>
      <w:szCs w:val="21"/>
    </w:rPr>
  </w:style>
  <w:style w:type="character" w:customStyle="1" w:styleId="VienkrstekstsRakstz">
    <w:name w:val="Vienkāršs teksts Rakstz."/>
    <w:link w:val="Vienkrsteksts"/>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39"/>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F2080D"/>
    <w:rPr>
      <w:rFonts w:ascii="Times New Roman" w:eastAsia="Times New Roman" w:hAnsi="Times New Roman"/>
      <w:sz w:val="28"/>
      <w:szCs w:val="24"/>
      <w:lang w:val="lv-LV"/>
    </w:rPr>
  </w:style>
  <w:style w:type="paragraph" w:styleId="Sarakstarindkopa">
    <w:name w:val="List Paragraph"/>
    <w:basedOn w:val="Parasts"/>
    <w:uiPriority w:val="34"/>
    <w:qFormat/>
    <w:rsid w:val="008D2C6F"/>
    <w:pPr>
      <w:widowControl w:val="0"/>
      <w:spacing w:after="200" w:line="276" w:lineRule="auto"/>
      <w:ind w:left="720"/>
      <w:contextualSpacing/>
    </w:pPr>
    <w:rPr>
      <w:rFonts w:ascii="Calibri" w:eastAsia="Calibri" w:hAnsi="Calibri"/>
      <w:sz w:val="22"/>
      <w:szCs w:val="22"/>
      <w:lang w:eastAsia="en-US" w:bidi="ar-SA"/>
    </w:rPr>
  </w:style>
  <w:style w:type="paragraph" w:customStyle="1" w:styleId="tv2132">
    <w:name w:val="tv2132"/>
    <w:basedOn w:val="Parasts"/>
    <w:rsid w:val="001329EF"/>
    <w:pPr>
      <w:spacing w:line="360" w:lineRule="auto"/>
      <w:ind w:firstLine="300"/>
    </w:pPr>
    <w:rPr>
      <w:color w:val="414142"/>
      <w:sz w:val="20"/>
      <w:szCs w:val="20"/>
    </w:rPr>
  </w:style>
  <w:style w:type="paragraph" w:styleId="Vresteksts">
    <w:name w:val="footnote text"/>
    <w:basedOn w:val="Parasts"/>
    <w:link w:val="VrestekstsRakstz"/>
    <w:uiPriority w:val="99"/>
    <w:semiHidden/>
    <w:unhideWhenUsed/>
    <w:rsid w:val="004E58E3"/>
    <w:rPr>
      <w:sz w:val="20"/>
      <w:szCs w:val="20"/>
    </w:rPr>
  </w:style>
  <w:style w:type="character" w:customStyle="1" w:styleId="VrestekstsRakstz">
    <w:name w:val="Vēres teksts Rakstz."/>
    <w:basedOn w:val="Noklusjumarindkopasfonts"/>
    <w:link w:val="Vresteksts"/>
    <w:uiPriority w:val="99"/>
    <w:semiHidden/>
    <w:rsid w:val="004E58E3"/>
    <w:rPr>
      <w:rFonts w:ascii="Times New Roman" w:eastAsia="Times New Roman" w:hAnsi="Times New Roman"/>
      <w:lang w:val="lv-LV" w:eastAsia="lv-LV" w:bidi="lo-LA"/>
    </w:rPr>
  </w:style>
  <w:style w:type="character" w:styleId="Vresatsauce">
    <w:name w:val="footnote reference"/>
    <w:basedOn w:val="Noklusjumarindkopasfonts"/>
    <w:unhideWhenUsed/>
    <w:rsid w:val="004E58E3"/>
    <w:rPr>
      <w:vertAlign w:val="superscript"/>
    </w:rPr>
  </w:style>
  <w:style w:type="paragraph" w:customStyle="1" w:styleId="tv213">
    <w:name w:val="tv213"/>
    <w:basedOn w:val="Parasts"/>
    <w:rsid w:val="00A826C1"/>
    <w:pPr>
      <w:spacing w:before="100" w:beforeAutospacing="1" w:after="100" w:afterAutospacing="1"/>
    </w:pPr>
  </w:style>
  <w:style w:type="character" w:customStyle="1" w:styleId="Virsraksts3Rakstz">
    <w:name w:val="Virsraksts 3 Rakstz."/>
    <w:basedOn w:val="Noklusjumarindkopasfonts"/>
    <w:link w:val="Virsraksts3"/>
    <w:uiPriority w:val="9"/>
    <w:semiHidden/>
    <w:rsid w:val="0042789E"/>
    <w:rPr>
      <w:rFonts w:asciiTheme="majorHAnsi" w:eastAsiaTheme="majorEastAsia" w:hAnsiTheme="majorHAnsi" w:cstheme="majorBidi"/>
      <w:color w:val="1F4D78" w:themeColor="accent1" w:themeShade="7F"/>
      <w:sz w:val="24"/>
      <w:szCs w:val="24"/>
      <w:lang w:val="lv-LV" w:eastAsia="lv-LV" w:bidi="lo-LA"/>
    </w:rPr>
  </w:style>
  <w:style w:type="paragraph" w:customStyle="1" w:styleId="liknoteik">
    <w:name w:val="lik_noteik"/>
    <w:basedOn w:val="Parasts"/>
    <w:rsid w:val="0042789E"/>
    <w:pPr>
      <w:spacing w:before="100" w:beforeAutospacing="1" w:after="100" w:afterAutospacing="1"/>
    </w:pPr>
    <w:rPr>
      <w:lang w:val="en-US" w:eastAsia="en-US" w:bidi="ar-SA"/>
    </w:rPr>
  </w:style>
  <w:style w:type="paragraph" w:styleId="Komentrateksts">
    <w:name w:val="annotation text"/>
    <w:basedOn w:val="Parasts"/>
    <w:link w:val="KomentratekstsRakstz"/>
    <w:uiPriority w:val="99"/>
    <w:semiHidden/>
    <w:unhideWhenUsed/>
    <w:rsid w:val="00B6536F"/>
    <w:pPr>
      <w:widowControl w:val="0"/>
      <w:spacing w:after="200" w:line="276" w:lineRule="auto"/>
    </w:pPr>
    <w:rPr>
      <w:rFonts w:ascii="Calibri" w:eastAsia="Calibri" w:hAnsi="Calibri"/>
      <w:sz w:val="20"/>
      <w:szCs w:val="20"/>
      <w:lang w:val="en-US" w:eastAsia="en-US" w:bidi="ar-SA"/>
    </w:rPr>
  </w:style>
  <w:style w:type="character" w:customStyle="1" w:styleId="KomentratekstsRakstz">
    <w:name w:val="Komentāra teksts Rakstz."/>
    <w:basedOn w:val="Noklusjumarindkopasfonts"/>
    <w:link w:val="Komentrateksts"/>
    <w:uiPriority w:val="99"/>
    <w:semiHidden/>
    <w:rsid w:val="00B6536F"/>
  </w:style>
  <w:style w:type="paragraph" w:styleId="Paraststmeklis">
    <w:name w:val="Normal (Web)"/>
    <w:basedOn w:val="Parasts"/>
    <w:uiPriority w:val="99"/>
    <w:unhideWhenUsed/>
    <w:rsid w:val="0014205B"/>
    <w:pPr>
      <w:spacing w:before="100" w:beforeAutospacing="1" w:after="100" w:afterAutospacing="1"/>
    </w:pPr>
    <w:rPr>
      <w:lang w:bidi="ar-SA"/>
    </w:rPr>
  </w:style>
  <w:style w:type="character" w:customStyle="1" w:styleId="fontstyle01">
    <w:name w:val="fontstyle01"/>
    <w:basedOn w:val="Noklusjumarindkopasfonts"/>
    <w:rsid w:val="00AE7183"/>
    <w:rPr>
      <w:rFonts w:ascii="TimesNewRomanPSMT" w:hAnsi="TimesNewRomanPSMT" w:hint="default"/>
      <w:b w:val="0"/>
      <w:bCs w:val="0"/>
      <w:i w:val="0"/>
      <w:iCs w:val="0"/>
      <w:color w:val="000000"/>
      <w:sz w:val="24"/>
      <w:szCs w:val="24"/>
    </w:rPr>
  </w:style>
  <w:style w:type="character" w:styleId="Neatrisintapieminana">
    <w:name w:val="Unresolved Mention"/>
    <w:basedOn w:val="Noklusjumarindkopasfonts"/>
    <w:uiPriority w:val="99"/>
    <w:semiHidden/>
    <w:unhideWhenUsed/>
    <w:rsid w:val="00F04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krastina@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istine.rimsa@iz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57277-par-bijusas-valsts-drosibas-komitejas-dokumentu-saglabasanu-izmantosanu-un-personu-sadarbibas-fakta-ar-vdk-konstatesanu" TargetMode="External"/><Relationship Id="rId1" Type="http://schemas.openxmlformats.org/officeDocument/2006/relationships/hyperlink" Target="https://likumi.lv/ta/id/57277-par-bijusas-valsts-drosibas-komitejas-dokumentu-saglabasanu-izmantosanu-un-personu-sadarbibas-fakta-ar-vdk-konstatesan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BF7C5-99D3-4D81-9BE3-A83DCCDC8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3422</Words>
  <Characters>1951</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2024-03-19T12:22:00Z</dcterms:created>
  <dcterms:modified xsi:type="dcterms:W3CDTF">2024-03-19T12:22:00Z</dcterms:modified>
</cp:coreProperties>
</file>