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C8069" w14:textId="4A9A7340" w:rsidR="0011729C" w:rsidRPr="00590BBA" w:rsidRDefault="00BD6336" w:rsidP="0011729C">
      <w:pPr>
        <w:pStyle w:val="Virsraksts1"/>
        <w:spacing w:before="0"/>
        <w:rPr>
          <w:rFonts w:ascii="Times New Roman" w:eastAsia="Calibri" w:hAnsi="Times New Roman" w:cs="Times New Roman"/>
          <w:color w:val="auto"/>
          <w:sz w:val="22"/>
          <w:szCs w:val="22"/>
        </w:rPr>
      </w:pPr>
      <w:r w:rsidRPr="00590BBA">
        <w:rPr>
          <w:rFonts w:ascii="Times New Roman" w:eastAsia="Calibri" w:hAnsi="Times New Roman" w:cs="Times New Roman"/>
          <w:color w:val="auto"/>
          <w:sz w:val="22"/>
          <w:szCs w:val="22"/>
        </w:rPr>
        <w:t xml:space="preserve">Uz </w:t>
      </w:r>
      <w:r w:rsidR="00471D2C" w:rsidRPr="00590BBA">
        <w:rPr>
          <w:rFonts w:ascii="Times New Roman" w:eastAsia="Calibri" w:hAnsi="Times New Roman" w:cs="Times New Roman"/>
          <w:color w:val="auto"/>
          <w:sz w:val="22"/>
          <w:szCs w:val="22"/>
        </w:rPr>
        <w:t>0</w:t>
      </w:r>
      <w:r w:rsidR="0011729C" w:rsidRPr="00590BBA">
        <w:rPr>
          <w:rFonts w:ascii="Times New Roman" w:eastAsia="Calibri" w:hAnsi="Times New Roman" w:cs="Times New Roman"/>
          <w:color w:val="auto"/>
          <w:sz w:val="22"/>
          <w:szCs w:val="22"/>
        </w:rPr>
        <w:t>9</w:t>
      </w:r>
      <w:r w:rsidR="00471D2C" w:rsidRPr="00590BBA">
        <w:rPr>
          <w:rFonts w:ascii="Times New Roman" w:eastAsia="Calibri" w:hAnsi="Times New Roman" w:cs="Times New Roman"/>
          <w:color w:val="auto"/>
          <w:sz w:val="22"/>
          <w:szCs w:val="22"/>
        </w:rPr>
        <w:t>.07</w:t>
      </w:r>
      <w:r w:rsidR="00A34FCF" w:rsidRPr="00590BBA">
        <w:rPr>
          <w:rFonts w:ascii="Times New Roman" w:eastAsia="Calibri" w:hAnsi="Times New Roman" w:cs="Times New Roman"/>
          <w:color w:val="auto"/>
          <w:sz w:val="22"/>
          <w:szCs w:val="22"/>
        </w:rPr>
        <w:t>.202</w:t>
      </w:r>
      <w:r w:rsidR="00400792" w:rsidRPr="00590BBA">
        <w:rPr>
          <w:rFonts w:ascii="Times New Roman" w:eastAsia="Calibri" w:hAnsi="Times New Roman" w:cs="Times New Roman"/>
          <w:color w:val="auto"/>
          <w:sz w:val="22"/>
          <w:szCs w:val="22"/>
        </w:rPr>
        <w:t>1</w:t>
      </w:r>
      <w:r w:rsidRPr="00590BBA">
        <w:rPr>
          <w:rFonts w:ascii="Times New Roman" w:eastAsia="Calibri" w:hAnsi="Times New Roman" w:cs="Times New Roman"/>
          <w:color w:val="auto"/>
          <w:sz w:val="22"/>
          <w:szCs w:val="22"/>
        </w:rPr>
        <w:t xml:space="preserve">. </w:t>
      </w:r>
      <w:r w:rsidR="0011729C" w:rsidRPr="00590BBA">
        <w:rPr>
          <w:rFonts w:ascii="Times New Roman" w:eastAsia="Calibri" w:hAnsi="Times New Roman" w:cs="Times New Roman"/>
          <w:color w:val="auto"/>
          <w:sz w:val="22"/>
          <w:szCs w:val="22"/>
        </w:rPr>
        <w:t xml:space="preserve">Nr. </w:t>
      </w:r>
      <w:r w:rsidR="00590BBA" w:rsidRPr="00590BBA">
        <w:rPr>
          <w:rFonts w:ascii="Times New Roman" w:hAnsi="Times New Roman" w:cs="Times New Roman"/>
          <w:color w:val="auto"/>
          <w:sz w:val="22"/>
          <w:szCs w:val="22"/>
          <w:shd w:val="clear" w:color="auto" w:fill="FDFCFD"/>
        </w:rPr>
        <w:t>4.3.2-2/1249</w:t>
      </w:r>
    </w:p>
    <w:p w14:paraId="23F51AE0" w14:textId="308A856D" w:rsidR="00822F1C" w:rsidRPr="00195ECC" w:rsidRDefault="0011729C" w:rsidP="007E6EE1">
      <w:pPr>
        <w:ind w:left="-142" w:firstLine="851"/>
        <w:contextualSpacing/>
        <w:jc w:val="right"/>
        <w:rPr>
          <w:b/>
          <w:sz w:val="26"/>
          <w:szCs w:val="26"/>
        </w:rPr>
      </w:pPr>
      <w:r>
        <w:rPr>
          <w:b/>
          <w:sz w:val="26"/>
          <w:szCs w:val="26"/>
        </w:rPr>
        <w:t>Kultūras</w:t>
      </w:r>
      <w:r w:rsidR="00E72F1C" w:rsidRPr="00195ECC">
        <w:rPr>
          <w:b/>
          <w:sz w:val="26"/>
          <w:szCs w:val="26"/>
        </w:rPr>
        <w:t xml:space="preserve"> ministrijai</w:t>
      </w:r>
    </w:p>
    <w:p w14:paraId="0CF133B4" w14:textId="77777777" w:rsidR="00DC5CE3" w:rsidRPr="00B35B61" w:rsidRDefault="00DC5CE3" w:rsidP="003B1EC5">
      <w:pPr>
        <w:pStyle w:val="Bezatstarpm"/>
        <w:tabs>
          <w:tab w:val="left" w:pos="4253"/>
        </w:tabs>
        <w:ind w:right="3839"/>
        <w:contextualSpacing/>
        <w:rPr>
          <w:i/>
          <w:szCs w:val="24"/>
        </w:rPr>
      </w:pPr>
    </w:p>
    <w:p w14:paraId="5DACCF90" w14:textId="0440804F" w:rsidR="00897F3C" w:rsidRPr="001C2D38" w:rsidRDefault="00F84664" w:rsidP="00BC1E69">
      <w:pPr>
        <w:pStyle w:val="Default"/>
        <w:ind w:right="4406"/>
        <w:jc w:val="both"/>
        <w:rPr>
          <w:i/>
        </w:rPr>
      </w:pPr>
      <w:r w:rsidRPr="00B35B61">
        <w:rPr>
          <w:i/>
        </w:rPr>
        <w:t xml:space="preserve">Par </w:t>
      </w:r>
      <w:r w:rsidR="00C27209">
        <w:rPr>
          <w:i/>
        </w:rPr>
        <w:t>Ministru kabineta noteikumu projektu “</w:t>
      </w:r>
      <w:r w:rsidR="001C2D38" w:rsidRPr="001C2D38">
        <w:rPr>
          <w:i/>
        </w:rPr>
        <w:t>Darbības programmas „Izaugsme un nodarbinātība” prioritārā virziena „Pasākumi Covid-19 pandēmijas seku mazināšanai” 13.1.4.</w:t>
      </w:r>
      <w:r w:rsidR="00590BBA">
        <w:rPr>
          <w:i/>
        </w:rPr>
        <w:t xml:space="preserve"> </w:t>
      </w:r>
      <w:r w:rsidR="001C2D38" w:rsidRPr="001C2D38">
        <w:rPr>
          <w:i/>
        </w:rPr>
        <w:t>specifiskā atbalsta mērķa „Atveseļošanas pasākumi kultūras jomā”</w:t>
      </w:r>
      <w:r w:rsidR="00590BBA">
        <w:rPr>
          <w:i/>
        </w:rPr>
        <w:t xml:space="preserve"> īstenošanas noteikumi”</w:t>
      </w:r>
      <w:r w:rsidR="001C2D38" w:rsidRPr="001C2D38">
        <w:rPr>
          <w:i/>
        </w:rPr>
        <w:t xml:space="preserve"> </w:t>
      </w:r>
    </w:p>
    <w:p w14:paraId="6DB48A11" w14:textId="77777777" w:rsidR="008C67E8" w:rsidRDefault="008C67E8" w:rsidP="00453B5B">
      <w:pPr>
        <w:tabs>
          <w:tab w:val="left" w:pos="851"/>
        </w:tabs>
        <w:contextualSpacing/>
        <w:jc w:val="both"/>
        <w:rPr>
          <w:i/>
        </w:rPr>
      </w:pPr>
    </w:p>
    <w:p w14:paraId="5DCEB1D6" w14:textId="3986FE0A" w:rsidR="00C27209" w:rsidRDefault="00453B5B" w:rsidP="00284E12">
      <w:pPr>
        <w:tabs>
          <w:tab w:val="left" w:pos="851"/>
        </w:tabs>
        <w:contextualSpacing/>
        <w:jc w:val="both"/>
        <w:rPr>
          <w:rFonts w:eastAsia="Calibri"/>
          <w:iCs/>
          <w:lang w:eastAsia="en-US"/>
        </w:rPr>
      </w:pPr>
      <w:r w:rsidRPr="00B35B61">
        <w:rPr>
          <w:rFonts w:eastAsia="Calibri"/>
          <w:iCs/>
          <w:lang w:eastAsia="en-US"/>
        </w:rPr>
        <w:tab/>
      </w:r>
      <w:r w:rsidR="00822F1C" w:rsidRPr="00B35B61">
        <w:rPr>
          <w:rFonts w:eastAsia="Calibri"/>
          <w:iCs/>
          <w:lang w:eastAsia="en-US"/>
        </w:rPr>
        <w:t>Tieslietu ministrija ir izskatījusi</w:t>
      </w:r>
      <w:r w:rsidR="00C87A40" w:rsidRPr="00B35B61">
        <w:rPr>
          <w:rFonts w:eastAsia="Calibri"/>
          <w:iCs/>
          <w:lang w:eastAsia="en-US"/>
        </w:rPr>
        <w:t xml:space="preserve"> </w:t>
      </w:r>
      <w:r w:rsidR="001C2D38">
        <w:rPr>
          <w:rFonts w:eastAsia="Calibri"/>
          <w:iCs/>
          <w:lang w:eastAsia="en-US"/>
        </w:rPr>
        <w:t>Kultūras</w:t>
      </w:r>
      <w:r w:rsidR="000C6027" w:rsidRPr="00B35B61">
        <w:rPr>
          <w:rFonts w:eastAsia="Calibri"/>
          <w:iCs/>
          <w:lang w:eastAsia="en-US"/>
        </w:rPr>
        <w:t xml:space="preserve"> ministrijas</w:t>
      </w:r>
      <w:r w:rsidR="000C6027" w:rsidRPr="00B35B61">
        <w:rPr>
          <w:iCs/>
        </w:rPr>
        <w:t xml:space="preserve"> sagatavoto </w:t>
      </w:r>
      <w:r w:rsidR="00C27209" w:rsidRPr="00C27209">
        <w:rPr>
          <w:iCs/>
        </w:rPr>
        <w:t xml:space="preserve">Ministru kabineta noteikumu projektu </w:t>
      </w:r>
      <w:r w:rsidR="00C27209" w:rsidRPr="001C2D38">
        <w:rPr>
          <w:iCs/>
        </w:rPr>
        <w:t>“</w:t>
      </w:r>
      <w:r w:rsidR="001C2D38" w:rsidRPr="001C2D38">
        <w:rPr>
          <w:iCs/>
          <w:color w:val="000000"/>
        </w:rPr>
        <w:t>Darbības programmas „Izaugsme un nodarbinātība” prioritārā virziena „Pasākumi Covid-19 pandēmijas seku mazināšanai” 13.1.4.</w:t>
      </w:r>
      <w:r w:rsidR="00590BBA">
        <w:rPr>
          <w:iCs/>
          <w:color w:val="000000"/>
        </w:rPr>
        <w:t xml:space="preserve"> </w:t>
      </w:r>
      <w:r w:rsidR="001C2D38" w:rsidRPr="001C2D38">
        <w:rPr>
          <w:iCs/>
          <w:color w:val="000000"/>
        </w:rPr>
        <w:t>specifiskā atbalsta mērķa „Atveseļošanas pasākumi kultūras jomā” īstenošanas noteikumi</w:t>
      </w:r>
      <w:r w:rsidR="00C27209" w:rsidRPr="001C2D38">
        <w:rPr>
          <w:iCs/>
        </w:rPr>
        <w:t xml:space="preserve">” </w:t>
      </w:r>
      <w:r w:rsidR="001C194E" w:rsidRPr="00C27209">
        <w:rPr>
          <w:iCs/>
        </w:rPr>
        <w:t>(turpm</w:t>
      </w:r>
      <w:r w:rsidR="001C194E" w:rsidRPr="00B35B61">
        <w:rPr>
          <w:rFonts w:eastAsia="Calibri"/>
          <w:iCs/>
          <w:lang w:eastAsia="en-US"/>
        </w:rPr>
        <w:t xml:space="preserve">āk – </w:t>
      </w:r>
      <w:r w:rsidR="001C2D38">
        <w:rPr>
          <w:rFonts w:eastAsia="Calibri"/>
          <w:iCs/>
          <w:lang w:eastAsia="en-US"/>
        </w:rPr>
        <w:t xml:space="preserve">noteikumu </w:t>
      </w:r>
      <w:r w:rsidR="00C27209">
        <w:rPr>
          <w:rFonts w:eastAsia="Calibri"/>
          <w:iCs/>
          <w:lang w:eastAsia="en-US"/>
        </w:rPr>
        <w:t>projekts</w:t>
      </w:r>
      <w:r w:rsidR="001C194E" w:rsidRPr="00B35B61">
        <w:rPr>
          <w:rFonts w:eastAsia="Calibri"/>
          <w:iCs/>
          <w:lang w:eastAsia="en-US"/>
        </w:rPr>
        <w:t xml:space="preserve">) un </w:t>
      </w:r>
      <w:r w:rsidR="00C01ACD" w:rsidRPr="00B35B61">
        <w:rPr>
          <w:rFonts w:eastAsia="Calibri"/>
          <w:iCs/>
          <w:lang w:eastAsia="en-US"/>
        </w:rPr>
        <w:t xml:space="preserve">tā anotāciju un </w:t>
      </w:r>
      <w:r w:rsidR="00C52D69" w:rsidRPr="00B35B61">
        <w:rPr>
          <w:rFonts w:eastAsia="Calibri"/>
          <w:iCs/>
          <w:lang w:eastAsia="en-US"/>
        </w:rPr>
        <w:t>atbalsta t</w:t>
      </w:r>
      <w:r w:rsidR="008C70F6" w:rsidRPr="00B35B61">
        <w:rPr>
          <w:rFonts w:eastAsia="Calibri"/>
          <w:iCs/>
          <w:lang w:eastAsia="en-US"/>
        </w:rPr>
        <w:t>o</w:t>
      </w:r>
      <w:r w:rsidR="00C52D69" w:rsidRPr="00B35B61">
        <w:rPr>
          <w:rFonts w:eastAsia="Calibri"/>
          <w:iCs/>
          <w:lang w:eastAsia="en-US"/>
        </w:rPr>
        <w:t xml:space="preserve"> virzību</w:t>
      </w:r>
      <w:r w:rsidR="00590BBA">
        <w:rPr>
          <w:rFonts w:eastAsia="Calibri"/>
          <w:iCs/>
          <w:lang w:eastAsia="en-US"/>
        </w:rPr>
        <w:t>,</w:t>
      </w:r>
      <w:r w:rsidR="00C27209">
        <w:rPr>
          <w:rFonts w:eastAsia="Calibri"/>
          <w:iCs/>
          <w:lang w:eastAsia="en-US"/>
        </w:rPr>
        <w:t xml:space="preserve"> </w:t>
      </w:r>
      <w:r w:rsidR="001C2D38">
        <w:rPr>
          <w:rFonts w:eastAsia="Calibri"/>
          <w:iCs/>
          <w:lang w:eastAsia="en-US"/>
        </w:rPr>
        <w:t>izsakot šādus iebildumus</w:t>
      </w:r>
      <w:r w:rsidR="00C52D69" w:rsidRPr="00B35B61">
        <w:rPr>
          <w:rFonts w:eastAsia="Calibri"/>
          <w:iCs/>
          <w:lang w:eastAsia="en-US"/>
        </w:rPr>
        <w:t>:</w:t>
      </w:r>
    </w:p>
    <w:p w14:paraId="6111AD0F" w14:textId="4292AC9F" w:rsidR="00C27209" w:rsidRPr="0080341F" w:rsidRDefault="00C52E69" w:rsidP="00C52E69">
      <w:pPr>
        <w:pStyle w:val="Sarakstarindkopa"/>
        <w:numPr>
          <w:ilvl w:val="0"/>
          <w:numId w:val="35"/>
        </w:numPr>
        <w:tabs>
          <w:tab w:val="left" w:pos="1134"/>
        </w:tabs>
        <w:ind w:left="0" w:firstLine="851"/>
        <w:rPr>
          <w:rFonts w:eastAsia="Times New Roman"/>
          <w:iCs/>
          <w:color w:val="000000"/>
          <w:szCs w:val="24"/>
          <w:lang w:eastAsia="lv-LV"/>
        </w:rPr>
      </w:pPr>
      <w:r w:rsidRPr="0080341F">
        <w:rPr>
          <w:iCs/>
        </w:rPr>
        <w:t xml:space="preserve">Lūdzam precizēt projekta 1.punktu atbilstoši </w:t>
      </w:r>
      <w:r w:rsidR="00C27209" w:rsidRPr="0080341F">
        <w:rPr>
          <w:iCs/>
        </w:rPr>
        <w:t>Ministru kabineta 2009. gada 3. februāra noteikumu Nr</w:t>
      </w:r>
      <w:r w:rsidR="00C27209" w:rsidRPr="0080341F">
        <w:rPr>
          <w:rFonts w:eastAsia="Times New Roman"/>
          <w:iCs/>
          <w:color w:val="000000"/>
          <w:szCs w:val="24"/>
          <w:lang w:eastAsia="lv-LV"/>
        </w:rPr>
        <w:t xml:space="preserve">. 108 “Normatīvo aktu projektu sagatavošanas noteikumi” </w:t>
      </w:r>
      <w:r w:rsidRPr="0080341F">
        <w:rPr>
          <w:rFonts w:eastAsia="Times New Roman"/>
          <w:iCs/>
          <w:color w:val="000000"/>
          <w:szCs w:val="24"/>
          <w:lang w:eastAsia="lv-LV"/>
        </w:rPr>
        <w:t>(turpmāk – noteikumi Nr.108) 100.</w:t>
      </w:r>
      <w:r w:rsidR="00BC1E69" w:rsidRPr="0080341F">
        <w:rPr>
          <w:rFonts w:eastAsia="Times New Roman"/>
          <w:iCs/>
          <w:color w:val="000000"/>
          <w:szCs w:val="24"/>
          <w:lang w:eastAsia="lv-LV"/>
        </w:rPr>
        <w:t xml:space="preserve"> </w:t>
      </w:r>
      <w:r w:rsidRPr="0080341F">
        <w:rPr>
          <w:rFonts w:eastAsia="Times New Roman"/>
          <w:iCs/>
          <w:color w:val="000000"/>
          <w:szCs w:val="24"/>
          <w:lang w:eastAsia="lv-LV"/>
        </w:rPr>
        <w:t xml:space="preserve">punkta prasībām, korekti atspoguļojot Eiropas Savienības struktūrfondu un Kohēzijas fonda </w:t>
      </w:r>
      <w:proofErr w:type="gramStart"/>
      <w:r w:rsidRPr="0080341F">
        <w:rPr>
          <w:rFonts w:eastAsia="Times New Roman"/>
          <w:iCs/>
          <w:color w:val="000000"/>
          <w:szCs w:val="24"/>
          <w:lang w:eastAsia="lv-LV"/>
        </w:rPr>
        <w:t>2014. – 2020.</w:t>
      </w:r>
      <w:proofErr w:type="gramEnd"/>
      <w:r w:rsidR="00BC1E69" w:rsidRPr="0080341F">
        <w:rPr>
          <w:rFonts w:eastAsia="Times New Roman"/>
          <w:iCs/>
          <w:color w:val="000000"/>
          <w:szCs w:val="24"/>
          <w:lang w:eastAsia="lv-LV"/>
        </w:rPr>
        <w:t xml:space="preserve"> </w:t>
      </w:r>
      <w:r w:rsidRPr="0080341F">
        <w:rPr>
          <w:rFonts w:eastAsia="Times New Roman"/>
          <w:iCs/>
          <w:color w:val="000000"/>
          <w:szCs w:val="24"/>
          <w:lang w:eastAsia="lv-LV"/>
        </w:rPr>
        <w:t>gada plānošanas perioda vadības likuma (turpmāk – Vadības likums) 20.</w:t>
      </w:r>
      <w:r w:rsidR="00BC1E69" w:rsidRPr="0080341F">
        <w:rPr>
          <w:rFonts w:eastAsia="Times New Roman"/>
          <w:iCs/>
          <w:color w:val="000000"/>
          <w:szCs w:val="24"/>
          <w:lang w:eastAsia="lv-LV"/>
        </w:rPr>
        <w:t xml:space="preserve"> </w:t>
      </w:r>
      <w:r w:rsidRPr="0080341F">
        <w:rPr>
          <w:rFonts w:eastAsia="Times New Roman"/>
          <w:iCs/>
          <w:color w:val="000000"/>
          <w:szCs w:val="24"/>
          <w:lang w:eastAsia="lv-LV"/>
        </w:rPr>
        <w:t>panta 6. un 13.</w:t>
      </w:r>
      <w:r w:rsidR="0006623B" w:rsidRPr="0080341F">
        <w:rPr>
          <w:rFonts w:eastAsia="Times New Roman"/>
          <w:iCs/>
          <w:color w:val="000000"/>
          <w:szCs w:val="24"/>
          <w:lang w:eastAsia="lv-LV"/>
        </w:rPr>
        <w:t> </w:t>
      </w:r>
      <w:r w:rsidRPr="0080341F">
        <w:rPr>
          <w:rFonts w:eastAsia="Times New Roman"/>
          <w:iCs/>
          <w:color w:val="000000"/>
          <w:szCs w:val="24"/>
          <w:lang w:eastAsia="lv-LV"/>
        </w:rPr>
        <w:t>punktā noteikto pilnvarojumu Ministru kabinetam.</w:t>
      </w:r>
    </w:p>
    <w:p w14:paraId="2D3A7221" w14:textId="0FF53358" w:rsidR="00FD14C3" w:rsidRDefault="00C35913" w:rsidP="00C35913">
      <w:pPr>
        <w:pStyle w:val="Sarakstarindkopa"/>
        <w:numPr>
          <w:ilvl w:val="0"/>
          <w:numId w:val="35"/>
        </w:numPr>
        <w:tabs>
          <w:tab w:val="left" w:pos="1134"/>
        </w:tabs>
        <w:ind w:left="0" w:firstLine="851"/>
        <w:rPr>
          <w:rFonts w:eastAsia="Times New Roman"/>
          <w:iCs/>
          <w:color w:val="000000"/>
          <w:szCs w:val="24"/>
          <w:lang w:eastAsia="lv-LV"/>
        </w:rPr>
      </w:pPr>
      <w:r>
        <w:rPr>
          <w:rFonts w:eastAsia="Times New Roman"/>
          <w:iCs/>
          <w:color w:val="000000"/>
          <w:szCs w:val="24"/>
          <w:lang w:eastAsia="lv-LV"/>
        </w:rPr>
        <w:t xml:space="preserve">Noteikumu projekta </w:t>
      </w:r>
      <w:r w:rsidR="00C52E69" w:rsidRPr="00C35913">
        <w:rPr>
          <w:rFonts w:eastAsia="Times New Roman"/>
          <w:iCs/>
          <w:color w:val="000000"/>
          <w:szCs w:val="24"/>
          <w:lang w:eastAsia="lv-LV"/>
        </w:rPr>
        <w:t>4.</w:t>
      </w:r>
      <w:r w:rsidR="00BC1E69">
        <w:rPr>
          <w:rFonts w:eastAsia="Times New Roman"/>
          <w:iCs/>
          <w:color w:val="000000"/>
          <w:szCs w:val="24"/>
          <w:lang w:eastAsia="lv-LV"/>
        </w:rPr>
        <w:t xml:space="preserve"> </w:t>
      </w:r>
      <w:r w:rsidR="00C52E69" w:rsidRPr="00C35913">
        <w:rPr>
          <w:rFonts w:eastAsia="Times New Roman"/>
          <w:iCs/>
          <w:color w:val="000000"/>
          <w:szCs w:val="24"/>
          <w:lang w:eastAsia="lv-LV"/>
        </w:rPr>
        <w:t xml:space="preserve">punkts </w:t>
      </w:r>
      <w:r>
        <w:rPr>
          <w:rFonts w:eastAsia="Times New Roman"/>
          <w:iCs/>
          <w:color w:val="000000"/>
          <w:szCs w:val="24"/>
          <w:lang w:eastAsia="lv-LV"/>
        </w:rPr>
        <w:t>paredz, ka s</w:t>
      </w:r>
      <w:r w:rsidR="00C52E69" w:rsidRPr="00C35913">
        <w:rPr>
          <w:rFonts w:eastAsia="Times New Roman"/>
          <w:iCs/>
          <w:color w:val="000000"/>
          <w:szCs w:val="24"/>
          <w:lang w:eastAsia="lv-LV"/>
        </w:rPr>
        <w:t xml:space="preserve">pecifiskā atbalsta </w:t>
      </w:r>
      <w:r>
        <w:rPr>
          <w:rFonts w:eastAsia="Times New Roman"/>
          <w:iCs/>
          <w:color w:val="000000"/>
          <w:szCs w:val="24"/>
          <w:lang w:eastAsia="lv-LV"/>
        </w:rPr>
        <w:t xml:space="preserve">(turpmāk – SAM) </w:t>
      </w:r>
      <w:r w:rsidR="00C52E69" w:rsidRPr="00C35913">
        <w:rPr>
          <w:rFonts w:eastAsia="Times New Roman"/>
          <w:iCs/>
          <w:color w:val="000000"/>
          <w:szCs w:val="24"/>
          <w:lang w:eastAsia="lv-LV"/>
        </w:rPr>
        <w:t xml:space="preserve">ietvaros </w:t>
      </w:r>
      <w:r>
        <w:rPr>
          <w:rFonts w:eastAsia="Times New Roman"/>
          <w:iCs/>
          <w:color w:val="000000"/>
          <w:szCs w:val="24"/>
          <w:lang w:eastAsia="lv-LV"/>
        </w:rPr>
        <w:t>“</w:t>
      </w:r>
      <w:r w:rsidR="00C52E69" w:rsidRPr="00C35913">
        <w:rPr>
          <w:rFonts w:eastAsia="Times New Roman"/>
          <w:iCs/>
          <w:color w:val="000000"/>
          <w:szCs w:val="24"/>
          <w:lang w:eastAsia="lv-LV"/>
        </w:rPr>
        <w:t xml:space="preserve">tiek īstenoti sadarbības projekti, par kuriem trešās atlases kārtas ietvaros saņemts </w:t>
      </w:r>
      <w:r w:rsidR="00C52E69" w:rsidRPr="00C35913">
        <w:rPr>
          <w:rFonts w:eastAsia="Times New Roman"/>
          <w:i/>
          <w:color w:val="000000"/>
          <w:szCs w:val="24"/>
          <w:lang w:eastAsia="lv-LV"/>
        </w:rPr>
        <w:t>labvēlīgs sadarbības iestādes lēmums par atbilstību valsts atbalsta normām</w:t>
      </w:r>
      <w:r>
        <w:rPr>
          <w:rFonts w:eastAsia="Times New Roman"/>
          <w:iCs/>
          <w:color w:val="000000"/>
          <w:szCs w:val="24"/>
          <w:lang w:eastAsia="lv-LV"/>
        </w:rPr>
        <w:t xml:space="preserve">”. </w:t>
      </w:r>
    </w:p>
    <w:p w14:paraId="6279EE7B" w14:textId="5031BBCC" w:rsidR="00C35913" w:rsidRPr="00C35913" w:rsidRDefault="00C35913" w:rsidP="00FD14C3">
      <w:pPr>
        <w:pStyle w:val="Sarakstarindkopa"/>
        <w:tabs>
          <w:tab w:val="left" w:pos="1134"/>
        </w:tabs>
        <w:ind w:left="0" w:firstLine="851"/>
        <w:rPr>
          <w:rFonts w:eastAsia="Times New Roman"/>
          <w:iCs/>
          <w:color w:val="000000"/>
          <w:szCs w:val="24"/>
          <w:lang w:eastAsia="lv-LV"/>
        </w:rPr>
      </w:pPr>
      <w:r>
        <w:rPr>
          <w:rFonts w:eastAsia="Times New Roman"/>
          <w:iCs/>
          <w:color w:val="000000"/>
          <w:szCs w:val="24"/>
          <w:lang w:eastAsia="lv-LV"/>
        </w:rPr>
        <w:t xml:space="preserve">Lūdzam skaidrot minēto regulējumu un </w:t>
      </w:r>
      <w:r w:rsidR="00FD14C3">
        <w:rPr>
          <w:rFonts w:eastAsia="Times New Roman"/>
          <w:iCs/>
          <w:color w:val="000000"/>
          <w:szCs w:val="24"/>
          <w:lang w:eastAsia="lv-LV"/>
        </w:rPr>
        <w:t>attiecīgi</w:t>
      </w:r>
      <w:r>
        <w:rPr>
          <w:rFonts w:eastAsia="Times New Roman"/>
          <w:iCs/>
          <w:color w:val="000000"/>
          <w:szCs w:val="24"/>
          <w:lang w:eastAsia="lv-LV"/>
        </w:rPr>
        <w:t xml:space="preserve"> precizēt </w:t>
      </w:r>
      <w:r w:rsidR="00BC1E69">
        <w:rPr>
          <w:rFonts w:eastAsia="Times New Roman"/>
          <w:iCs/>
          <w:color w:val="000000"/>
          <w:szCs w:val="24"/>
          <w:lang w:eastAsia="lv-LV"/>
        </w:rPr>
        <w:t xml:space="preserve">noteikumu </w:t>
      </w:r>
      <w:r>
        <w:rPr>
          <w:rFonts w:eastAsia="Times New Roman"/>
          <w:iCs/>
          <w:color w:val="000000"/>
          <w:szCs w:val="24"/>
          <w:lang w:eastAsia="lv-LV"/>
        </w:rPr>
        <w:t>projektu. Vēršam uzmanību, ka atbilstoši Vadības likuma 12.</w:t>
      </w:r>
      <w:r w:rsidR="00FD14C3">
        <w:rPr>
          <w:rFonts w:eastAsia="Times New Roman"/>
          <w:iCs/>
          <w:color w:val="000000"/>
          <w:szCs w:val="24"/>
          <w:lang w:eastAsia="lv-LV"/>
        </w:rPr>
        <w:t> </w:t>
      </w:r>
      <w:r>
        <w:rPr>
          <w:rFonts w:eastAsia="Times New Roman"/>
          <w:iCs/>
          <w:color w:val="000000"/>
          <w:szCs w:val="24"/>
          <w:lang w:eastAsia="lv-LV"/>
        </w:rPr>
        <w:t xml:space="preserve">panta trešajai daļai, sadarbības iestāde veic </w:t>
      </w:r>
      <w:r w:rsidRPr="00C35913">
        <w:rPr>
          <w:rFonts w:eastAsia="Times New Roman"/>
          <w:iCs/>
          <w:color w:val="000000"/>
          <w:szCs w:val="24"/>
          <w:lang w:eastAsia="lv-LV"/>
        </w:rPr>
        <w:t>projektu iesniegumu (t.i., noteikumu projekta izpratnē – ierobežotas projektu iesniegumu atlases ietvaros), kā arī, ņemot vērā projekta iesniedzēja juridisko statusu, slēdz ar finansējuma saņēmēju līgumu vai vienošanos par projekta īstenošanu</w:t>
      </w:r>
      <w:r>
        <w:rPr>
          <w:rFonts w:eastAsia="Times New Roman"/>
          <w:iCs/>
          <w:color w:val="000000"/>
          <w:szCs w:val="24"/>
          <w:lang w:eastAsia="lv-LV"/>
        </w:rPr>
        <w:t>. Savukārt sadarbības partnerus, pamatojoties uz to iestrādātajiem sadarbības projektiem, saskaņā ar noteikumu projektā un tā anotācijā no</w:t>
      </w:r>
      <w:r w:rsidR="00670C05">
        <w:rPr>
          <w:rFonts w:eastAsia="Times New Roman"/>
          <w:iCs/>
          <w:color w:val="000000"/>
          <w:szCs w:val="24"/>
          <w:lang w:eastAsia="lv-LV"/>
        </w:rPr>
        <w:t xml:space="preserve">rādīto, konkursa kārtībā izvēlas projekta iesniedzējs. No noteikumu projekta nav skaidrs, </w:t>
      </w:r>
      <w:r w:rsidR="00FD14C3">
        <w:rPr>
          <w:rFonts w:eastAsia="Times New Roman"/>
          <w:iCs/>
          <w:color w:val="000000"/>
          <w:szCs w:val="24"/>
          <w:lang w:eastAsia="lv-LV"/>
        </w:rPr>
        <w:t>kurā SAM īstenošanas posmā (projekta iesnieguma apstiprināšana, vienošanās noslēgšana, finansējuma saņēmējas maksājuma pieprasījuma apstiprināšana vai citā) tiks pieņemts minētais lēmumus, kā arī, kādas būs tā tiesiskās sekas.</w:t>
      </w:r>
    </w:p>
    <w:p w14:paraId="2C3A94C3" w14:textId="1EFE6FDB" w:rsidR="00C35913" w:rsidRPr="00C35913" w:rsidRDefault="00C35913" w:rsidP="00FD14C3">
      <w:pPr>
        <w:pStyle w:val="Sarakstarindkopa"/>
        <w:tabs>
          <w:tab w:val="left" w:pos="1134"/>
        </w:tabs>
        <w:ind w:left="0" w:firstLine="851"/>
        <w:rPr>
          <w:rFonts w:eastAsia="Times New Roman"/>
          <w:iCs/>
          <w:color w:val="000000"/>
          <w:szCs w:val="24"/>
          <w:lang w:eastAsia="lv-LV"/>
        </w:rPr>
      </w:pPr>
      <w:r w:rsidRPr="00C35913">
        <w:rPr>
          <w:rFonts w:eastAsia="Times New Roman"/>
          <w:iCs/>
          <w:color w:val="000000"/>
          <w:szCs w:val="24"/>
          <w:lang w:eastAsia="lv-LV"/>
        </w:rPr>
        <w:t xml:space="preserve">Papildus minētajam ierosinām </w:t>
      </w:r>
      <w:r w:rsidR="0006623B">
        <w:rPr>
          <w:rFonts w:eastAsia="Times New Roman"/>
          <w:iCs/>
          <w:color w:val="000000"/>
          <w:szCs w:val="24"/>
          <w:lang w:eastAsia="lv-LV"/>
        </w:rPr>
        <w:t xml:space="preserve">redakcionāli </w:t>
      </w:r>
      <w:r w:rsidRPr="00C35913">
        <w:rPr>
          <w:rFonts w:eastAsia="Times New Roman"/>
          <w:iCs/>
          <w:color w:val="000000"/>
          <w:szCs w:val="24"/>
          <w:lang w:eastAsia="lv-LV"/>
        </w:rPr>
        <w:t>pārformulēt noteikumu projekta 4.</w:t>
      </w:r>
      <w:r w:rsidR="00BC1E69">
        <w:rPr>
          <w:rFonts w:eastAsia="Times New Roman"/>
          <w:iCs/>
          <w:color w:val="000000"/>
          <w:szCs w:val="24"/>
          <w:lang w:eastAsia="lv-LV"/>
        </w:rPr>
        <w:t xml:space="preserve"> </w:t>
      </w:r>
      <w:r w:rsidRPr="00C35913">
        <w:rPr>
          <w:rFonts w:eastAsia="Times New Roman"/>
          <w:iCs/>
          <w:color w:val="000000"/>
          <w:szCs w:val="24"/>
          <w:lang w:eastAsia="lv-LV"/>
        </w:rPr>
        <w:t>punktu, jo šobrīd to var saprast arī tādējādi, ka SAM ietvaros var īstenot tikai trešās atlases kārtas projektus.</w:t>
      </w:r>
    </w:p>
    <w:p w14:paraId="6AE46341" w14:textId="2215E8EB" w:rsidR="00670C05" w:rsidRPr="0080341F" w:rsidRDefault="00670C05" w:rsidP="00C52E69">
      <w:pPr>
        <w:pStyle w:val="Sarakstarindkopa"/>
        <w:numPr>
          <w:ilvl w:val="0"/>
          <w:numId w:val="35"/>
        </w:numPr>
        <w:tabs>
          <w:tab w:val="left" w:pos="1134"/>
        </w:tabs>
        <w:ind w:left="0" w:firstLine="851"/>
        <w:rPr>
          <w:iCs/>
        </w:rPr>
      </w:pPr>
      <w:r>
        <w:rPr>
          <w:iCs/>
        </w:rPr>
        <w:t>Lūdzam noteikumu projekta 4.</w:t>
      </w:r>
      <w:r w:rsidR="00BC1E69">
        <w:rPr>
          <w:iCs/>
        </w:rPr>
        <w:t xml:space="preserve"> </w:t>
      </w:r>
      <w:r>
        <w:rPr>
          <w:iCs/>
        </w:rPr>
        <w:t>punktā precizēt terminu “valsts atbalsta normas”. Norādām, ka Komercdarbības atbalsta kontroles likumā tiek izmantots termins “komercdarbības atbalsts”, ko arī lūdzam lietot noteikumu projekta 4.</w:t>
      </w:r>
      <w:r w:rsidR="00BC1E69">
        <w:rPr>
          <w:iCs/>
        </w:rPr>
        <w:t xml:space="preserve"> </w:t>
      </w:r>
      <w:r>
        <w:rPr>
          <w:iCs/>
        </w:rPr>
        <w:t>punktā</w:t>
      </w:r>
      <w:r w:rsidRPr="0080341F">
        <w:rPr>
          <w:iCs/>
        </w:rPr>
        <w:t xml:space="preserve">. Tāpat atsauci uz ārējiem normatīvajiem aktiem noteiktā jomā </w:t>
      </w:r>
      <w:r w:rsidR="00BC1E69" w:rsidRPr="0080341F">
        <w:rPr>
          <w:iCs/>
        </w:rPr>
        <w:t xml:space="preserve">lūdzam veidot </w:t>
      </w:r>
      <w:r w:rsidRPr="0080341F">
        <w:rPr>
          <w:iCs/>
        </w:rPr>
        <w:t>atbilstoši</w:t>
      </w:r>
      <w:proofErr w:type="gramStart"/>
      <w:r w:rsidRPr="0080341F">
        <w:rPr>
          <w:iCs/>
        </w:rPr>
        <w:t xml:space="preserve">  </w:t>
      </w:r>
      <w:proofErr w:type="gramEnd"/>
      <w:r w:rsidRPr="0080341F">
        <w:rPr>
          <w:iCs/>
        </w:rPr>
        <w:t>Noteikumu Nr. 108 137.</w:t>
      </w:r>
      <w:r w:rsidR="00BC1E69" w:rsidRPr="0080341F">
        <w:rPr>
          <w:iCs/>
        </w:rPr>
        <w:t xml:space="preserve"> </w:t>
      </w:r>
      <w:r w:rsidRPr="0080341F">
        <w:rPr>
          <w:iCs/>
        </w:rPr>
        <w:t>punktam</w:t>
      </w:r>
      <w:r w:rsidR="00BC1E69" w:rsidRPr="0080341F">
        <w:rPr>
          <w:iCs/>
        </w:rPr>
        <w:t>.</w:t>
      </w:r>
      <w:r w:rsidRPr="0080341F">
        <w:rPr>
          <w:iCs/>
        </w:rPr>
        <w:t xml:space="preserve"> </w:t>
      </w:r>
    </w:p>
    <w:p w14:paraId="4314C239" w14:textId="1C6A7FED" w:rsidR="00FD14C3" w:rsidRDefault="00FD14C3" w:rsidP="00670C05">
      <w:pPr>
        <w:pStyle w:val="Sarakstarindkopa"/>
        <w:tabs>
          <w:tab w:val="left" w:pos="1134"/>
        </w:tabs>
        <w:ind w:left="0" w:firstLine="851"/>
        <w:rPr>
          <w:iCs/>
        </w:rPr>
      </w:pPr>
      <w:r>
        <w:rPr>
          <w:iCs/>
        </w:rPr>
        <w:lastRenderedPageBreak/>
        <w:t>Vienlaikus</w:t>
      </w:r>
      <w:r w:rsidR="00670C05">
        <w:rPr>
          <w:iCs/>
        </w:rPr>
        <w:t xml:space="preserve"> lūdzam precizēt </w:t>
      </w:r>
      <w:r>
        <w:rPr>
          <w:iCs/>
        </w:rPr>
        <w:t xml:space="preserve">visu noteikumu projekta tekstu, </w:t>
      </w:r>
      <w:r w:rsidR="0006623B">
        <w:rPr>
          <w:iCs/>
        </w:rPr>
        <w:t>lietojot</w:t>
      </w:r>
      <w:r>
        <w:rPr>
          <w:iCs/>
        </w:rPr>
        <w:t xml:space="preserve"> konsekventu un korektu </w:t>
      </w:r>
      <w:r w:rsidR="00670C05">
        <w:rPr>
          <w:iCs/>
        </w:rPr>
        <w:t xml:space="preserve">terminoloģiju attiecībā uz komercdarbības atbalstu. Norādām, ka šobrīd </w:t>
      </w:r>
      <w:r>
        <w:rPr>
          <w:iCs/>
        </w:rPr>
        <w:t xml:space="preserve">viena un tā paša jēdziena apzīmēšanai </w:t>
      </w:r>
      <w:r w:rsidR="00670C05">
        <w:rPr>
          <w:iCs/>
        </w:rPr>
        <w:t xml:space="preserve">noteikumu projektā izmantoti termini “valsts atbalsts”, “valsts atbalsts komercdarbībai”, “atbalsts” un “komercdarbības atbalsts”. </w:t>
      </w:r>
    </w:p>
    <w:p w14:paraId="3952F768" w14:textId="0CD2F01B" w:rsidR="004D427B" w:rsidRDefault="00FD14C3" w:rsidP="00656199">
      <w:pPr>
        <w:pStyle w:val="Sarakstarindkopa"/>
        <w:numPr>
          <w:ilvl w:val="0"/>
          <w:numId w:val="35"/>
        </w:numPr>
        <w:tabs>
          <w:tab w:val="left" w:pos="1134"/>
        </w:tabs>
        <w:ind w:left="0" w:firstLine="851"/>
        <w:rPr>
          <w:iCs/>
        </w:rPr>
      </w:pPr>
      <w:r w:rsidRPr="004D427B">
        <w:rPr>
          <w:iCs/>
        </w:rPr>
        <w:t>Lūdzam skaidrot, kas ir noteikumu projekta 7.</w:t>
      </w:r>
      <w:r w:rsidR="00BC1E69">
        <w:rPr>
          <w:iCs/>
        </w:rPr>
        <w:t xml:space="preserve"> </w:t>
      </w:r>
      <w:r w:rsidRPr="004D427B">
        <w:rPr>
          <w:iCs/>
        </w:rPr>
        <w:t xml:space="preserve">punktā un citur noteikumu projektā minētās “kultūras nozares </w:t>
      </w:r>
      <w:r w:rsidRPr="004D427B">
        <w:rPr>
          <w:iCs/>
          <w:u w:val="single"/>
        </w:rPr>
        <w:t>nevaldības organizācijas</w:t>
      </w:r>
      <w:r w:rsidRPr="004D427B">
        <w:rPr>
          <w:iCs/>
        </w:rPr>
        <w:t>” un attiecīgi precizēt noteikumu projektu. Norādām, ka Latvijas normatīvajos aktos netiek izdalīts tāds juridiskais statuss kā “nevaldības organizācija”</w:t>
      </w:r>
      <w:r w:rsidR="004D427B" w:rsidRPr="004D427B">
        <w:rPr>
          <w:iCs/>
        </w:rPr>
        <w:t xml:space="preserve">. </w:t>
      </w:r>
      <w:r w:rsidR="0006623B" w:rsidRPr="004D427B">
        <w:rPr>
          <w:iCs/>
        </w:rPr>
        <w:t>Tai skaitā</w:t>
      </w:r>
      <w:r w:rsidRPr="004D427B">
        <w:rPr>
          <w:iCs/>
        </w:rPr>
        <w:t xml:space="preserve"> nav </w:t>
      </w:r>
      <w:r w:rsidR="004D427B">
        <w:rPr>
          <w:iCs/>
        </w:rPr>
        <w:t xml:space="preserve">paredzēta </w:t>
      </w:r>
      <w:r w:rsidRPr="004D427B">
        <w:rPr>
          <w:iCs/>
        </w:rPr>
        <w:t>šādu</w:t>
      </w:r>
      <w:r w:rsidR="004D427B">
        <w:rPr>
          <w:iCs/>
        </w:rPr>
        <w:t xml:space="preserve"> organizāciju</w:t>
      </w:r>
      <w:r w:rsidRPr="004D427B">
        <w:rPr>
          <w:iCs/>
        </w:rPr>
        <w:t xml:space="preserve"> reģistrācijas kārtība, kā tas minēts, </w:t>
      </w:r>
      <w:r w:rsidR="004D427B" w:rsidRPr="004D427B">
        <w:rPr>
          <w:iCs/>
        </w:rPr>
        <w:t>piemēram, noteikumu projekta 16.1.</w:t>
      </w:r>
      <w:r w:rsidR="00BC1E69">
        <w:rPr>
          <w:iCs/>
        </w:rPr>
        <w:t xml:space="preserve"> </w:t>
      </w:r>
      <w:r w:rsidR="004D427B" w:rsidRPr="004D427B">
        <w:rPr>
          <w:iCs/>
        </w:rPr>
        <w:t>apakšpunktā (“</w:t>
      </w:r>
      <w:r w:rsidR="004D427B">
        <w:rPr>
          <w:iCs/>
        </w:rPr>
        <w:t>L</w:t>
      </w:r>
      <w:r w:rsidR="004D427B" w:rsidRPr="004D427B">
        <w:rPr>
          <w:iCs/>
        </w:rPr>
        <w:t>atvijā reģistrētas kultūras nevaldības organizācijas”)</w:t>
      </w:r>
      <w:r w:rsidR="004D427B">
        <w:rPr>
          <w:iCs/>
        </w:rPr>
        <w:t xml:space="preserve">. </w:t>
      </w:r>
    </w:p>
    <w:p w14:paraId="136AB0C9" w14:textId="4913540B" w:rsidR="004D427B" w:rsidRDefault="004D427B" w:rsidP="00A072B9">
      <w:pPr>
        <w:pStyle w:val="Sarakstarindkopa"/>
        <w:tabs>
          <w:tab w:val="left" w:pos="1134"/>
        </w:tabs>
        <w:ind w:left="0" w:firstLine="851"/>
        <w:rPr>
          <w:iCs/>
        </w:rPr>
      </w:pPr>
      <w:r>
        <w:rPr>
          <w:iCs/>
        </w:rPr>
        <w:t>Ievērojot minēto, lūdzam precizēt visu noteikumu projektu</w:t>
      </w:r>
      <w:r w:rsidR="0011630D">
        <w:rPr>
          <w:iCs/>
        </w:rPr>
        <w:t>, definējot, kas ir kultūras nozares nevaldības organizācija, un, ja nepieciešams, piesakot attiecīgu jēdziena saīsinājumu</w:t>
      </w:r>
      <w:r>
        <w:rPr>
          <w:iCs/>
        </w:rPr>
        <w:t>.</w:t>
      </w:r>
    </w:p>
    <w:p w14:paraId="1AE5FB9E" w14:textId="197A6E29" w:rsidR="0011630D" w:rsidRDefault="0011630D" w:rsidP="00A072B9">
      <w:pPr>
        <w:pStyle w:val="Sarakstarindkopa"/>
        <w:tabs>
          <w:tab w:val="left" w:pos="1134"/>
        </w:tabs>
        <w:ind w:left="0" w:firstLine="851"/>
        <w:rPr>
          <w:iCs/>
        </w:rPr>
      </w:pPr>
      <w:r>
        <w:rPr>
          <w:iCs/>
        </w:rPr>
        <w:t xml:space="preserve">Vēršam uzmanību arī uz to, ka minētais termins noteikumu projektā lietots nekonsekventi, piemēram, noteikumu projekta </w:t>
      </w:r>
      <w:r w:rsidR="00A072B9">
        <w:rPr>
          <w:iCs/>
        </w:rPr>
        <w:t>26.1. apakšpunktā minēta “</w:t>
      </w:r>
      <w:r>
        <w:rPr>
          <w:iCs/>
        </w:rPr>
        <w:t xml:space="preserve">profesionāla nevaldības </w:t>
      </w:r>
      <w:r w:rsidR="00A072B9">
        <w:rPr>
          <w:iCs/>
        </w:rPr>
        <w:t>kultūras organizācija”.</w:t>
      </w:r>
    </w:p>
    <w:p w14:paraId="4BB5A761" w14:textId="4CC52D9E" w:rsidR="004D427B" w:rsidRDefault="004D427B" w:rsidP="004D427B">
      <w:pPr>
        <w:pStyle w:val="Sarakstarindkopa"/>
        <w:numPr>
          <w:ilvl w:val="0"/>
          <w:numId w:val="35"/>
        </w:numPr>
        <w:tabs>
          <w:tab w:val="left" w:pos="1134"/>
        </w:tabs>
        <w:ind w:left="0" w:firstLine="851"/>
        <w:rPr>
          <w:iCs/>
        </w:rPr>
      </w:pPr>
      <w:r>
        <w:rPr>
          <w:iCs/>
        </w:rPr>
        <w:t>Lūdzam redakcionāli precizēt noteikumu projekta 13.1.</w:t>
      </w:r>
      <w:r w:rsidR="00BC1E69">
        <w:rPr>
          <w:iCs/>
        </w:rPr>
        <w:t xml:space="preserve"> </w:t>
      </w:r>
      <w:r>
        <w:rPr>
          <w:iCs/>
        </w:rPr>
        <w:t xml:space="preserve">apakšpunktu, jo šobrīd no tajā </w:t>
      </w:r>
      <w:r w:rsidR="0006623B">
        <w:rPr>
          <w:iCs/>
        </w:rPr>
        <w:t>noteiktā, ka</w:t>
      </w:r>
      <w:r>
        <w:rPr>
          <w:iCs/>
        </w:rPr>
        <w:t xml:space="preserve"> “</w:t>
      </w:r>
      <w:r w:rsidRPr="009469D1">
        <w:rPr>
          <w:i/>
        </w:rPr>
        <w:t xml:space="preserve">projekta iesniedzēja un sadarbības partnera līdzfinansējums nav mazāks par 15 procentiem no projekta kopējām attiecināmajām izmaksām, ieskaitot valsts budžeta dotāciju </w:t>
      </w:r>
      <w:r w:rsidR="009469D1" w:rsidRPr="009469D1">
        <w:rPr>
          <w:i/>
        </w:rPr>
        <w:t>(..)</w:t>
      </w:r>
      <w:r w:rsidRPr="004D427B">
        <w:rPr>
          <w:iCs/>
        </w:rPr>
        <w:t>”</w:t>
      </w:r>
      <w:r w:rsidR="009469D1">
        <w:rPr>
          <w:iCs/>
        </w:rPr>
        <w:t xml:space="preserve"> nav skaidrs, vai minētā valsts budžeta dotācija ieskaitāma projekta attiecināmo izmaksu finansējuma avotos vai arī projekta iesniedzēja un sadarbības partnera līdzfinansējuma avotos.</w:t>
      </w:r>
    </w:p>
    <w:p w14:paraId="6ECE4E16" w14:textId="46BD07DD" w:rsidR="00C52E69" w:rsidRPr="004D427B" w:rsidRDefault="009469D1" w:rsidP="004D427B">
      <w:pPr>
        <w:pStyle w:val="Sarakstarindkopa"/>
        <w:numPr>
          <w:ilvl w:val="0"/>
          <w:numId w:val="35"/>
        </w:numPr>
        <w:tabs>
          <w:tab w:val="left" w:pos="1134"/>
        </w:tabs>
        <w:ind w:left="0" w:firstLine="851"/>
        <w:rPr>
          <w:iCs/>
        </w:rPr>
      </w:pPr>
      <w:r>
        <w:rPr>
          <w:iCs/>
        </w:rPr>
        <w:t xml:space="preserve">Lūdzam noteikumu projekta anotācijā skaidrot, ko nozīmē noteikumu projekta </w:t>
      </w:r>
      <w:r w:rsidR="008B5E1F" w:rsidRPr="004D427B">
        <w:rPr>
          <w:iCs/>
        </w:rPr>
        <w:t>13.2</w:t>
      </w:r>
      <w:r w:rsidR="00BC1E69">
        <w:rPr>
          <w:iCs/>
        </w:rPr>
        <w:t>. </w:t>
      </w:r>
      <w:r>
        <w:rPr>
          <w:iCs/>
        </w:rPr>
        <w:t>apakšpunktā minētais, ka “</w:t>
      </w:r>
      <w:r w:rsidRPr="009469D1">
        <w:rPr>
          <w:i/>
        </w:rPr>
        <w:t>projekta iesniedzēja un sadarbības partnera privātā līdzfinansējuma apmēru nosaka, ņemot vērā, ka publiskais finansējums nepārsniedz aprēķināto finanšu iztrūkumu</w:t>
      </w:r>
      <w:r>
        <w:rPr>
          <w:iCs/>
        </w:rPr>
        <w:t>”, kā arī tiesiskās skaidrības nolūkos precizēt noteikumu projekta 13.2.</w:t>
      </w:r>
      <w:r w:rsidR="00BC1E69">
        <w:rPr>
          <w:iCs/>
        </w:rPr>
        <w:t> </w:t>
      </w:r>
      <w:r>
        <w:rPr>
          <w:iCs/>
        </w:rPr>
        <w:t xml:space="preserve">apakšpunktu. Norādām, ka no pašreizējās normas redakcijas un noteikumu projekta kopumā nav skaidrs, kas ir minētais “finanšu iztrūkums”, kā arī nerodas skaidrība ne par to, kāds </w:t>
      </w:r>
      <w:r w:rsidR="0006623B">
        <w:rPr>
          <w:iCs/>
        </w:rPr>
        <w:t>(</w:t>
      </w:r>
      <w:r>
        <w:rPr>
          <w:iCs/>
        </w:rPr>
        <w:t>procentuāli</w:t>
      </w:r>
      <w:r w:rsidR="0006623B">
        <w:rPr>
          <w:iCs/>
        </w:rPr>
        <w:t>)</w:t>
      </w:r>
      <w:r>
        <w:rPr>
          <w:iCs/>
        </w:rPr>
        <w:t xml:space="preserve"> ir nepieciešamais privātā līdzfinansējuma apjoms</w:t>
      </w:r>
      <w:r w:rsidR="0006623B">
        <w:rPr>
          <w:iCs/>
        </w:rPr>
        <w:t xml:space="preserve"> un</w:t>
      </w:r>
      <w:r>
        <w:rPr>
          <w:iCs/>
        </w:rPr>
        <w:t xml:space="preserve"> kā to aprēķina.</w:t>
      </w:r>
    </w:p>
    <w:p w14:paraId="37B44505" w14:textId="1FD0ECCC" w:rsidR="009469D1" w:rsidRDefault="00DB4FCA" w:rsidP="00782E76">
      <w:pPr>
        <w:pStyle w:val="Sarakstarindkopa"/>
        <w:numPr>
          <w:ilvl w:val="0"/>
          <w:numId w:val="35"/>
        </w:numPr>
        <w:tabs>
          <w:tab w:val="left" w:pos="1134"/>
        </w:tabs>
        <w:ind w:left="0" w:firstLine="851"/>
        <w:rPr>
          <w:iCs/>
        </w:rPr>
      </w:pPr>
      <w:r w:rsidRPr="00BD1828">
        <w:rPr>
          <w:iCs/>
        </w:rPr>
        <w:t xml:space="preserve">Saskaņā ar noteikumu projekta </w:t>
      </w:r>
      <w:r w:rsidR="008B5E1F" w:rsidRPr="00BD1828">
        <w:rPr>
          <w:iCs/>
        </w:rPr>
        <w:t>16.</w:t>
      </w:r>
      <w:r w:rsidR="00BC1E69">
        <w:rPr>
          <w:iCs/>
        </w:rPr>
        <w:t xml:space="preserve"> </w:t>
      </w:r>
      <w:r w:rsidR="008B5E1F" w:rsidRPr="00BD1828">
        <w:rPr>
          <w:iCs/>
        </w:rPr>
        <w:t>punkt</w:t>
      </w:r>
      <w:r w:rsidR="00BD1828" w:rsidRPr="00BD1828">
        <w:rPr>
          <w:iCs/>
        </w:rPr>
        <w:t>a ievaddaļu “</w:t>
      </w:r>
      <w:r w:rsidR="009469D1" w:rsidRPr="00BD1828">
        <w:rPr>
          <w:i/>
        </w:rPr>
        <w:t>Projekta iesniedzējs izveido specifiskā atbalsta konkrētās atlases kārtas projektu atlases padomi</w:t>
      </w:r>
      <w:proofErr w:type="gramStart"/>
      <w:r w:rsidR="0006623B" w:rsidRPr="00BD1828">
        <w:rPr>
          <w:i/>
        </w:rPr>
        <w:t xml:space="preserve"> un</w:t>
      </w:r>
      <w:proofErr w:type="gramEnd"/>
      <w:r w:rsidR="009469D1" w:rsidRPr="00BD1828">
        <w:rPr>
          <w:i/>
        </w:rPr>
        <w:t xml:space="preserve"> projektu atlases padome atklāta konkursa ietvaros atlasa specifiskā atbalsta atlases kārtas projekta īstenošanas sadarbības partnerus</w:t>
      </w:r>
      <w:r w:rsidR="00BD1828" w:rsidRPr="00BD1828">
        <w:rPr>
          <w:iCs/>
        </w:rPr>
        <w:t>”</w:t>
      </w:r>
      <w:r w:rsidR="00BD1828">
        <w:rPr>
          <w:iCs/>
        </w:rPr>
        <w:t>.</w:t>
      </w:r>
    </w:p>
    <w:p w14:paraId="7D22A6BC" w14:textId="2361E6AF" w:rsidR="00815C22" w:rsidRPr="00815C22" w:rsidRDefault="00BD1828" w:rsidP="00815C22">
      <w:pPr>
        <w:pStyle w:val="Sarakstarindkopa"/>
        <w:tabs>
          <w:tab w:val="left" w:pos="1134"/>
        </w:tabs>
        <w:ind w:left="0" w:firstLine="851"/>
        <w:rPr>
          <w:iCs/>
        </w:rPr>
      </w:pPr>
      <w:r>
        <w:rPr>
          <w:iCs/>
        </w:rPr>
        <w:t xml:space="preserve">Lūdzam </w:t>
      </w:r>
      <w:r w:rsidR="00815C22">
        <w:rPr>
          <w:iCs/>
        </w:rPr>
        <w:t xml:space="preserve">noteikumu projekta anotācijā </w:t>
      </w:r>
      <w:r>
        <w:rPr>
          <w:iCs/>
        </w:rPr>
        <w:t xml:space="preserve">skaidrot, kā tiks izveidota minētā </w:t>
      </w:r>
      <w:r w:rsidR="00815C22">
        <w:rPr>
          <w:iCs/>
        </w:rPr>
        <w:t xml:space="preserve">padome un kāds būs tās lēmumu pieņemšanas (un apstrīdēšanas, ja attiecināms) mehānisms, nepieciešamības gadījumā </w:t>
      </w:r>
      <w:r w:rsidR="0006623B">
        <w:rPr>
          <w:iCs/>
        </w:rPr>
        <w:t>papildinot</w:t>
      </w:r>
      <w:r w:rsidR="00815C22">
        <w:rPr>
          <w:iCs/>
        </w:rPr>
        <w:t xml:space="preserve"> noteikumu projektu. Noteikumu projekta anotācijā šobrīd norādīts, ka noteikumu projekts nosaka “</w:t>
      </w:r>
      <w:r w:rsidR="0006623B" w:rsidRPr="00815C22">
        <w:rPr>
          <w:i/>
        </w:rPr>
        <w:t xml:space="preserve">Valsts </w:t>
      </w:r>
      <w:proofErr w:type="gramStart"/>
      <w:r w:rsidR="0006623B" w:rsidRPr="00815C22">
        <w:rPr>
          <w:i/>
        </w:rPr>
        <w:t>kultūrkapitāla fonda</w:t>
      </w:r>
      <w:proofErr w:type="gramEnd"/>
      <w:r w:rsidR="00815C22" w:rsidRPr="00815C22">
        <w:rPr>
          <w:i/>
        </w:rPr>
        <w:t xml:space="preserve"> vai Nacionālā kino centra izveidotas projektu atlases padomes uzdevumus, kas tiek veikti, lai </w:t>
      </w:r>
      <w:r w:rsidR="00815C22" w:rsidRPr="0006623B">
        <w:rPr>
          <w:i/>
        </w:rPr>
        <w:t>piesaistītu</w:t>
      </w:r>
      <w:r w:rsidR="00815C22" w:rsidRPr="00815C22">
        <w:rPr>
          <w:i/>
        </w:rPr>
        <w:t xml:space="preserve"> projekta īstenošanai sadarbības partnerus</w:t>
      </w:r>
      <w:r w:rsidR="00815C22">
        <w:rPr>
          <w:iCs/>
        </w:rPr>
        <w:t>”, tomēr nav ietverta informācija par šādas padomes izveidošanas kārtību, sastāvu, lēmumu pieņemšanas mehānismu u.tml. Norādām, ka skaidra un caurredzama šādas sadarbības partneru atlases sistēma ir nepieciešama, lai nodrošinātu pārredzamu un objektīvu projekta sadarbības partneru atlasi.</w:t>
      </w:r>
    </w:p>
    <w:p w14:paraId="2FA4EC9A" w14:textId="6E9641DC" w:rsidR="00BD1828" w:rsidRDefault="00815C22" w:rsidP="00782E76">
      <w:pPr>
        <w:pStyle w:val="Sarakstarindkopa"/>
        <w:numPr>
          <w:ilvl w:val="0"/>
          <w:numId w:val="35"/>
        </w:numPr>
        <w:tabs>
          <w:tab w:val="left" w:pos="1134"/>
        </w:tabs>
        <w:ind w:left="0" w:firstLine="851"/>
        <w:rPr>
          <w:iCs/>
        </w:rPr>
      </w:pPr>
      <w:r>
        <w:rPr>
          <w:iCs/>
        </w:rPr>
        <w:t>Lūdzam izvērtēt un precizēt noteikumu projekta 16.</w:t>
      </w:r>
      <w:r w:rsidR="0006623B">
        <w:rPr>
          <w:iCs/>
        </w:rPr>
        <w:t> </w:t>
      </w:r>
      <w:r>
        <w:rPr>
          <w:iCs/>
        </w:rPr>
        <w:t>punkta ievaddaļā, kā arī tālāk noteikumu projektā minēto jēdzienu “</w:t>
      </w:r>
      <w:r w:rsidRPr="00815C22">
        <w:rPr>
          <w:iCs/>
          <w:u w:val="single"/>
        </w:rPr>
        <w:t>projektu atlases</w:t>
      </w:r>
      <w:r>
        <w:rPr>
          <w:iCs/>
        </w:rPr>
        <w:t xml:space="preserve"> padome”</w:t>
      </w:r>
      <w:r w:rsidR="00B7506F">
        <w:rPr>
          <w:iCs/>
        </w:rPr>
        <w:t xml:space="preserve"> (turpmāk – atlases padome)</w:t>
      </w:r>
      <w:r>
        <w:rPr>
          <w:iCs/>
        </w:rPr>
        <w:t xml:space="preserve">, turklāt visā noteikumu projekta tekstā izvērtēt un atbilstoši Vadības likumam precizēt termina “projekts” lietojumu. Tieslietu ministrijas ieskatā jēdziens “projektu atlases padome” (ņemot vērā, ka to izveido </w:t>
      </w:r>
      <w:r>
        <w:rPr>
          <w:iCs/>
          <w:u w:val="single"/>
        </w:rPr>
        <w:t>projekta iesniedzējs</w:t>
      </w:r>
      <w:r w:rsidR="00FD5385">
        <w:rPr>
          <w:iCs/>
          <w:u w:val="single"/>
        </w:rPr>
        <w:t>)</w:t>
      </w:r>
      <w:r>
        <w:rPr>
          <w:iCs/>
        </w:rPr>
        <w:t xml:space="preserve"> ir maldinoša un var radīt pārpratumus. Norādām, ka SAM ietvaros </w:t>
      </w:r>
      <w:r w:rsidRPr="00FD5385">
        <w:rPr>
          <w:iCs/>
          <w:u w:val="single"/>
        </w:rPr>
        <w:t>projektu iesniegumi</w:t>
      </w:r>
      <w:r>
        <w:rPr>
          <w:iCs/>
        </w:rPr>
        <w:t xml:space="preserve"> (Vadības likuma izpratnē) tiek atlasīti </w:t>
      </w:r>
      <w:r>
        <w:rPr>
          <w:iCs/>
          <w:u w:val="single"/>
        </w:rPr>
        <w:t>ierobežot</w:t>
      </w:r>
      <w:r w:rsidR="0006623B">
        <w:rPr>
          <w:iCs/>
          <w:u w:val="single"/>
        </w:rPr>
        <w:t xml:space="preserve">ā </w:t>
      </w:r>
      <w:r>
        <w:rPr>
          <w:iCs/>
          <w:u w:val="single"/>
        </w:rPr>
        <w:t>projektu iesniegumu atlas</w:t>
      </w:r>
      <w:r w:rsidR="0006623B">
        <w:rPr>
          <w:iCs/>
          <w:u w:val="single"/>
        </w:rPr>
        <w:t>ē</w:t>
      </w:r>
      <w:r>
        <w:rPr>
          <w:iCs/>
        </w:rPr>
        <w:t xml:space="preserve">, un </w:t>
      </w:r>
      <w:r w:rsidRPr="00FD5385">
        <w:rPr>
          <w:iCs/>
          <w:u w:val="single"/>
        </w:rPr>
        <w:t>lēmumu par projekta iesnieguma apstiprināšanu pieņem sadarbības iestāde</w:t>
      </w:r>
      <w:r>
        <w:rPr>
          <w:iCs/>
        </w:rPr>
        <w:t>. Savukārt noteikumu projekta 16.</w:t>
      </w:r>
      <w:r w:rsidR="0006623B">
        <w:rPr>
          <w:iCs/>
        </w:rPr>
        <w:t> </w:t>
      </w:r>
      <w:r>
        <w:rPr>
          <w:iCs/>
        </w:rPr>
        <w:t xml:space="preserve">punktā minētās </w:t>
      </w:r>
      <w:r w:rsidR="00B7506F">
        <w:rPr>
          <w:iCs/>
        </w:rPr>
        <w:t xml:space="preserve">atlases </w:t>
      </w:r>
      <w:r>
        <w:rPr>
          <w:iCs/>
        </w:rPr>
        <w:t>padomes uzdevums</w:t>
      </w:r>
      <w:r w:rsidR="00B7506F">
        <w:rPr>
          <w:iCs/>
        </w:rPr>
        <w:t>, ņemot vērā arī noteikumu projekta anotācijā ietverto skaidrojumu,</w:t>
      </w:r>
      <w:r>
        <w:rPr>
          <w:iCs/>
        </w:rPr>
        <w:t xml:space="preserve"> ir </w:t>
      </w:r>
      <w:r>
        <w:rPr>
          <w:iCs/>
          <w:u w:val="single"/>
        </w:rPr>
        <w:t xml:space="preserve">projekta </w:t>
      </w:r>
      <w:r w:rsidR="00FD5385">
        <w:rPr>
          <w:iCs/>
          <w:u w:val="single"/>
        </w:rPr>
        <w:t xml:space="preserve">iesniedzēja </w:t>
      </w:r>
      <w:r>
        <w:rPr>
          <w:iCs/>
          <w:u w:val="single"/>
        </w:rPr>
        <w:t>sadarbības partneru</w:t>
      </w:r>
      <w:r>
        <w:rPr>
          <w:iCs/>
        </w:rPr>
        <w:t xml:space="preserve"> atlase atklāta konkursa ietvaros. </w:t>
      </w:r>
    </w:p>
    <w:p w14:paraId="72A6C202" w14:textId="72A800F4" w:rsidR="00815C22" w:rsidRPr="00815C22" w:rsidRDefault="00815C22" w:rsidP="00FD5385">
      <w:pPr>
        <w:pStyle w:val="Sarakstarindkopa"/>
        <w:tabs>
          <w:tab w:val="left" w:pos="1134"/>
        </w:tabs>
        <w:ind w:left="0" w:firstLine="851"/>
      </w:pPr>
      <w:r>
        <w:rPr>
          <w:iCs/>
        </w:rPr>
        <w:t xml:space="preserve">Atbilstoši minētajam lūdzam izvēlēties un visā projektā tekstā </w:t>
      </w:r>
      <w:r w:rsidR="00B7506F">
        <w:rPr>
          <w:iCs/>
        </w:rPr>
        <w:t>(tai skaitā noteikumu projekta 17.</w:t>
      </w:r>
      <w:r w:rsidR="0006623B">
        <w:rPr>
          <w:iCs/>
        </w:rPr>
        <w:t>,</w:t>
      </w:r>
      <w:r w:rsidR="00835165">
        <w:rPr>
          <w:iCs/>
        </w:rPr>
        <w:t xml:space="preserve"> </w:t>
      </w:r>
      <w:r w:rsidR="00BB53BE">
        <w:rPr>
          <w:iCs/>
        </w:rPr>
        <w:t>36., 39., 40. punktā u.c.</w:t>
      </w:r>
      <w:r w:rsidR="00B7506F">
        <w:rPr>
          <w:iCs/>
        </w:rPr>
        <w:t xml:space="preserve">) </w:t>
      </w:r>
      <w:r w:rsidR="00FD5385">
        <w:rPr>
          <w:iCs/>
        </w:rPr>
        <w:t xml:space="preserve">konsekventi </w:t>
      </w:r>
      <w:r>
        <w:rPr>
          <w:iCs/>
        </w:rPr>
        <w:t xml:space="preserve">lietot terminus, </w:t>
      </w:r>
      <w:proofErr w:type="gramStart"/>
      <w:r w:rsidR="0006623B">
        <w:rPr>
          <w:iCs/>
        </w:rPr>
        <w:t>kas skaidri</w:t>
      </w:r>
      <w:proofErr w:type="gramEnd"/>
      <w:r>
        <w:rPr>
          <w:iCs/>
        </w:rPr>
        <w:t xml:space="preserve"> apraksta visu SAM </w:t>
      </w:r>
      <w:r>
        <w:rPr>
          <w:iCs/>
        </w:rPr>
        <w:lastRenderedPageBreak/>
        <w:t>īstenošanas</w:t>
      </w:r>
      <w:r w:rsidR="0006623B">
        <w:rPr>
          <w:iCs/>
        </w:rPr>
        <w:t xml:space="preserve"> un projektu iesniegumu atlases</w:t>
      </w:r>
      <w:r>
        <w:rPr>
          <w:iCs/>
        </w:rPr>
        <w:t xml:space="preserve"> ciklu. Proti, attiecībā uz Valst</w:t>
      </w:r>
      <w:r w:rsidR="0006623B">
        <w:rPr>
          <w:iCs/>
        </w:rPr>
        <w:t>s</w:t>
      </w:r>
      <w:r>
        <w:rPr>
          <w:iCs/>
        </w:rPr>
        <w:t xml:space="preserve"> </w:t>
      </w:r>
      <w:proofErr w:type="gramStart"/>
      <w:r w:rsidR="0006623B">
        <w:rPr>
          <w:iCs/>
        </w:rPr>
        <w:t>k</w:t>
      </w:r>
      <w:r>
        <w:rPr>
          <w:iCs/>
        </w:rPr>
        <w:t>ultūrkapitāla fondu</w:t>
      </w:r>
      <w:proofErr w:type="gramEnd"/>
      <w:r>
        <w:rPr>
          <w:iCs/>
        </w:rPr>
        <w:t xml:space="preserve"> un Nacionālo kino centru, kā arī uz </w:t>
      </w:r>
      <w:r w:rsidRPr="0006623B">
        <w:rPr>
          <w:iCs/>
        </w:rPr>
        <w:t>šo divu institūciju sagatavotajiem un sadarbības iestādē iesniegtajiem projektiem</w:t>
      </w:r>
      <w:r>
        <w:t xml:space="preserve"> lietojami Vadības likumā minētie termini “projekta iesniedzējs”, “projekta iesniegums”</w:t>
      </w:r>
      <w:r w:rsidR="00FD5385">
        <w:t>, “finansējuma saņēmējs”</w:t>
      </w:r>
      <w:r>
        <w:t xml:space="preserve"> utt. Savukārt attiecībā uz noteikumu projekta 16.</w:t>
      </w:r>
      <w:r w:rsidR="00835165">
        <w:t> </w:t>
      </w:r>
      <w:r>
        <w:t>punkta ievaddaļā minēto padomi</w:t>
      </w:r>
      <w:r w:rsidR="00FD5385">
        <w:t>, kā arī sadarbības partneru iesniegtajiem dokumentiem aicinām izvēlēties un konsekventi lietot terminus “</w:t>
      </w:r>
      <w:r w:rsidR="00FD5385" w:rsidRPr="00FD5385">
        <w:rPr>
          <w:u w:val="single"/>
        </w:rPr>
        <w:t>sadarbības partneru</w:t>
      </w:r>
      <w:r w:rsidR="00FD5385">
        <w:t xml:space="preserve"> atlases padome”, “</w:t>
      </w:r>
      <w:r w:rsidR="00FD5385" w:rsidRPr="00FD5385">
        <w:rPr>
          <w:u w:val="single"/>
        </w:rPr>
        <w:t>sadarbības</w:t>
      </w:r>
      <w:r w:rsidR="00B7506F">
        <w:rPr>
          <w:u w:val="single"/>
        </w:rPr>
        <w:t xml:space="preserve"> partneru</w:t>
      </w:r>
      <w:r w:rsidR="00FD5385">
        <w:t xml:space="preserve"> projekti (iesniegumi)”</w:t>
      </w:r>
      <w:r w:rsidR="0006623B">
        <w:t xml:space="preserve"> un tamlīdzīgi</w:t>
      </w:r>
      <w:r w:rsidR="00FD5385">
        <w:t>.</w:t>
      </w:r>
    </w:p>
    <w:p w14:paraId="73FD3AB0" w14:textId="32398AB3" w:rsidR="009469D1" w:rsidRDefault="001F3A18" w:rsidP="00C52E69">
      <w:pPr>
        <w:pStyle w:val="Sarakstarindkopa"/>
        <w:numPr>
          <w:ilvl w:val="0"/>
          <w:numId w:val="35"/>
        </w:numPr>
        <w:tabs>
          <w:tab w:val="left" w:pos="1134"/>
        </w:tabs>
        <w:ind w:left="0" w:firstLine="851"/>
        <w:rPr>
          <w:iCs/>
        </w:rPr>
      </w:pPr>
      <w:r>
        <w:rPr>
          <w:iCs/>
        </w:rPr>
        <w:t>Lūdzam noteikumu projekta 16.1.</w:t>
      </w:r>
      <w:r w:rsidR="0006623B">
        <w:rPr>
          <w:iCs/>
        </w:rPr>
        <w:t> </w:t>
      </w:r>
      <w:r>
        <w:rPr>
          <w:iCs/>
        </w:rPr>
        <w:t>apakšpunktā precizēt sadarbības partneru atbilstības kritērijus. Saskaņā ar šajā apakšpunktā norādīto SAM</w:t>
      </w:r>
      <w:r w:rsidRPr="001F3A18">
        <w:rPr>
          <w:iCs/>
        </w:rPr>
        <w:t xml:space="preserve"> pirmās atlases kārtas ietvaros </w:t>
      </w:r>
      <w:r>
        <w:rPr>
          <w:iCs/>
        </w:rPr>
        <w:t>sadarbības partneri ir</w:t>
      </w:r>
      <w:r w:rsidR="00D007C2">
        <w:rPr>
          <w:iCs/>
        </w:rPr>
        <w:t>:</w:t>
      </w:r>
      <w:r>
        <w:rPr>
          <w:iCs/>
        </w:rPr>
        <w:t xml:space="preserve"> </w:t>
      </w:r>
      <w:r w:rsidR="00D007C2">
        <w:rPr>
          <w:iCs/>
        </w:rPr>
        <w:t xml:space="preserve">1) </w:t>
      </w:r>
      <w:r>
        <w:rPr>
          <w:iCs/>
        </w:rPr>
        <w:t>“</w:t>
      </w:r>
      <w:r w:rsidRPr="001F3A18">
        <w:rPr>
          <w:iCs/>
        </w:rPr>
        <w:t>Latvijā reģistrētas kultūras nevaldības organizācijas</w:t>
      </w:r>
      <w:r>
        <w:rPr>
          <w:iCs/>
        </w:rPr>
        <w:t>”</w:t>
      </w:r>
      <w:r w:rsidRPr="001F3A18">
        <w:rPr>
          <w:iCs/>
        </w:rPr>
        <w:t xml:space="preserve">, </w:t>
      </w:r>
      <w:r w:rsidR="00D007C2">
        <w:rPr>
          <w:iCs/>
        </w:rPr>
        <w:t xml:space="preserve">2) </w:t>
      </w:r>
      <w:r>
        <w:rPr>
          <w:iCs/>
        </w:rPr>
        <w:t>“</w:t>
      </w:r>
      <w:r w:rsidRPr="001F3A18">
        <w:rPr>
          <w:iCs/>
        </w:rPr>
        <w:t>mazie un vidējie uzņēmumi, kas darbojas radošajā nozarēs</w:t>
      </w:r>
      <w:r w:rsidR="00D007C2">
        <w:rPr>
          <w:iCs/>
        </w:rPr>
        <w:t>”</w:t>
      </w:r>
      <w:r w:rsidRPr="001F3A18">
        <w:rPr>
          <w:iCs/>
        </w:rPr>
        <w:t xml:space="preserve">; </w:t>
      </w:r>
      <w:r w:rsidR="00D007C2">
        <w:rPr>
          <w:iCs/>
        </w:rPr>
        <w:t>3) “</w:t>
      </w:r>
      <w:r w:rsidRPr="001F3A18">
        <w:rPr>
          <w:iCs/>
        </w:rPr>
        <w:t xml:space="preserve">juridiskas personas, </w:t>
      </w:r>
      <w:proofErr w:type="gramStart"/>
      <w:r w:rsidRPr="001F3A18">
        <w:rPr>
          <w:iCs/>
        </w:rPr>
        <w:t>kas reģistrētas Latvijas Republikas Valsts ieņēmumu dienestā kā patstāvīgas vienības ar nodokļu maksātāja reģistrācijas numuru un kuru statūtos vai nolikumā kā pamatdarbības veids ir noteikta ar kultūru vai mākslu</w:t>
      </w:r>
      <w:proofErr w:type="gramEnd"/>
      <w:r w:rsidRPr="001F3A18">
        <w:rPr>
          <w:iCs/>
        </w:rPr>
        <w:t xml:space="preserve"> saistīta darbība</w:t>
      </w:r>
      <w:r w:rsidR="00D007C2">
        <w:rPr>
          <w:iCs/>
        </w:rPr>
        <w:t>”</w:t>
      </w:r>
      <w:r w:rsidRPr="001F3A18">
        <w:rPr>
          <w:iCs/>
        </w:rPr>
        <w:t xml:space="preserve">, </w:t>
      </w:r>
      <w:r w:rsidR="00D007C2">
        <w:rPr>
          <w:iCs/>
        </w:rPr>
        <w:t>4) “</w:t>
      </w:r>
      <w:r w:rsidRPr="001F3A18">
        <w:rPr>
          <w:iCs/>
        </w:rPr>
        <w:t>uzņēmumi, kas darbojas radošajā nozarē</w:t>
      </w:r>
      <w:r w:rsidR="00D007C2">
        <w:rPr>
          <w:iCs/>
        </w:rPr>
        <w:t>”.</w:t>
      </w:r>
    </w:p>
    <w:p w14:paraId="11BD8CBC" w14:textId="1E33A320" w:rsidR="00D007C2" w:rsidRDefault="00D007C2" w:rsidP="00D007C2">
      <w:pPr>
        <w:pStyle w:val="Sarakstarindkopa"/>
        <w:tabs>
          <w:tab w:val="left" w:pos="1134"/>
        </w:tabs>
        <w:ind w:left="0" w:firstLine="709"/>
        <w:rPr>
          <w:iCs/>
        </w:rPr>
      </w:pPr>
      <w:r>
        <w:rPr>
          <w:iCs/>
        </w:rPr>
        <w:t xml:space="preserve">Pirmkārt, kā jau minēts iepriekš atzinumā, Latvijas normatīvajos aktos neizdala tādu subjektu veidu kā “nevaldības organizācijas”, līdz ar to lūdzam izvērtēt un precizēt minēto jēdzienu un nepieciešamības gadījumā to aizstāt, piemēram, ar norādi uz biedrībām un nodibinājumiem. </w:t>
      </w:r>
    </w:p>
    <w:p w14:paraId="3E05C995" w14:textId="14F2DBFE" w:rsidR="00D007C2" w:rsidRDefault="00D007C2" w:rsidP="00D007C2">
      <w:pPr>
        <w:pStyle w:val="Sarakstarindkopa"/>
        <w:tabs>
          <w:tab w:val="left" w:pos="1134"/>
        </w:tabs>
        <w:ind w:left="0" w:firstLine="709"/>
        <w:rPr>
          <w:iCs/>
        </w:rPr>
      </w:pPr>
      <w:r>
        <w:rPr>
          <w:iCs/>
        </w:rPr>
        <w:t>Otrkārt, norādām, ka noteikumu projekta 16.1.</w:t>
      </w:r>
      <w:r w:rsidR="0006623B">
        <w:rPr>
          <w:iCs/>
        </w:rPr>
        <w:t> </w:t>
      </w:r>
      <w:r>
        <w:rPr>
          <w:iCs/>
        </w:rPr>
        <w:t xml:space="preserve">apakšpunktā minēto sadarbības partneru uzskaitījums saturiski pārklājas, piemēram, visas biedrības un nodibinājumi ir juridiskas personas, kā arī “mazie un vidējie uzņēmumi” var būt juridiskas personas. </w:t>
      </w:r>
    </w:p>
    <w:p w14:paraId="519C08F0" w14:textId="648ACAD1" w:rsidR="004D427B" w:rsidRPr="00D007C2" w:rsidRDefault="00D007C2" w:rsidP="00D007C2">
      <w:pPr>
        <w:pStyle w:val="Sarakstarindkopa"/>
        <w:tabs>
          <w:tab w:val="left" w:pos="1134"/>
        </w:tabs>
        <w:ind w:left="0" w:firstLine="709"/>
        <w:rPr>
          <w:iCs/>
        </w:rPr>
      </w:pPr>
      <w:r>
        <w:rPr>
          <w:iCs/>
        </w:rPr>
        <w:t xml:space="preserve">Treškārt, norādām, ka nepieciešams atšifrēt, kas noteikumu projekta ietvaros ir “mazie un vidējie uzņēmumi”. Piemēram, ja tie ir komersanti, kas </w:t>
      </w:r>
      <w:r w:rsidR="004D427B" w:rsidRPr="00D007C2">
        <w:rPr>
          <w:iCs/>
        </w:rPr>
        <w:t>atbilst Komisijas 2014. gada 17. jūnija Regul</w:t>
      </w:r>
      <w:r w:rsidR="0006623B">
        <w:rPr>
          <w:iCs/>
        </w:rPr>
        <w:t>ā</w:t>
      </w:r>
      <w:r w:rsidR="004D427B" w:rsidRPr="00D007C2">
        <w:rPr>
          <w:iCs/>
        </w:rPr>
        <w:t xml:space="preserve"> (ES) Nr. 651/2014, ar ko noteiktas atbalsta kategorijas atzīst par saderīgām ar iekšējo tirgu, piemērojot Līguma 107. un 108. pantu</w:t>
      </w:r>
      <w:r w:rsidR="00835165">
        <w:rPr>
          <w:iCs/>
        </w:rPr>
        <w:t>,</w:t>
      </w:r>
      <w:r w:rsidR="004D427B" w:rsidRPr="00D007C2">
        <w:rPr>
          <w:iCs/>
        </w:rPr>
        <w:t xml:space="preserve"> (turpmāk – </w:t>
      </w:r>
      <w:r w:rsidRPr="00D007C2">
        <w:rPr>
          <w:iCs/>
        </w:rPr>
        <w:t>r</w:t>
      </w:r>
      <w:r w:rsidR="004D427B" w:rsidRPr="00D007C2">
        <w:rPr>
          <w:iCs/>
        </w:rPr>
        <w:t>egula Nr. 651/2014) noteiktajām mazo un vidējo uzņēmumu definīcijām</w:t>
      </w:r>
      <w:r w:rsidRPr="00D007C2">
        <w:rPr>
          <w:iCs/>
        </w:rPr>
        <w:t xml:space="preserve">, to nepieciešams skaidri norādīt noteikumu projektā, tai skaitā ietverot atsauci uz attiecīgo regulas vienību. </w:t>
      </w:r>
    </w:p>
    <w:p w14:paraId="0EED545F" w14:textId="26A08494" w:rsidR="00D007C2" w:rsidRPr="00D007C2" w:rsidRDefault="00D007C2" w:rsidP="00D007C2">
      <w:pPr>
        <w:pStyle w:val="Sarakstarindkopa"/>
        <w:tabs>
          <w:tab w:val="left" w:pos="1134"/>
        </w:tabs>
        <w:ind w:left="0" w:firstLine="709"/>
        <w:rPr>
          <w:iCs/>
        </w:rPr>
      </w:pPr>
      <w:r w:rsidRPr="00D007C2">
        <w:rPr>
          <w:iCs/>
        </w:rPr>
        <w:t>Turklāt aicinām aizstāt terminu “uzņēmums” ar korektāku un Latvijas normatīvajiem aktiem atbilstošāku terminu, piemēram, “komersants” vai “saimnieciskās darbības veicējs”.</w:t>
      </w:r>
    </w:p>
    <w:p w14:paraId="268ABCD9" w14:textId="77312E25" w:rsidR="00D007C2" w:rsidRDefault="00D007C2" w:rsidP="00D007C2">
      <w:pPr>
        <w:pStyle w:val="Sarakstarindkopa"/>
        <w:tabs>
          <w:tab w:val="left" w:pos="1134"/>
        </w:tabs>
        <w:ind w:left="0" w:firstLine="709"/>
        <w:rPr>
          <w:iCs/>
        </w:rPr>
      </w:pPr>
      <w:r>
        <w:rPr>
          <w:iCs/>
        </w:rPr>
        <w:t>Ceturtkārt, norādām, ka nav skaidrs, kas ir “</w:t>
      </w:r>
      <w:r w:rsidRPr="001F3A18">
        <w:rPr>
          <w:iCs/>
        </w:rPr>
        <w:t>uzņēmumi, kas darbojas radošajā nozarē</w:t>
      </w:r>
      <w:r>
        <w:rPr>
          <w:iCs/>
        </w:rPr>
        <w:t>”, un kā tie atšķiras no citām noteikumu projekta 16.1.</w:t>
      </w:r>
      <w:r w:rsidR="00AC09C2">
        <w:rPr>
          <w:iCs/>
        </w:rPr>
        <w:t> </w:t>
      </w:r>
      <w:r>
        <w:rPr>
          <w:iCs/>
        </w:rPr>
        <w:t>apakšpunktā minētajām sadarbības partneru grupām.</w:t>
      </w:r>
    </w:p>
    <w:p w14:paraId="10922CE3" w14:textId="3D19F0D1" w:rsidR="00D007C2" w:rsidRPr="00D007C2" w:rsidRDefault="00D007C2" w:rsidP="00D007C2">
      <w:pPr>
        <w:pStyle w:val="Sarakstarindkopa"/>
        <w:tabs>
          <w:tab w:val="left" w:pos="1134"/>
        </w:tabs>
        <w:ind w:left="0" w:firstLine="709"/>
        <w:rPr>
          <w:iCs/>
        </w:rPr>
      </w:pPr>
      <w:r>
        <w:rPr>
          <w:iCs/>
        </w:rPr>
        <w:t>Norādām, ka tiesību normai jābūt skaidrai, lai tās lietotāji un piemērotāji gūtu nepārprotamu priekšstatu par savām tiesībām un pienākumiem, šajā gadījumā – par to tiesībām kvalificēties kā sadarbības partneriem.</w:t>
      </w:r>
    </w:p>
    <w:p w14:paraId="120EA381" w14:textId="34C436A1" w:rsidR="004D427B" w:rsidRDefault="00DB4FCA" w:rsidP="00DB4FCA">
      <w:pPr>
        <w:pStyle w:val="Sarakstarindkopa"/>
        <w:numPr>
          <w:ilvl w:val="0"/>
          <w:numId w:val="35"/>
        </w:numPr>
        <w:tabs>
          <w:tab w:val="left" w:pos="1134"/>
        </w:tabs>
        <w:ind w:left="0" w:firstLine="709"/>
        <w:rPr>
          <w:iCs/>
        </w:rPr>
      </w:pPr>
      <w:r>
        <w:rPr>
          <w:iCs/>
        </w:rPr>
        <w:t>Lūdzam precizēt noteikumu projekta 16.2.</w:t>
      </w:r>
      <w:r w:rsidR="00AC09C2">
        <w:rPr>
          <w:iCs/>
        </w:rPr>
        <w:t> </w:t>
      </w:r>
      <w:r>
        <w:rPr>
          <w:iCs/>
        </w:rPr>
        <w:t xml:space="preserve">apakšpunktu, norādot uz normatīvajiem aktiem vai to jomu, kuros noteikti šajā apakšpunktā minētie nacionālas vai reģionālas nozīmes attīstības centri. Vēršam uzmanību, ka </w:t>
      </w:r>
      <w:r w:rsidRPr="00DB4FCA">
        <w:rPr>
          <w:iCs/>
        </w:rPr>
        <w:t>Administratīvo teritoriju un apdzīvoto vietu likums un Teritorijas attīstības plānošanas likums</w:t>
      </w:r>
      <w:r>
        <w:rPr>
          <w:iCs/>
        </w:rPr>
        <w:t xml:space="preserve"> šobrīd šādu iedalījumu neparedz.</w:t>
      </w:r>
    </w:p>
    <w:p w14:paraId="7485D87A" w14:textId="7561CAFC" w:rsidR="00DB4FCA" w:rsidRDefault="00DB4FCA" w:rsidP="00DB4FCA">
      <w:pPr>
        <w:pStyle w:val="Sarakstarindkopa"/>
        <w:numPr>
          <w:ilvl w:val="0"/>
          <w:numId w:val="35"/>
        </w:numPr>
        <w:tabs>
          <w:tab w:val="left" w:pos="1134"/>
        </w:tabs>
        <w:ind w:left="0" w:firstLine="709"/>
        <w:rPr>
          <w:iCs/>
        </w:rPr>
      </w:pPr>
      <w:r>
        <w:rPr>
          <w:iCs/>
        </w:rPr>
        <w:t>Lūdzam noteikumu projekta 16.3.</w:t>
      </w:r>
      <w:r w:rsidR="00AC09C2">
        <w:rPr>
          <w:iCs/>
        </w:rPr>
        <w:t> </w:t>
      </w:r>
      <w:r>
        <w:rPr>
          <w:iCs/>
        </w:rPr>
        <w:t xml:space="preserve">apakšpunktā precizēt atsauci uz </w:t>
      </w:r>
      <w:r w:rsidRPr="00DB4FCA">
        <w:rPr>
          <w:iCs/>
        </w:rPr>
        <w:t>regul</w:t>
      </w:r>
      <w:r>
        <w:rPr>
          <w:iCs/>
        </w:rPr>
        <w:t xml:space="preserve">u </w:t>
      </w:r>
      <w:r w:rsidRPr="00DB4FCA">
        <w:rPr>
          <w:iCs/>
        </w:rPr>
        <w:t>Nr.</w:t>
      </w:r>
      <w:r w:rsidR="00835165">
        <w:rPr>
          <w:iCs/>
        </w:rPr>
        <w:t> </w:t>
      </w:r>
      <w:r w:rsidRPr="00DB4FCA">
        <w:rPr>
          <w:iCs/>
        </w:rPr>
        <w:t>651/2014</w:t>
      </w:r>
      <w:r>
        <w:rPr>
          <w:iCs/>
        </w:rPr>
        <w:t xml:space="preserve">, norādot tās pilnu nosaukumu un piesakot attiecīgu saīsinājumu. </w:t>
      </w:r>
    </w:p>
    <w:p w14:paraId="0846B907" w14:textId="090F1A80" w:rsidR="00B7506F" w:rsidRDefault="00DB4FCA" w:rsidP="00B7506F">
      <w:pPr>
        <w:pStyle w:val="Sarakstarindkopa"/>
        <w:numPr>
          <w:ilvl w:val="0"/>
          <w:numId w:val="35"/>
        </w:numPr>
        <w:tabs>
          <w:tab w:val="left" w:pos="1134"/>
        </w:tabs>
        <w:ind w:left="0" w:firstLine="709"/>
        <w:rPr>
          <w:iCs/>
        </w:rPr>
      </w:pPr>
      <w:r>
        <w:rPr>
          <w:iCs/>
        </w:rPr>
        <w:t>Lūdzam noteikumu projekta 16.3.</w:t>
      </w:r>
      <w:r w:rsidR="00AC09C2">
        <w:rPr>
          <w:iCs/>
        </w:rPr>
        <w:t> </w:t>
      </w:r>
      <w:r>
        <w:rPr>
          <w:iCs/>
        </w:rPr>
        <w:t>apakšpunktā precizēt terminu “filmu producētāji (ražotāji)”, aizstājot to ar Filmu likumā un tam pakārtotajos normatīvajos aktos lietoto terminu “filmu producenti”.</w:t>
      </w:r>
    </w:p>
    <w:p w14:paraId="4758AB14" w14:textId="7BE4DFB3" w:rsidR="00B7506F" w:rsidRDefault="00B7506F" w:rsidP="00B7506F">
      <w:pPr>
        <w:pStyle w:val="Sarakstarindkopa"/>
        <w:numPr>
          <w:ilvl w:val="0"/>
          <w:numId w:val="35"/>
        </w:numPr>
        <w:tabs>
          <w:tab w:val="left" w:pos="1134"/>
        </w:tabs>
        <w:ind w:left="0" w:firstLine="709"/>
        <w:rPr>
          <w:iCs/>
        </w:rPr>
      </w:pPr>
      <w:r>
        <w:rPr>
          <w:iCs/>
        </w:rPr>
        <w:t xml:space="preserve">Lūdzam skaidrot, kas ir noteikumu projekta 17.4. apakšpunktā minētais lēmums un vai/kā sadarbības partnerim ir iespēja to apstrīdēt vai pārsūdzēt. </w:t>
      </w:r>
    </w:p>
    <w:p w14:paraId="0F505176" w14:textId="77777777" w:rsidR="00B7506F" w:rsidRDefault="00B7506F" w:rsidP="00B7506F">
      <w:pPr>
        <w:pStyle w:val="Sarakstarindkopa"/>
        <w:numPr>
          <w:ilvl w:val="0"/>
          <w:numId w:val="35"/>
        </w:numPr>
        <w:tabs>
          <w:tab w:val="left" w:pos="1134"/>
        </w:tabs>
        <w:ind w:left="0" w:firstLine="709"/>
        <w:rPr>
          <w:iCs/>
        </w:rPr>
      </w:pPr>
      <w:r>
        <w:rPr>
          <w:iCs/>
        </w:rPr>
        <w:t>Noteikumu projekta 17.5. apakšpunkts paredz, ka atlases padome “</w:t>
      </w:r>
      <w:r w:rsidR="008B5E1F" w:rsidRPr="00B7506F">
        <w:rPr>
          <w:i/>
        </w:rPr>
        <w:t xml:space="preserve">nosūta sadarbības iestādei </w:t>
      </w:r>
      <w:r w:rsidR="008B5E1F" w:rsidRPr="00B7506F">
        <w:rPr>
          <w:i/>
          <w:u w:val="single"/>
        </w:rPr>
        <w:t>projekta izvērtējumu</w:t>
      </w:r>
      <w:r w:rsidR="008B5E1F" w:rsidRPr="00B7506F">
        <w:rPr>
          <w:i/>
        </w:rPr>
        <w:t xml:space="preserve"> par atbilstību šo noteikumu nosacījumiem un projektu vērtēšanas kritērijiem. Kārtību, kādā veic šajā punktā minēto izvērtējumu, izstrādā finansējuma saņēmējs kopīgi ar atbildīgo iestādi un sadarbības iestādi</w:t>
      </w:r>
      <w:r>
        <w:rPr>
          <w:iCs/>
        </w:rPr>
        <w:t xml:space="preserve">”. </w:t>
      </w:r>
    </w:p>
    <w:p w14:paraId="171B568F" w14:textId="7C7E59DE" w:rsidR="0065751B" w:rsidRDefault="00B7506F" w:rsidP="0065751B">
      <w:pPr>
        <w:pStyle w:val="Sarakstarindkopa"/>
        <w:tabs>
          <w:tab w:val="left" w:pos="1134"/>
        </w:tabs>
        <w:ind w:left="0" w:firstLine="709"/>
        <w:rPr>
          <w:iCs/>
        </w:rPr>
      </w:pPr>
      <w:r>
        <w:rPr>
          <w:iCs/>
        </w:rPr>
        <w:t>Lūdzam skaidrot un precizēt minēto apakšpunktu atbilstoši jau iepriekš šajā atzinumā norādītajam par nepieciešamību izmantot skaidru terminoloģiju un nodrošināt skaidru projektu iesniegumu un sadarbības partneru projektu iesniegumu atlases un lēmumu pieņemšanas kārtību</w:t>
      </w:r>
      <w:r w:rsidR="0065751B">
        <w:rPr>
          <w:iCs/>
        </w:rPr>
        <w:t xml:space="preserve">, </w:t>
      </w:r>
      <w:r w:rsidR="0065751B">
        <w:rPr>
          <w:iCs/>
        </w:rPr>
        <w:lastRenderedPageBreak/>
        <w:t xml:space="preserve">kā arī nodrošinot noteikumu projekta atbilstību Vadības likumam. Tai skaitā vēršam uzmanību, ka saskaņā ar Vadības likuma </w:t>
      </w:r>
      <w:r w:rsidR="0065751B" w:rsidRPr="0065751B">
        <w:rPr>
          <w:iCs/>
        </w:rPr>
        <w:t>21.</w:t>
      </w:r>
      <w:r w:rsidR="0065751B">
        <w:rPr>
          <w:iCs/>
        </w:rPr>
        <w:t> </w:t>
      </w:r>
      <w:r w:rsidR="0065751B" w:rsidRPr="0065751B">
        <w:rPr>
          <w:iCs/>
        </w:rPr>
        <w:t>panta otr</w:t>
      </w:r>
      <w:r w:rsidR="0065751B">
        <w:rPr>
          <w:iCs/>
        </w:rPr>
        <w:t>o</w:t>
      </w:r>
      <w:r w:rsidR="0065751B" w:rsidRPr="0065751B">
        <w:rPr>
          <w:iCs/>
        </w:rPr>
        <w:t xml:space="preserve"> daļ</w:t>
      </w:r>
      <w:r w:rsidR="0065751B">
        <w:rPr>
          <w:iCs/>
        </w:rPr>
        <w:t>u</w:t>
      </w:r>
      <w:r w:rsidR="0065751B" w:rsidRPr="0065751B">
        <w:rPr>
          <w:iCs/>
        </w:rPr>
        <w:t xml:space="preserve"> </w:t>
      </w:r>
      <w:r w:rsidR="0065751B" w:rsidRPr="0065751B">
        <w:rPr>
          <w:iCs/>
          <w:u w:val="single"/>
        </w:rPr>
        <w:t>sadarbības iestāde</w:t>
      </w:r>
      <w:r w:rsidR="0065751B" w:rsidRPr="0065751B">
        <w:rPr>
          <w:iCs/>
        </w:rPr>
        <w:t xml:space="preserve"> veic projektu iesniegumu atlasi saskaņā ar </w:t>
      </w:r>
      <w:r w:rsidR="0065751B" w:rsidRPr="0065751B">
        <w:rPr>
          <w:iCs/>
          <w:u w:val="single"/>
        </w:rPr>
        <w:t>projektu iesniegumu atlases metodiku</w:t>
      </w:r>
      <w:r w:rsidR="0065751B" w:rsidRPr="0065751B">
        <w:rPr>
          <w:iCs/>
        </w:rPr>
        <w:t xml:space="preserve"> un </w:t>
      </w:r>
      <w:r w:rsidR="0065751B" w:rsidRPr="0065751B">
        <w:rPr>
          <w:iCs/>
          <w:u w:val="single"/>
        </w:rPr>
        <w:t>projektu iesniegumu atlases nolikumu</w:t>
      </w:r>
      <w:r w:rsidR="0065751B" w:rsidRPr="0065751B">
        <w:rPr>
          <w:iCs/>
        </w:rPr>
        <w:t xml:space="preserve">. </w:t>
      </w:r>
      <w:r w:rsidR="0065751B" w:rsidRPr="0065751B">
        <w:rPr>
          <w:iCs/>
          <w:u w:val="single"/>
        </w:rPr>
        <w:t>Projektu iesniegumu atlases nolikumu izstrādā un pēc saskaņošanas ar atbildīgo iestādi un vadošo iestādi apstiprina sadarbības iestāde</w:t>
      </w:r>
      <w:r w:rsidR="0065751B" w:rsidRPr="0065751B">
        <w:rPr>
          <w:iCs/>
        </w:rPr>
        <w:t>.</w:t>
      </w:r>
    </w:p>
    <w:p w14:paraId="164AA339" w14:textId="2925A43E" w:rsidR="0065751B" w:rsidRPr="0065751B" w:rsidRDefault="0065751B" w:rsidP="0065751B">
      <w:pPr>
        <w:pStyle w:val="Sarakstarindkopa"/>
        <w:tabs>
          <w:tab w:val="left" w:pos="1134"/>
        </w:tabs>
        <w:ind w:left="0" w:firstLine="709"/>
        <w:rPr>
          <w:iCs/>
        </w:rPr>
      </w:pPr>
      <w:r>
        <w:rPr>
          <w:iCs/>
        </w:rPr>
        <w:t xml:space="preserve">Norādām arī, ka noteikumu projekta 17.5. apakšpunktā minētais, ka </w:t>
      </w:r>
      <w:r w:rsidRPr="0065751B">
        <w:rPr>
          <w:iCs/>
          <w:u w:val="single"/>
        </w:rPr>
        <w:t>projekta izvērtējuma kārtību</w:t>
      </w:r>
      <w:r>
        <w:rPr>
          <w:iCs/>
        </w:rPr>
        <w:t xml:space="preserve"> izstrādā </w:t>
      </w:r>
      <w:r w:rsidRPr="0065751B">
        <w:rPr>
          <w:iCs/>
          <w:u w:val="single"/>
        </w:rPr>
        <w:t>projekta iesniedzējs</w:t>
      </w:r>
      <w:r>
        <w:rPr>
          <w:iCs/>
        </w:rPr>
        <w:t xml:space="preserve"> (pēc projekta iesnieguma apstiprināšanas – finansējuma saņēmējs) neatbilst </w:t>
      </w:r>
      <w:r w:rsidR="00AC09C2">
        <w:rPr>
          <w:iCs/>
        </w:rPr>
        <w:t xml:space="preserve">Vadības likumam, kā arī </w:t>
      </w:r>
      <w:r>
        <w:rPr>
          <w:iCs/>
        </w:rPr>
        <w:t>objektīvas projektu iesniegumu atlases principiem.</w:t>
      </w:r>
    </w:p>
    <w:p w14:paraId="395200AB" w14:textId="306DF375" w:rsidR="008B5E1F" w:rsidRDefault="0065751B" w:rsidP="0065751B">
      <w:pPr>
        <w:pStyle w:val="Sarakstarindkopa"/>
        <w:numPr>
          <w:ilvl w:val="0"/>
          <w:numId w:val="35"/>
        </w:numPr>
        <w:tabs>
          <w:tab w:val="left" w:pos="1134"/>
        </w:tabs>
        <w:ind w:left="0" w:firstLine="709"/>
        <w:rPr>
          <w:iCs/>
        </w:rPr>
      </w:pPr>
      <w:r>
        <w:rPr>
          <w:iCs/>
        </w:rPr>
        <w:t>Lūdzam skaidrot, kas ir noteikumu projekta 17.6. apakšpunktā minētais “</w:t>
      </w:r>
      <w:r w:rsidRPr="0065751B">
        <w:rPr>
          <w:iCs/>
        </w:rPr>
        <w:t>līguma grozījumu pieprasījumu</w:t>
      </w:r>
      <w:r>
        <w:rPr>
          <w:iCs/>
        </w:rPr>
        <w:t xml:space="preserve">” un kurā brīdī tiek slēgts pats līgums. Tai skaitā vēršam uzmanību, ka </w:t>
      </w:r>
      <w:r w:rsidR="0011630D">
        <w:rPr>
          <w:iCs/>
        </w:rPr>
        <w:t>saskaņā ar Vadības likuma18.</w:t>
      </w:r>
      <w:r w:rsidR="00835165">
        <w:rPr>
          <w:iCs/>
        </w:rPr>
        <w:t xml:space="preserve"> </w:t>
      </w:r>
      <w:r w:rsidR="0011630D">
        <w:rPr>
          <w:iCs/>
        </w:rPr>
        <w:t>panta pirmās daļas 2.</w:t>
      </w:r>
      <w:r w:rsidR="00835165">
        <w:rPr>
          <w:iCs/>
        </w:rPr>
        <w:t xml:space="preserve"> </w:t>
      </w:r>
      <w:r w:rsidR="0011630D">
        <w:rPr>
          <w:iCs/>
        </w:rPr>
        <w:t xml:space="preserve">punktu šā SAM ietvaros projekta iesniedzējs ar sadarbības iestādi slēdz </w:t>
      </w:r>
      <w:r w:rsidR="0011630D">
        <w:rPr>
          <w:iCs/>
          <w:u w:val="single"/>
        </w:rPr>
        <w:t>vienošanos</w:t>
      </w:r>
      <w:r w:rsidR="0011630D">
        <w:rPr>
          <w:iCs/>
        </w:rPr>
        <w:t xml:space="preserve"> (nevis līgumu) par projekta īstenošanu.</w:t>
      </w:r>
    </w:p>
    <w:p w14:paraId="61ACFDC5" w14:textId="64695B13" w:rsidR="00BB53BE" w:rsidRDefault="00BB53BE" w:rsidP="00BB53BE">
      <w:pPr>
        <w:pStyle w:val="Sarakstarindkopa"/>
        <w:tabs>
          <w:tab w:val="left" w:pos="1134"/>
        </w:tabs>
        <w:ind w:left="0" w:firstLine="709"/>
        <w:rPr>
          <w:iCs/>
        </w:rPr>
      </w:pPr>
      <w:r>
        <w:rPr>
          <w:iCs/>
        </w:rPr>
        <w:t>Minētais attiecas arī uz noteikumu projekta 36. punktā minēto terminu “līgums”. Tāpat, atbilstoši minētajam, lūdzam pārbaudīt un nepieciešamības gadījumā precizēt citas noteikumu projekta normas, kurās lietoti termini “līgums” vai “vienošanās”.</w:t>
      </w:r>
    </w:p>
    <w:p w14:paraId="1BC9FA1A" w14:textId="1F06DCC6" w:rsidR="0011630D" w:rsidRDefault="0011630D" w:rsidP="0065751B">
      <w:pPr>
        <w:pStyle w:val="Sarakstarindkopa"/>
        <w:numPr>
          <w:ilvl w:val="0"/>
          <w:numId w:val="35"/>
        </w:numPr>
        <w:tabs>
          <w:tab w:val="left" w:pos="1134"/>
        </w:tabs>
        <w:ind w:left="0" w:firstLine="709"/>
        <w:rPr>
          <w:iCs/>
        </w:rPr>
      </w:pPr>
      <w:r>
        <w:rPr>
          <w:iCs/>
        </w:rPr>
        <w:t>Tiesiskās skaidrības nolūkos lūdzam pārformulēt noteikumu projekta 19.</w:t>
      </w:r>
      <w:r w:rsidR="0009683B">
        <w:rPr>
          <w:iCs/>
        </w:rPr>
        <w:t> </w:t>
      </w:r>
      <w:r>
        <w:rPr>
          <w:iCs/>
        </w:rPr>
        <w:t xml:space="preserve">punktu, piemēram, nosakot, ka projekta iesniedzējam (finansējuma saņēmējam) nav tiesību iepirkt preces vai pakalpojumus no sadarbības partnera. Vēršam uzmanību, </w:t>
      </w:r>
      <w:proofErr w:type="gramStart"/>
      <w:r>
        <w:rPr>
          <w:iCs/>
        </w:rPr>
        <w:t>ka šobrīd noteikumu projekta 19.</w:t>
      </w:r>
      <w:r w:rsidR="00835165">
        <w:rPr>
          <w:iCs/>
        </w:rPr>
        <w:t> </w:t>
      </w:r>
      <w:r>
        <w:rPr>
          <w:iCs/>
        </w:rPr>
        <w:t>punkts formulēts kā apgalvojums</w:t>
      </w:r>
      <w:proofErr w:type="gramEnd"/>
      <w:r w:rsidR="0009683B">
        <w:rPr>
          <w:iCs/>
        </w:rPr>
        <w:t xml:space="preserve"> vai </w:t>
      </w:r>
      <w:r>
        <w:rPr>
          <w:iCs/>
        </w:rPr>
        <w:t>tiesisk</w:t>
      </w:r>
      <w:r w:rsidR="0009683B">
        <w:rPr>
          <w:iCs/>
        </w:rPr>
        <w:t xml:space="preserve">a stāvokļa </w:t>
      </w:r>
      <w:r>
        <w:rPr>
          <w:iCs/>
        </w:rPr>
        <w:t>konstatācija, kas var radīt maldīgu priekšstatu par normas mērķi un piemērošanu.</w:t>
      </w:r>
    </w:p>
    <w:p w14:paraId="27D514F9" w14:textId="5C778200" w:rsidR="0011630D" w:rsidRDefault="00A072B9" w:rsidP="0065751B">
      <w:pPr>
        <w:pStyle w:val="Sarakstarindkopa"/>
        <w:numPr>
          <w:ilvl w:val="0"/>
          <w:numId w:val="35"/>
        </w:numPr>
        <w:tabs>
          <w:tab w:val="left" w:pos="1134"/>
        </w:tabs>
        <w:ind w:left="0" w:firstLine="709"/>
        <w:rPr>
          <w:iCs/>
        </w:rPr>
      </w:pPr>
      <w:r>
        <w:rPr>
          <w:iCs/>
        </w:rPr>
        <w:t>Noteikumu projekta 26.1. apakšpunkts paredz, ka SAM pirmās atlases kārtas ietvaros atbalstāmās darbības ir “</w:t>
      </w:r>
      <w:r w:rsidRPr="00A072B9">
        <w:rPr>
          <w:i/>
        </w:rPr>
        <w:t>profesionālo nevaldības kultūras organizāciju, kuru sistemātiskā nekomerciālā darbībā veicina inovatīvas, starptautiski aktuālas kultūras attīstību Latvijā, nodrošinot augstvērtīgus mākslas notikumus, to popularizēšanu publiskajā telpā, kā arī reģionālās kultūrvides aktivizēšanos kapacitātes stiprināšana, mazinot krīzes izraisītās sekas, veicinot noturību, profesionālās kapacitātes un izaugsmes veicināšana</w:t>
      </w:r>
      <w:r w:rsidRPr="00A072B9">
        <w:rPr>
          <w:iCs/>
        </w:rPr>
        <w:t>”</w:t>
      </w:r>
      <w:r>
        <w:rPr>
          <w:iCs/>
        </w:rPr>
        <w:t>. Lūdzam skaidrot, kas ir “</w:t>
      </w:r>
      <w:r w:rsidRPr="00A072B9">
        <w:rPr>
          <w:iCs/>
          <w:u w:val="single"/>
        </w:rPr>
        <w:t>sistemātiska</w:t>
      </w:r>
      <w:r>
        <w:rPr>
          <w:iCs/>
        </w:rPr>
        <w:t xml:space="preserve"> nekomerciāla darbība”</w:t>
      </w:r>
      <w:r>
        <w:rPr>
          <w:i/>
        </w:rPr>
        <w:t xml:space="preserve"> </w:t>
      </w:r>
      <w:r>
        <w:rPr>
          <w:iCs/>
        </w:rPr>
        <w:t xml:space="preserve">un </w:t>
      </w:r>
      <w:r>
        <w:rPr>
          <w:i/>
        </w:rPr>
        <w:t>“</w:t>
      </w:r>
      <w:r w:rsidRPr="00A072B9">
        <w:rPr>
          <w:iCs/>
        </w:rPr>
        <w:t>reģionālās kultūrvides aktivizēšanos kapacitātes stiprināšana</w:t>
      </w:r>
      <w:r>
        <w:rPr>
          <w:iCs/>
        </w:rPr>
        <w:t xml:space="preserve">”, nepieciešamības gadījumā precizējot minētos jēdzienus. </w:t>
      </w:r>
      <w:r w:rsidR="00D0227C">
        <w:rPr>
          <w:iCs/>
        </w:rPr>
        <w:t xml:space="preserve">Tāpat ierosinām precizēt terminu “krīze”, piemēram, norādot, ka tā ir </w:t>
      </w:r>
      <w:r w:rsidR="00D0227C" w:rsidRPr="00D0227C">
        <w:rPr>
          <w:iCs/>
        </w:rPr>
        <w:t>Covid-19 infekcijas izraisītā krīze</w:t>
      </w:r>
      <w:r w:rsidR="00D0227C">
        <w:rPr>
          <w:iCs/>
        </w:rPr>
        <w:t>.</w:t>
      </w:r>
    </w:p>
    <w:p w14:paraId="265555E0" w14:textId="65505A8A" w:rsidR="00A072B9" w:rsidRDefault="00A072B9" w:rsidP="0065751B">
      <w:pPr>
        <w:pStyle w:val="Sarakstarindkopa"/>
        <w:numPr>
          <w:ilvl w:val="0"/>
          <w:numId w:val="35"/>
        </w:numPr>
        <w:tabs>
          <w:tab w:val="left" w:pos="1134"/>
        </w:tabs>
        <w:ind w:left="0" w:firstLine="709"/>
        <w:rPr>
          <w:iCs/>
        </w:rPr>
      </w:pPr>
      <w:r>
        <w:rPr>
          <w:iCs/>
        </w:rPr>
        <w:t>Lūdzam skaidrot, kas normatīvo aktu izpratnē ir noteikumu projekta 26.3.</w:t>
      </w:r>
      <w:r w:rsidR="00835165">
        <w:rPr>
          <w:iCs/>
        </w:rPr>
        <w:t xml:space="preserve"> </w:t>
      </w:r>
      <w:r>
        <w:rPr>
          <w:iCs/>
        </w:rPr>
        <w:t>apakšpunktā minētie “</w:t>
      </w:r>
      <w:r w:rsidRPr="00A072B9">
        <w:rPr>
          <w:iCs/>
        </w:rPr>
        <w:t>kino industrijas uzņēmum</w:t>
      </w:r>
      <w:r>
        <w:rPr>
          <w:iCs/>
        </w:rPr>
        <w:t>i” un nepieciešamības gadījumā aizstāt minēto terminu ar terminu “</w:t>
      </w:r>
      <w:r w:rsidRPr="00A072B9">
        <w:rPr>
          <w:iCs/>
        </w:rPr>
        <w:t>filmu producenti</w:t>
      </w:r>
      <w:r>
        <w:rPr>
          <w:iCs/>
        </w:rPr>
        <w:t>”.</w:t>
      </w:r>
    </w:p>
    <w:p w14:paraId="629C8DD1" w14:textId="56AE4C54" w:rsidR="00CD2442" w:rsidRPr="00CD2442" w:rsidRDefault="00CD2442" w:rsidP="00CD2442">
      <w:pPr>
        <w:pStyle w:val="Sarakstarindkopa"/>
        <w:numPr>
          <w:ilvl w:val="0"/>
          <w:numId w:val="35"/>
        </w:numPr>
        <w:tabs>
          <w:tab w:val="left" w:pos="1134"/>
        </w:tabs>
        <w:ind w:left="0" w:firstLine="709"/>
        <w:rPr>
          <w:iCs/>
        </w:rPr>
      </w:pPr>
      <w:r>
        <w:rPr>
          <w:iCs/>
        </w:rPr>
        <w:t>Lūdzam skaidrot n</w:t>
      </w:r>
      <w:r w:rsidR="00A072B9">
        <w:rPr>
          <w:iCs/>
        </w:rPr>
        <w:t>oteikumu projekta 28.punkt</w:t>
      </w:r>
      <w:r>
        <w:rPr>
          <w:iCs/>
        </w:rPr>
        <w:t>ā minēto izdevumu attiecināšanas sākuma brīdi (</w:t>
      </w:r>
      <w:r w:rsidRPr="00CD2442">
        <w:rPr>
          <w:i/>
        </w:rPr>
        <w:t>i</w:t>
      </w:r>
      <w:r w:rsidR="00A072B9" w:rsidRPr="00CD2442">
        <w:rPr>
          <w:i/>
        </w:rPr>
        <w:t xml:space="preserve">zdevumi ir attiecināmi no projekta iesnieguma iesniegšanas dienas sadarbības iestādē </w:t>
      </w:r>
      <w:r w:rsidR="00A072B9" w:rsidRPr="00CD2442">
        <w:rPr>
          <w:i/>
          <w:u w:val="single"/>
        </w:rPr>
        <w:t>izņemot šo noteikumu 30.1.1.apakšpunktā</w:t>
      </w:r>
      <w:r w:rsidR="00A072B9" w:rsidRPr="00CD2442">
        <w:rPr>
          <w:i/>
        </w:rPr>
        <w:t xml:space="preserve"> minētās izmaksas, kas ir uzskatāmas par attiecināmām </w:t>
      </w:r>
      <w:r>
        <w:rPr>
          <w:i/>
        </w:rPr>
        <w:t>(..)</w:t>
      </w:r>
      <w:r w:rsidR="00A072B9" w:rsidRPr="00CD2442">
        <w:rPr>
          <w:i/>
        </w:rPr>
        <w:t>, ja tās ir radušās ne agrāk par dienu, kad stājušies spēkā šie noteikumi</w:t>
      </w:r>
      <w:r>
        <w:rPr>
          <w:iCs/>
        </w:rPr>
        <w:t xml:space="preserve">) saistībā ar noteikumu projekta 39. punktā noteikto, ka </w:t>
      </w:r>
      <w:r w:rsidR="00A072B9" w:rsidRPr="00CD2442">
        <w:rPr>
          <w:iCs/>
        </w:rPr>
        <w:t xml:space="preserve"> </w:t>
      </w:r>
      <w:r>
        <w:rPr>
          <w:iCs/>
        </w:rPr>
        <w:t>“</w:t>
      </w:r>
      <w:r w:rsidR="00A072B9" w:rsidRPr="00CD2442">
        <w:rPr>
          <w:i/>
        </w:rPr>
        <w:t>ja šo noteikumu 30.5.2.apakšpunktā noteiktās attiecināmās izmaksas ir radušās par darbībām, kas veiktas pirms sadarbības iestādes lēmuma par atbalsta piešķiršanu sadarbības partnerim, tad visas projekta izmaksas kopumā ir neattiecināmas</w:t>
      </w:r>
      <w:r>
        <w:rPr>
          <w:iCs/>
        </w:rPr>
        <w:t>”. Nepieciešamības gadījumā lūdzam papildināt noteikumu projekta 28.</w:t>
      </w:r>
      <w:r w:rsidR="00835165">
        <w:rPr>
          <w:iCs/>
        </w:rPr>
        <w:t xml:space="preserve"> </w:t>
      </w:r>
      <w:r>
        <w:rPr>
          <w:iCs/>
        </w:rPr>
        <w:t>punktu, piemēram, norādot, ka tajā minētie izdevumu attiecināmības noteikumi piemērojami ti</w:t>
      </w:r>
      <w:r w:rsidR="00CE4C01">
        <w:rPr>
          <w:iCs/>
        </w:rPr>
        <w:t xml:space="preserve">kai </w:t>
      </w:r>
      <w:r>
        <w:rPr>
          <w:iCs/>
        </w:rPr>
        <w:t>pirmajām divām SAM īstenošanas kārtām, vai tamlīdzīgi.</w:t>
      </w:r>
    </w:p>
    <w:p w14:paraId="0B9B1C71" w14:textId="022E16DA" w:rsidR="00CE4C01" w:rsidRDefault="00CE4C01" w:rsidP="00CD2442">
      <w:pPr>
        <w:pStyle w:val="Sarakstarindkopa"/>
        <w:numPr>
          <w:ilvl w:val="0"/>
          <w:numId w:val="35"/>
        </w:numPr>
        <w:tabs>
          <w:tab w:val="left" w:pos="1134"/>
        </w:tabs>
        <w:ind w:left="0" w:firstLine="709"/>
        <w:rPr>
          <w:iCs/>
        </w:rPr>
      </w:pPr>
      <w:r>
        <w:rPr>
          <w:iCs/>
        </w:rPr>
        <w:t xml:space="preserve">Lūdzam skaidrot, kas ir noteikumu projekta 39. punktā minētās “visas atbalstu piešķirošās institūcijas”, kā arī kas ir visi šo institūciju pieņemtie lēmumi SAM kontekstā, un attiecīgi precizēt noteikumu projektu. Norādām, ka pašreizējas noteikumu projekta 39. punktā ietvertais regulējums nerada skaidru priekšstatu par brīdi, kad sadarbības partneris ir tiesīgs uzsākt sadarbības projekta īstenošanu, kā arī par izmaksu attiecināšanas sākuma brīdi. </w:t>
      </w:r>
    </w:p>
    <w:p w14:paraId="22D71109" w14:textId="7B1C66A7" w:rsidR="00CD2442" w:rsidRPr="00CD2442" w:rsidRDefault="00BB53BE" w:rsidP="00CD2442">
      <w:pPr>
        <w:pStyle w:val="Sarakstarindkopa"/>
        <w:numPr>
          <w:ilvl w:val="0"/>
          <w:numId w:val="35"/>
        </w:numPr>
        <w:tabs>
          <w:tab w:val="left" w:pos="1134"/>
        </w:tabs>
        <w:ind w:left="0" w:firstLine="709"/>
        <w:rPr>
          <w:iCs/>
        </w:rPr>
      </w:pPr>
      <w:r>
        <w:rPr>
          <w:iCs/>
        </w:rPr>
        <w:t xml:space="preserve">Lūdzam izvērtēt, vai noteikumu projekta </w:t>
      </w:r>
      <w:proofErr w:type="gramStart"/>
      <w:r>
        <w:rPr>
          <w:iCs/>
        </w:rPr>
        <w:t>43. – 45.</w:t>
      </w:r>
      <w:proofErr w:type="gramEnd"/>
      <w:r>
        <w:rPr>
          <w:iCs/>
        </w:rPr>
        <w:t> punktā noteiktie sadarbības iestādes pienākumi nedublē jau Vadības likuma 12. pantā noteikto sadarbības iestādes kompetenci, un nepieciešamības gadījumā precizēt noteikumu projektu atbilstoši Noteikumu Nr. 108 3.2. apakšpunktam.</w:t>
      </w:r>
    </w:p>
    <w:p w14:paraId="1518DBAC" w14:textId="115FD3E7" w:rsidR="00CE4C01" w:rsidRPr="00CE4C01" w:rsidRDefault="00BB53BE" w:rsidP="00CE4C01">
      <w:pPr>
        <w:pStyle w:val="Sarakstarindkopa"/>
        <w:numPr>
          <w:ilvl w:val="0"/>
          <w:numId w:val="35"/>
        </w:numPr>
        <w:tabs>
          <w:tab w:val="left" w:pos="1134"/>
        </w:tabs>
        <w:ind w:left="0" w:firstLine="709"/>
        <w:rPr>
          <w:iCs/>
        </w:rPr>
      </w:pPr>
      <w:r>
        <w:rPr>
          <w:iCs/>
        </w:rPr>
        <w:t xml:space="preserve">Lūdzam svītrot noteikumu projekta 46. punktu. Vēršam uzmanību, ka </w:t>
      </w:r>
      <w:r w:rsidRPr="00BB53BE">
        <w:rPr>
          <w:iCs/>
        </w:rPr>
        <w:t>nelikumīg</w:t>
      </w:r>
      <w:r>
        <w:rPr>
          <w:iCs/>
        </w:rPr>
        <w:t>a</w:t>
      </w:r>
      <w:r w:rsidRPr="00BB53BE">
        <w:rPr>
          <w:iCs/>
        </w:rPr>
        <w:t xml:space="preserve"> </w:t>
      </w:r>
      <w:r w:rsidRPr="00BB53BE">
        <w:rPr>
          <w:iCs/>
        </w:rPr>
        <w:lastRenderedPageBreak/>
        <w:t>komercdarbības atbalst</w:t>
      </w:r>
      <w:r>
        <w:rPr>
          <w:iCs/>
        </w:rPr>
        <w:t xml:space="preserve">a atgūšanu izsmeļoši regulē Komercdarbības atbalsta kontroles likuma </w:t>
      </w:r>
      <w:r w:rsidR="00CE4C01">
        <w:rPr>
          <w:iCs/>
        </w:rPr>
        <w:t>IV un V nodaļa, un nav nepieciešams šo regulējumu daļēji dublēt noteikumu projektā. Turklāt norādām, ka šajā punktā minēts jauns termins “</w:t>
      </w:r>
      <w:r w:rsidR="00CE4C01" w:rsidRPr="00CE4C01">
        <w:rPr>
          <w:iCs/>
        </w:rPr>
        <w:t>atbalsta saņēmējs”, un nav skaidrs, vai tas noteikumu projekta ietvaros ir finansējuma saņēmējs vai sadarbības partneris.</w:t>
      </w:r>
    </w:p>
    <w:p w14:paraId="63F84EA6" w14:textId="3D2F6A4F" w:rsidR="00C27209" w:rsidRDefault="00C27209" w:rsidP="001C2D38">
      <w:pPr>
        <w:shd w:val="clear" w:color="auto" w:fill="FFFFFF"/>
        <w:tabs>
          <w:tab w:val="left" w:pos="1134"/>
        </w:tabs>
        <w:spacing w:line="293" w:lineRule="atLeast"/>
        <w:ind w:firstLine="851"/>
        <w:jc w:val="both"/>
        <w:rPr>
          <w:rFonts w:eastAsia="Calibri"/>
          <w:iCs/>
          <w:lang w:eastAsia="en-US"/>
        </w:rPr>
      </w:pPr>
    </w:p>
    <w:p w14:paraId="5F0E2C9F" w14:textId="083C4738" w:rsidR="00CE4C01" w:rsidRDefault="00CE4C01" w:rsidP="001C2D38">
      <w:pPr>
        <w:shd w:val="clear" w:color="auto" w:fill="FFFFFF"/>
        <w:tabs>
          <w:tab w:val="left" w:pos="1134"/>
        </w:tabs>
        <w:spacing w:line="293" w:lineRule="atLeast"/>
        <w:ind w:firstLine="851"/>
        <w:jc w:val="both"/>
        <w:rPr>
          <w:rFonts w:eastAsia="Calibri"/>
          <w:iCs/>
          <w:lang w:eastAsia="en-US"/>
        </w:rPr>
      </w:pPr>
      <w:r>
        <w:rPr>
          <w:rFonts w:eastAsia="Calibri"/>
          <w:iCs/>
          <w:lang w:eastAsia="en-US"/>
        </w:rPr>
        <w:t>Vienlaikus izsakām šādus priekšlikumus:</w:t>
      </w:r>
    </w:p>
    <w:p w14:paraId="0B84E1B3" w14:textId="0317DFFB" w:rsidR="00CE4C01" w:rsidRDefault="00CE4C01" w:rsidP="00CE4C01">
      <w:pPr>
        <w:pStyle w:val="Sarakstarindkopa"/>
        <w:numPr>
          <w:ilvl w:val="0"/>
          <w:numId w:val="40"/>
        </w:numPr>
        <w:shd w:val="clear" w:color="auto" w:fill="FFFFFF"/>
        <w:tabs>
          <w:tab w:val="left" w:pos="1134"/>
        </w:tabs>
        <w:spacing w:line="293" w:lineRule="atLeast"/>
        <w:ind w:left="0" w:firstLine="851"/>
        <w:rPr>
          <w:iCs/>
        </w:rPr>
      </w:pPr>
      <w:r>
        <w:rPr>
          <w:iCs/>
        </w:rPr>
        <w:t>Lūdzam redakcionāli precizēt noteikumu projekta 33. punktā noteikto, ka “</w:t>
      </w:r>
      <w:r w:rsidRPr="00CE4C01">
        <w:rPr>
          <w:iCs/>
        </w:rPr>
        <w:t xml:space="preserve">Finansējuma saņēmējs nodrošina, lai vienas un tās pašas darbības </w:t>
      </w:r>
      <w:r w:rsidRPr="007715C7">
        <w:rPr>
          <w:i/>
        </w:rPr>
        <w:t>netiktu finansētas dubultā</w:t>
      </w:r>
      <w:r>
        <w:rPr>
          <w:iCs/>
        </w:rPr>
        <w:t xml:space="preserve">”. Piemēram, ierosinām noteikt, ka noteikumu projekta ietvaros piešķirto atbalstu nedrīkst apvienot ar citu </w:t>
      </w:r>
      <w:r w:rsidRPr="00CE4C01">
        <w:rPr>
          <w:iCs/>
        </w:rPr>
        <w:t>no valsts vai Eiropas Savienības atbalstu par vienām un tām pašām attiecināmajām izmaksām/atbalstāmajām darbībām.</w:t>
      </w:r>
    </w:p>
    <w:p w14:paraId="6987D3BB" w14:textId="77B31771" w:rsidR="00CE4C01" w:rsidRDefault="002B1090" w:rsidP="00CE4C01">
      <w:pPr>
        <w:pStyle w:val="Sarakstarindkopa"/>
        <w:numPr>
          <w:ilvl w:val="0"/>
          <w:numId w:val="40"/>
        </w:numPr>
        <w:shd w:val="clear" w:color="auto" w:fill="FFFFFF"/>
        <w:tabs>
          <w:tab w:val="left" w:pos="1134"/>
        </w:tabs>
        <w:spacing w:line="293" w:lineRule="atLeast"/>
        <w:ind w:left="0" w:firstLine="851"/>
        <w:rPr>
          <w:iCs/>
        </w:rPr>
      </w:pPr>
      <w:r>
        <w:rPr>
          <w:iCs/>
        </w:rPr>
        <w:t>Tiesiskās skaidrības nolūkos ierosinām precizēt noteikumu projekta 34.</w:t>
      </w:r>
      <w:r w:rsidR="00835165">
        <w:rPr>
          <w:iCs/>
        </w:rPr>
        <w:t xml:space="preserve"> </w:t>
      </w:r>
      <w:r>
        <w:rPr>
          <w:iCs/>
        </w:rPr>
        <w:t>punktā frāzi “</w:t>
      </w:r>
      <w:r w:rsidRPr="002B1090">
        <w:rPr>
          <w:iCs/>
        </w:rPr>
        <w:t xml:space="preserve">privāto finansējumu nodrošina no tādiem pašu </w:t>
      </w:r>
      <w:r w:rsidRPr="002B1090">
        <w:rPr>
          <w:iCs/>
          <w:u w:val="single"/>
        </w:rPr>
        <w:t>līdzekļiem, par kuriem nav saņemts nekāds publisks atbalsts</w:t>
      </w:r>
      <w:r w:rsidRPr="002B1090">
        <w:rPr>
          <w:iCs/>
        </w:rPr>
        <w:t>”</w:t>
      </w:r>
      <w:r>
        <w:rPr>
          <w:iCs/>
        </w:rPr>
        <w:t xml:space="preserve"> (publisko atbalstu (finanšu līdzekļus)</w:t>
      </w:r>
      <w:proofErr w:type="gramStart"/>
      <w:r>
        <w:rPr>
          <w:iCs/>
        </w:rPr>
        <w:t xml:space="preserve"> piešķir noteiktu uzdevumu/funkciju veikšanai, to</w:t>
      </w:r>
      <w:proofErr w:type="gramEnd"/>
      <w:r>
        <w:rPr>
          <w:iCs/>
        </w:rPr>
        <w:t xml:space="preserve"> nepiešķir “līdzekļiem”). </w:t>
      </w:r>
      <w:r w:rsidR="007715C7">
        <w:rPr>
          <w:iCs/>
        </w:rPr>
        <w:t xml:space="preserve">Piemēram, ierosinām noteikt, ka šajā punktā minēto sadārdzinājumu nevar </w:t>
      </w:r>
      <w:r>
        <w:rPr>
          <w:iCs/>
        </w:rPr>
        <w:t>segt no līdzekļiem, kas piešķirti kā publisks finansējums vai tamlīdzīgi</w:t>
      </w:r>
      <w:r w:rsidR="007715C7">
        <w:rPr>
          <w:iCs/>
        </w:rPr>
        <w:t>.</w:t>
      </w:r>
    </w:p>
    <w:p w14:paraId="7D7785AF" w14:textId="3AA034E8" w:rsidR="00CD2442" w:rsidRPr="00CD2442" w:rsidRDefault="00CD2442" w:rsidP="007715C7">
      <w:pPr>
        <w:pStyle w:val="Sarakstarindkopa"/>
        <w:tabs>
          <w:tab w:val="left" w:pos="1134"/>
        </w:tabs>
        <w:ind w:left="709"/>
        <w:rPr>
          <w:iCs/>
        </w:rPr>
      </w:pPr>
    </w:p>
    <w:p w14:paraId="0B2A9C42" w14:textId="77777777" w:rsidR="00CD2442" w:rsidRPr="00B35B61" w:rsidRDefault="00CD2442" w:rsidP="001C2D38">
      <w:pPr>
        <w:shd w:val="clear" w:color="auto" w:fill="FFFFFF"/>
        <w:tabs>
          <w:tab w:val="left" w:pos="1134"/>
        </w:tabs>
        <w:spacing w:line="293" w:lineRule="atLeast"/>
        <w:ind w:firstLine="851"/>
        <w:jc w:val="both"/>
        <w:rPr>
          <w:rFonts w:eastAsia="Calibri"/>
          <w:iCs/>
          <w:lang w:eastAsia="en-US"/>
        </w:rPr>
      </w:pPr>
    </w:p>
    <w:p w14:paraId="268F3526" w14:textId="08F3971D" w:rsidR="00DB0AD9" w:rsidRPr="00B35B61" w:rsidRDefault="00DB0AD9" w:rsidP="00284E12">
      <w:pPr>
        <w:rPr>
          <w:rFonts w:eastAsia="Calibri"/>
          <w:iCs/>
          <w:lang w:eastAsia="en-US"/>
        </w:rPr>
      </w:pPr>
      <w:r w:rsidRPr="00B35B61">
        <w:rPr>
          <w:rFonts w:eastAsia="Calibri"/>
          <w:iCs/>
          <w:lang w:eastAsia="en-US"/>
        </w:rPr>
        <w:t>Valsts sekretāra vietnie</w:t>
      </w:r>
      <w:r w:rsidR="00192FB5" w:rsidRPr="00B35B61">
        <w:rPr>
          <w:rFonts w:eastAsia="Calibri"/>
          <w:iCs/>
          <w:lang w:eastAsia="en-US"/>
        </w:rPr>
        <w:t>ce</w:t>
      </w:r>
    </w:p>
    <w:p w14:paraId="42B74501" w14:textId="5E3A3C00" w:rsidR="00DB0AD9" w:rsidRPr="00B35B61" w:rsidRDefault="00DB0AD9" w:rsidP="00284E12">
      <w:pPr>
        <w:tabs>
          <w:tab w:val="left" w:pos="5685"/>
          <w:tab w:val="right" w:pos="9356"/>
        </w:tabs>
        <w:rPr>
          <w:rFonts w:eastAsia="Calibri"/>
          <w:iCs/>
          <w:lang w:eastAsia="en-US"/>
        </w:rPr>
      </w:pPr>
      <w:r w:rsidRPr="00B35B61">
        <w:rPr>
          <w:rFonts w:eastAsia="Calibri"/>
          <w:iCs/>
          <w:lang w:eastAsia="en-US"/>
        </w:rPr>
        <w:t>tiesību politikas jautājumos</w:t>
      </w:r>
      <w:r w:rsidRPr="00B35B61">
        <w:rPr>
          <w:rFonts w:eastAsia="Calibri"/>
          <w:iCs/>
          <w:lang w:eastAsia="en-US"/>
        </w:rPr>
        <w:tab/>
      </w:r>
      <w:r w:rsidR="00E71504" w:rsidRPr="00B35B61">
        <w:rPr>
          <w:rFonts w:eastAsia="Calibri"/>
          <w:iCs/>
          <w:lang w:eastAsia="en-US"/>
        </w:rPr>
        <w:tab/>
      </w:r>
      <w:r w:rsidR="00192FB5" w:rsidRPr="00B35B61">
        <w:rPr>
          <w:rFonts w:eastAsia="Calibri"/>
          <w:iCs/>
          <w:lang w:eastAsia="en-US"/>
        </w:rPr>
        <w:t>Laila Medina</w:t>
      </w:r>
    </w:p>
    <w:p w14:paraId="25AF08E2" w14:textId="77777777" w:rsidR="00C54F4D" w:rsidRPr="00B35B61" w:rsidRDefault="00C54F4D" w:rsidP="00FB6178">
      <w:pPr>
        <w:tabs>
          <w:tab w:val="left" w:pos="5685"/>
          <w:tab w:val="right" w:pos="9356"/>
        </w:tabs>
        <w:ind w:left="709"/>
        <w:rPr>
          <w:rFonts w:eastAsia="Calibri"/>
          <w:iCs/>
          <w:sz w:val="26"/>
          <w:szCs w:val="26"/>
          <w:lang w:eastAsia="en-US"/>
        </w:rPr>
        <w:sectPr w:rsidR="00C54F4D" w:rsidRPr="00B35B61" w:rsidSect="00BC1E69">
          <w:headerReference w:type="default" r:id="rId8"/>
          <w:footerReference w:type="default" r:id="rId9"/>
          <w:headerReference w:type="first" r:id="rId10"/>
          <w:footerReference w:type="first" r:id="rId11"/>
          <w:type w:val="continuous"/>
          <w:pgSz w:w="11920" w:h="16840"/>
          <w:pgMar w:top="1134" w:right="851" w:bottom="1134" w:left="1701" w:header="709" w:footer="591" w:gutter="0"/>
          <w:cols w:space="720"/>
          <w:titlePg/>
          <w:docGrid w:linePitch="299"/>
        </w:sectPr>
      </w:pPr>
    </w:p>
    <w:p w14:paraId="3383CC74" w14:textId="62475415" w:rsidR="00FB6178" w:rsidRDefault="00FB6178" w:rsidP="006A1E47">
      <w:pPr>
        <w:tabs>
          <w:tab w:val="left" w:pos="709"/>
          <w:tab w:val="left" w:pos="993"/>
        </w:tabs>
        <w:rPr>
          <w:sz w:val="20"/>
          <w:szCs w:val="20"/>
        </w:rPr>
      </w:pPr>
    </w:p>
    <w:p w14:paraId="1AAEC0F6" w14:textId="77777777" w:rsidR="00FB6178" w:rsidRDefault="00FB6178" w:rsidP="006A1E47">
      <w:pPr>
        <w:tabs>
          <w:tab w:val="left" w:pos="709"/>
          <w:tab w:val="left" w:pos="993"/>
        </w:tabs>
        <w:rPr>
          <w:sz w:val="20"/>
          <w:szCs w:val="20"/>
        </w:rPr>
      </w:pPr>
    </w:p>
    <w:p w14:paraId="22737B36" w14:textId="0E7BFCE9" w:rsidR="00B16793" w:rsidRPr="006A1E47" w:rsidRDefault="00FF4A4A" w:rsidP="006A1E47">
      <w:pPr>
        <w:tabs>
          <w:tab w:val="left" w:pos="709"/>
          <w:tab w:val="left" w:pos="993"/>
        </w:tabs>
        <w:rPr>
          <w:sz w:val="20"/>
          <w:szCs w:val="20"/>
        </w:rPr>
      </w:pPr>
      <w:r w:rsidRPr="006A1E47">
        <w:rPr>
          <w:sz w:val="20"/>
          <w:szCs w:val="20"/>
        </w:rPr>
        <w:t>A. </w:t>
      </w:r>
      <w:r w:rsidR="00B16793" w:rsidRPr="006A1E47">
        <w:rPr>
          <w:sz w:val="20"/>
          <w:szCs w:val="20"/>
        </w:rPr>
        <w:t>Reinfelde</w:t>
      </w:r>
      <w:r w:rsidR="00B16793" w:rsidRPr="006A1E47">
        <w:rPr>
          <w:sz w:val="20"/>
          <w:szCs w:val="20"/>
        </w:rPr>
        <w:tab/>
      </w:r>
    </w:p>
    <w:p w14:paraId="4C56BAFD" w14:textId="77777777" w:rsidR="000A0C6E" w:rsidRPr="006A1E47" w:rsidRDefault="00B16793" w:rsidP="006A1E47">
      <w:pPr>
        <w:tabs>
          <w:tab w:val="left" w:pos="709"/>
          <w:tab w:val="left" w:pos="993"/>
        </w:tabs>
        <w:rPr>
          <w:sz w:val="20"/>
          <w:szCs w:val="20"/>
        </w:rPr>
      </w:pPr>
      <w:r w:rsidRPr="006A1E47">
        <w:rPr>
          <w:sz w:val="20"/>
          <w:szCs w:val="20"/>
        </w:rPr>
        <w:t>Valststiesību dep</w:t>
      </w:r>
      <w:r w:rsidR="000A0C6E" w:rsidRPr="006A1E47">
        <w:rPr>
          <w:sz w:val="20"/>
          <w:szCs w:val="20"/>
        </w:rPr>
        <w:t>artamenta</w:t>
      </w:r>
    </w:p>
    <w:p w14:paraId="1EA49514" w14:textId="4DFB922B" w:rsidR="00B16793" w:rsidRPr="006A1E47" w:rsidRDefault="00B16793" w:rsidP="006A1E47">
      <w:pPr>
        <w:tabs>
          <w:tab w:val="left" w:pos="709"/>
          <w:tab w:val="left" w:pos="993"/>
        </w:tabs>
        <w:rPr>
          <w:sz w:val="20"/>
          <w:szCs w:val="20"/>
        </w:rPr>
      </w:pPr>
      <w:r w:rsidRPr="006A1E47">
        <w:rPr>
          <w:sz w:val="20"/>
          <w:szCs w:val="20"/>
        </w:rPr>
        <w:t>Starpt</w:t>
      </w:r>
      <w:r w:rsidR="000A0C6E" w:rsidRPr="006A1E47">
        <w:rPr>
          <w:sz w:val="20"/>
          <w:szCs w:val="20"/>
        </w:rPr>
        <w:t>autisko</w:t>
      </w:r>
      <w:r w:rsidRPr="006A1E47">
        <w:rPr>
          <w:sz w:val="20"/>
          <w:szCs w:val="20"/>
        </w:rPr>
        <w:t xml:space="preserve"> publisko tiesību nod</w:t>
      </w:r>
      <w:r w:rsidR="000A0C6E" w:rsidRPr="006A1E47">
        <w:rPr>
          <w:sz w:val="20"/>
          <w:szCs w:val="20"/>
        </w:rPr>
        <w:t>aļas</w:t>
      </w:r>
      <w:r w:rsidRPr="006A1E47">
        <w:rPr>
          <w:sz w:val="20"/>
          <w:szCs w:val="20"/>
        </w:rPr>
        <w:t xml:space="preserve"> juriste</w:t>
      </w:r>
    </w:p>
    <w:p w14:paraId="12A82FA5" w14:textId="00872C1F" w:rsidR="003A2584" w:rsidRPr="006A1E47" w:rsidRDefault="00B16793" w:rsidP="00B35B61">
      <w:pPr>
        <w:jc w:val="both"/>
        <w:rPr>
          <w:sz w:val="20"/>
          <w:szCs w:val="20"/>
        </w:rPr>
      </w:pPr>
      <w:r w:rsidRPr="006A1E47">
        <w:rPr>
          <w:sz w:val="20"/>
          <w:szCs w:val="20"/>
        </w:rPr>
        <w:t xml:space="preserve">67046108, </w:t>
      </w:r>
      <w:hyperlink r:id="rId12" w:history="1">
        <w:r w:rsidR="00626340" w:rsidRPr="006A1E47">
          <w:rPr>
            <w:sz w:val="20"/>
            <w:szCs w:val="20"/>
          </w:rPr>
          <w:t>andra.reinfelde@tm.gov.lv</w:t>
        </w:r>
      </w:hyperlink>
      <w:proofErr w:type="gramStart"/>
      <w:r w:rsidR="00C52D69" w:rsidRPr="006A1E47">
        <w:rPr>
          <w:sz w:val="20"/>
          <w:szCs w:val="20"/>
        </w:rPr>
        <w:t xml:space="preserve"> </w:t>
      </w:r>
      <w:r w:rsidR="00932A3E">
        <w:rPr>
          <w:sz w:val="20"/>
          <w:szCs w:val="20"/>
        </w:rPr>
        <w:t xml:space="preserve"> </w:t>
      </w:r>
      <w:proofErr w:type="gramEnd"/>
    </w:p>
    <w:sectPr w:rsidR="003A2584" w:rsidRPr="006A1E47" w:rsidSect="00F90BC9">
      <w:type w:val="continuous"/>
      <w:pgSz w:w="11920" w:h="16840"/>
      <w:pgMar w:top="1134" w:right="851" w:bottom="1134" w:left="1701" w:header="709" w:footer="8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82CA97" w14:textId="77777777" w:rsidR="008C57C3" w:rsidRDefault="008C57C3">
      <w:r>
        <w:separator/>
      </w:r>
    </w:p>
  </w:endnote>
  <w:endnote w:type="continuationSeparator" w:id="0">
    <w:p w14:paraId="7FC4D343" w14:textId="77777777" w:rsidR="008C57C3" w:rsidRDefault="008C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5ADBC" w14:textId="16E01C55" w:rsidR="00852946" w:rsidRPr="00B17A71" w:rsidRDefault="00BC1E69" w:rsidP="00B17A71">
    <w:pPr>
      <w:pStyle w:val="Kjene"/>
      <w:rPr>
        <w:sz w:val="20"/>
      </w:rPr>
    </w:pPr>
    <w:r w:rsidRPr="001460CE">
      <w:rPr>
        <w:sz w:val="20"/>
      </w:rPr>
      <w:t>TMAtz_</w:t>
    </w:r>
    <w:r>
      <w:rPr>
        <w:sz w:val="20"/>
      </w:rPr>
      <w:t>160721</w:t>
    </w:r>
    <w:r w:rsidRPr="001460CE">
      <w:rPr>
        <w:sz w:val="20"/>
      </w:rPr>
      <w:t>_</w:t>
    </w:r>
    <w:r>
      <w:rPr>
        <w:sz w:val="20"/>
      </w:rPr>
      <w:t>KM_13-1-4SAM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A5AD1" w14:textId="55FA23C1" w:rsidR="00DC53FE" w:rsidRPr="00FC3AAF" w:rsidRDefault="00FC3AAF" w:rsidP="00FC3AAF">
    <w:pPr>
      <w:pStyle w:val="Kjene"/>
      <w:rPr>
        <w:sz w:val="20"/>
      </w:rPr>
    </w:pPr>
    <w:r w:rsidRPr="001460CE">
      <w:rPr>
        <w:sz w:val="20"/>
      </w:rPr>
      <w:t>TMAtz_</w:t>
    </w:r>
    <w:r w:rsidR="00C27209">
      <w:rPr>
        <w:sz w:val="20"/>
      </w:rPr>
      <w:t>1</w:t>
    </w:r>
    <w:r w:rsidR="00BC1E69">
      <w:rPr>
        <w:sz w:val="20"/>
      </w:rPr>
      <w:t>6</w:t>
    </w:r>
    <w:r w:rsidR="00C27209">
      <w:rPr>
        <w:sz w:val="20"/>
      </w:rPr>
      <w:t>07</w:t>
    </w:r>
    <w:r w:rsidR="00F804F6">
      <w:rPr>
        <w:sz w:val="20"/>
      </w:rPr>
      <w:t>21</w:t>
    </w:r>
    <w:r w:rsidRPr="001460CE">
      <w:rPr>
        <w:sz w:val="20"/>
      </w:rPr>
      <w:t>_</w:t>
    </w:r>
    <w:r w:rsidR="00BC1E69">
      <w:rPr>
        <w:sz w:val="20"/>
      </w:rPr>
      <w:t>K</w:t>
    </w:r>
    <w:r w:rsidR="00B35B61">
      <w:rPr>
        <w:sz w:val="20"/>
      </w:rPr>
      <w:t>M</w:t>
    </w:r>
    <w:r w:rsidR="00542D5B">
      <w:rPr>
        <w:sz w:val="20"/>
      </w:rPr>
      <w:t>_</w:t>
    </w:r>
    <w:r w:rsidR="00BC1E69">
      <w:rPr>
        <w:sz w:val="20"/>
      </w:rPr>
      <w:t>13-1-4SAM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CB0CF" w14:textId="77777777" w:rsidR="008C57C3" w:rsidRDefault="008C57C3">
      <w:r>
        <w:separator/>
      </w:r>
    </w:p>
  </w:footnote>
  <w:footnote w:type="continuationSeparator" w:id="0">
    <w:p w14:paraId="75FF895D" w14:textId="77777777" w:rsidR="008C57C3" w:rsidRDefault="008C5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5E7C1C2E" w14:textId="77777777" w:rsidR="007B3740" w:rsidRDefault="007B3740">
        <w:pPr>
          <w:pStyle w:val="Galvene"/>
          <w:jc w:val="center"/>
        </w:pPr>
        <w:r>
          <w:fldChar w:fldCharType="begin"/>
        </w:r>
        <w:r>
          <w:instrText>PAGE   \* MERGEFORMAT</w:instrText>
        </w:r>
        <w:r>
          <w:fldChar w:fldCharType="separate"/>
        </w:r>
        <w:r w:rsidR="00F96900">
          <w:rPr>
            <w:noProof/>
          </w:rPr>
          <w:t>2</w:t>
        </w:r>
        <w:r>
          <w:fldChar w:fldCharType="end"/>
        </w:r>
      </w:p>
    </w:sdtContent>
  </w:sdt>
  <w:p w14:paraId="7A80B5EB" w14:textId="77777777" w:rsidR="00622687" w:rsidRDefault="006226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C1C30" w14:textId="77777777" w:rsidR="00A34ACB" w:rsidRDefault="00A34ACB" w:rsidP="00A34ACB">
    <w:pPr>
      <w:pStyle w:val="Galvene"/>
    </w:pPr>
  </w:p>
  <w:p w14:paraId="5E7C1C31"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Galvene"/>
    </w:pPr>
  </w:p>
  <w:p w14:paraId="5E7C1C33" w14:textId="77777777" w:rsidR="00A34ACB" w:rsidRDefault="00A34ACB" w:rsidP="00A34ACB">
    <w:pPr>
      <w:pStyle w:val="Galvene"/>
    </w:pPr>
  </w:p>
  <w:p w14:paraId="5E7C1C34" w14:textId="77777777" w:rsidR="00A34ACB" w:rsidRDefault="00A34ACB" w:rsidP="00A34ACB">
    <w:pPr>
      <w:pStyle w:val="Galvene"/>
    </w:pPr>
  </w:p>
  <w:p w14:paraId="5E7C1C35" w14:textId="77777777" w:rsidR="00A34ACB" w:rsidRDefault="00A34ACB" w:rsidP="00A34ACB">
    <w:pPr>
      <w:pStyle w:val="Galvene"/>
    </w:pPr>
  </w:p>
  <w:p w14:paraId="5E7C1C36" w14:textId="77777777" w:rsidR="00A34ACB" w:rsidRDefault="00A34ACB" w:rsidP="00A34ACB">
    <w:pPr>
      <w:pStyle w:val="Galvene"/>
    </w:pPr>
  </w:p>
  <w:p w14:paraId="5E7C1C37" w14:textId="77777777" w:rsidR="00A34ACB" w:rsidRDefault="00A34ACB" w:rsidP="00A34ACB">
    <w:pPr>
      <w:pStyle w:val="Galvene"/>
    </w:pPr>
  </w:p>
  <w:p w14:paraId="5E7C1C38" w14:textId="77777777" w:rsidR="00A34ACB" w:rsidRDefault="00A34ACB" w:rsidP="00A34ACB">
    <w:pPr>
      <w:pStyle w:val="Galvene"/>
    </w:pPr>
  </w:p>
  <w:p w14:paraId="5E7C1C39" w14:textId="77777777" w:rsidR="00A34ACB" w:rsidRDefault="00A34ACB" w:rsidP="00A34ACB">
    <w:pPr>
      <w:pStyle w:val="Galvene"/>
    </w:pPr>
  </w:p>
  <w:p w14:paraId="5E7C1C3A" w14:textId="77777777" w:rsidR="00A34ACB" w:rsidRPr="00815277" w:rsidRDefault="00E40434" w:rsidP="00A34ACB">
    <w:pPr>
      <w:pStyle w:val="Galvene"/>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sz w:val="17"/>
                              <w:szCs w:val="17"/>
                            </w:rPr>
                          </w:pPr>
                          <w:r w:rsidRPr="006C6018">
                            <w:rPr>
                              <w:sz w:val="17"/>
                              <w:szCs w:val="17"/>
                            </w:rPr>
                            <w:t>Brīvības bulvāris</w:t>
                          </w:r>
                          <w:r w:rsidR="00A34ACB" w:rsidRPr="006C6018">
                            <w:rPr>
                              <w:sz w:val="17"/>
                              <w:szCs w:val="17"/>
                            </w:rPr>
                            <w:t xml:space="preserve"> 36, Rīga, LV-1536</w:t>
                          </w:r>
                          <w:r w:rsidR="00AB4E8A" w:rsidRPr="006C6018">
                            <w:rPr>
                              <w:sz w:val="17"/>
                              <w:szCs w:val="17"/>
                            </w:rPr>
                            <w:t>;</w:t>
                          </w:r>
                          <w:r w:rsidR="00A34ACB" w:rsidRPr="006C6018">
                            <w:rPr>
                              <w:sz w:val="17"/>
                              <w:szCs w:val="17"/>
                            </w:rPr>
                            <w:t xml:space="preserve"> tālr.</w:t>
                          </w:r>
                          <w:r w:rsidRPr="006C6018">
                            <w:rPr>
                              <w:sz w:val="17"/>
                              <w:szCs w:val="17"/>
                            </w:rPr>
                            <w:t>:</w:t>
                          </w:r>
                          <w:r w:rsidR="00A34ACB" w:rsidRPr="006C6018">
                            <w:rPr>
                              <w:sz w:val="17"/>
                              <w:szCs w:val="17"/>
                            </w:rPr>
                            <w:t xml:space="preserve"> 67036801, 67036716, 67036721</w:t>
                          </w:r>
                          <w:r w:rsidR="00AB4E8A" w:rsidRPr="006C6018">
                            <w:rPr>
                              <w:sz w:val="17"/>
                              <w:szCs w:val="17"/>
                            </w:rPr>
                            <w:t>;</w:t>
                          </w:r>
                          <w:r w:rsidR="00A34ACB" w:rsidRPr="006C6018">
                            <w:rPr>
                              <w:sz w:val="17"/>
                              <w:szCs w:val="17"/>
                            </w:rPr>
                            <w:t xml:space="preserve"> fakss</w:t>
                          </w:r>
                          <w:r w:rsidRPr="006C6018">
                            <w:rPr>
                              <w:sz w:val="17"/>
                              <w:szCs w:val="17"/>
                            </w:rPr>
                            <w:t>:</w:t>
                          </w:r>
                          <w:r w:rsidR="00A34ACB" w:rsidRPr="006C6018">
                            <w:rPr>
                              <w:sz w:val="17"/>
                              <w:szCs w:val="17"/>
                            </w:rPr>
                            <w:t xml:space="preserve"> 67210823, 67285575</w:t>
                          </w:r>
                          <w:r w:rsidR="00AB4E8A" w:rsidRPr="006C6018">
                            <w:rPr>
                              <w:sz w:val="17"/>
                              <w:szCs w:val="17"/>
                            </w:rPr>
                            <w:t>;</w:t>
                          </w:r>
                          <w:r w:rsidR="00A34ACB" w:rsidRPr="006C6018">
                            <w:rPr>
                              <w:sz w:val="17"/>
                              <w:szCs w:val="17"/>
                            </w:rPr>
                            <w:t xml:space="preserve"> </w:t>
                          </w:r>
                        </w:p>
                        <w:p w14:paraId="5E7C1C49" w14:textId="54D28125" w:rsidR="00A34ACB" w:rsidRPr="006C6018" w:rsidRDefault="00A34ACB" w:rsidP="00A34ACB">
                          <w:pPr>
                            <w:spacing w:line="194" w:lineRule="exact"/>
                            <w:ind w:left="20" w:right="-45"/>
                            <w:jc w:val="center"/>
                            <w:rPr>
                              <w:sz w:val="17"/>
                              <w:szCs w:val="17"/>
                            </w:rPr>
                          </w:pPr>
                          <w:r w:rsidRPr="006C6018">
                            <w:rPr>
                              <w:sz w:val="17"/>
                              <w:szCs w:val="17"/>
                            </w:rPr>
                            <w:t>e-pasts</w:t>
                          </w:r>
                          <w:r w:rsidR="00AC270F" w:rsidRPr="006C6018">
                            <w:rPr>
                              <w:sz w:val="17"/>
                              <w:szCs w:val="17"/>
                            </w:rPr>
                            <w:t>:</w:t>
                          </w:r>
                          <w:r w:rsidRPr="006C6018">
                            <w:rPr>
                              <w:sz w:val="17"/>
                              <w:szCs w:val="17"/>
                            </w:rPr>
                            <w:t xml:space="preserve"> </w:t>
                          </w:r>
                          <w:r w:rsidR="00237E7E">
                            <w:rPr>
                              <w:sz w:val="17"/>
                              <w:szCs w:val="17"/>
                            </w:rPr>
                            <w:t>pasts</w:t>
                          </w:r>
                          <w:r w:rsidRPr="006C6018">
                            <w:rPr>
                              <w:sz w:val="17"/>
                              <w:szCs w:val="17"/>
                            </w:rPr>
                            <w:t>@tm.gov.lv</w:t>
                          </w:r>
                          <w:r w:rsidR="00AB4E8A" w:rsidRPr="006C6018">
                            <w:rPr>
                              <w:sz w:val="17"/>
                              <w:szCs w:val="17"/>
                            </w:rPr>
                            <w:t>;</w:t>
                          </w:r>
                          <w:r w:rsidRPr="006C6018">
                            <w:rPr>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E7C1C48" w14:textId="77777777" w:rsidR="00A34ACB" w:rsidRPr="006C6018" w:rsidRDefault="00AC270F" w:rsidP="00A34ACB">
                    <w:pPr>
                      <w:spacing w:line="194" w:lineRule="exact"/>
                      <w:ind w:left="20" w:right="-45"/>
                      <w:jc w:val="center"/>
                      <w:rPr>
                        <w:sz w:val="17"/>
                        <w:szCs w:val="17"/>
                      </w:rPr>
                    </w:pPr>
                    <w:r w:rsidRPr="006C6018">
                      <w:rPr>
                        <w:sz w:val="17"/>
                        <w:szCs w:val="17"/>
                      </w:rPr>
                      <w:t>Brīvības bulvāris</w:t>
                    </w:r>
                    <w:r w:rsidR="00A34ACB" w:rsidRPr="006C6018">
                      <w:rPr>
                        <w:sz w:val="17"/>
                        <w:szCs w:val="17"/>
                      </w:rPr>
                      <w:t xml:space="preserve"> 36, Rīga, LV-1536</w:t>
                    </w:r>
                    <w:r w:rsidR="00AB4E8A" w:rsidRPr="006C6018">
                      <w:rPr>
                        <w:sz w:val="17"/>
                        <w:szCs w:val="17"/>
                      </w:rPr>
                      <w:t>;</w:t>
                    </w:r>
                    <w:r w:rsidR="00A34ACB" w:rsidRPr="006C6018">
                      <w:rPr>
                        <w:sz w:val="17"/>
                        <w:szCs w:val="17"/>
                      </w:rPr>
                      <w:t xml:space="preserve"> tālr.</w:t>
                    </w:r>
                    <w:r w:rsidRPr="006C6018">
                      <w:rPr>
                        <w:sz w:val="17"/>
                        <w:szCs w:val="17"/>
                      </w:rPr>
                      <w:t>:</w:t>
                    </w:r>
                    <w:r w:rsidR="00A34ACB" w:rsidRPr="006C6018">
                      <w:rPr>
                        <w:sz w:val="17"/>
                        <w:szCs w:val="17"/>
                      </w:rPr>
                      <w:t xml:space="preserve"> 67036801, 67036716, 67036721</w:t>
                    </w:r>
                    <w:r w:rsidR="00AB4E8A" w:rsidRPr="006C6018">
                      <w:rPr>
                        <w:sz w:val="17"/>
                        <w:szCs w:val="17"/>
                      </w:rPr>
                      <w:t>;</w:t>
                    </w:r>
                    <w:r w:rsidR="00A34ACB" w:rsidRPr="006C6018">
                      <w:rPr>
                        <w:sz w:val="17"/>
                        <w:szCs w:val="17"/>
                      </w:rPr>
                      <w:t xml:space="preserve"> fakss</w:t>
                    </w:r>
                    <w:r w:rsidRPr="006C6018">
                      <w:rPr>
                        <w:sz w:val="17"/>
                        <w:szCs w:val="17"/>
                      </w:rPr>
                      <w:t>:</w:t>
                    </w:r>
                    <w:r w:rsidR="00A34ACB" w:rsidRPr="006C6018">
                      <w:rPr>
                        <w:sz w:val="17"/>
                        <w:szCs w:val="17"/>
                      </w:rPr>
                      <w:t xml:space="preserve"> 67210823, 67285575</w:t>
                    </w:r>
                    <w:r w:rsidR="00AB4E8A" w:rsidRPr="006C6018">
                      <w:rPr>
                        <w:sz w:val="17"/>
                        <w:szCs w:val="17"/>
                      </w:rPr>
                      <w:t>;</w:t>
                    </w:r>
                    <w:r w:rsidR="00A34ACB" w:rsidRPr="006C6018">
                      <w:rPr>
                        <w:sz w:val="17"/>
                        <w:szCs w:val="17"/>
                      </w:rPr>
                      <w:t xml:space="preserve"> </w:t>
                    </w:r>
                  </w:p>
                  <w:p w14:paraId="5E7C1C49" w14:textId="54D28125" w:rsidR="00A34ACB" w:rsidRPr="006C6018" w:rsidRDefault="00A34ACB" w:rsidP="00A34ACB">
                    <w:pPr>
                      <w:spacing w:line="194" w:lineRule="exact"/>
                      <w:ind w:left="20" w:right="-45"/>
                      <w:jc w:val="center"/>
                      <w:rPr>
                        <w:sz w:val="17"/>
                        <w:szCs w:val="17"/>
                      </w:rPr>
                    </w:pPr>
                    <w:r w:rsidRPr="006C6018">
                      <w:rPr>
                        <w:sz w:val="17"/>
                        <w:szCs w:val="17"/>
                      </w:rPr>
                      <w:t>e-pasts</w:t>
                    </w:r>
                    <w:r w:rsidR="00AC270F" w:rsidRPr="006C6018">
                      <w:rPr>
                        <w:sz w:val="17"/>
                        <w:szCs w:val="17"/>
                      </w:rPr>
                      <w:t>:</w:t>
                    </w:r>
                    <w:r w:rsidRPr="006C6018">
                      <w:rPr>
                        <w:sz w:val="17"/>
                        <w:szCs w:val="17"/>
                      </w:rPr>
                      <w:t xml:space="preserve"> </w:t>
                    </w:r>
                    <w:r w:rsidR="00237E7E">
                      <w:rPr>
                        <w:sz w:val="17"/>
                        <w:szCs w:val="17"/>
                      </w:rPr>
                      <w:t>pasts</w:t>
                    </w:r>
                    <w:r w:rsidRPr="006C6018">
                      <w:rPr>
                        <w:sz w:val="17"/>
                        <w:szCs w:val="17"/>
                      </w:rPr>
                      <w:t>@tm.gov.lv</w:t>
                    </w:r>
                    <w:r w:rsidR="00AB4E8A" w:rsidRPr="006C6018">
                      <w:rPr>
                        <w:sz w:val="17"/>
                        <w:szCs w:val="17"/>
                      </w:rPr>
                      <w:t>;</w:t>
                    </w:r>
                    <w:r w:rsidRPr="006C6018">
                      <w:rPr>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5C6584E1">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pPr>
    <w:r w:rsidRPr="00C836FF">
      <w:t>Rīgā</w:t>
    </w:r>
  </w:p>
  <w:p w14:paraId="5E7C1C3C" w14:textId="77777777" w:rsidR="00AB4E8A" w:rsidRPr="00C836FF" w:rsidRDefault="00AB4E8A" w:rsidP="00AB4E8A">
    <w:pPr>
      <w:jc w:val="cente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77777777" w:rsidR="00E11DA3" w:rsidRDefault="00E11DA3" w:rsidP="00E11DA3">
          <w:pPr>
            <w:pStyle w:val="Galvene"/>
            <w:jc w:val="center"/>
            <w:rPr>
              <w:szCs w:val="24"/>
            </w:rPr>
          </w:pPr>
          <w:r>
            <w:t>19.07.2021</w:t>
          </w:r>
        </w:p>
      </w:tc>
      <w:tc>
        <w:tcPr>
          <w:tcW w:w="420" w:type="dxa"/>
          <w:tcBorders>
            <w:bottom w:val="nil"/>
          </w:tcBorders>
        </w:tcPr>
        <w:p w14:paraId="5E7C1C3E" w14:textId="77777777" w:rsidR="00E11DA3" w:rsidRDefault="00E11DA3" w:rsidP="00E11DA3">
          <w:pPr>
            <w:pStyle w:val="Galvene"/>
            <w:rPr>
              <w:szCs w:val="24"/>
            </w:rPr>
          </w:pPr>
          <w:r>
            <w:rPr>
              <w:szCs w:val="24"/>
            </w:rPr>
            <w:t xml:space="preserve"> Nr.</w:t>
          </w:r>
        </w:p>
      </w:tc>
      <w:tc>
        <w:tcPr>
          <w:tcW w:w="1890" w:type="dxa"/>
        </w:tcPr>
        <w:p w14:paraId="5E7C1C3F" w14:textId="77777777" w:rsidR="00E11DA3" w:rsidRDefault="00E11DA3" w:rsidP="00E11DA3">
          <w:pPr>
            <w:pStyle w:val="Galvene"/>
            <w:jc w:val="center"/>
            <w:rPr>
              <w:szCs w:val="24"/>
            </w:rPr>
          </w:pPr>
          <w:r>
            <w:t>1-9.1/814</w:t>
          </w:r>
        </w:p>
      </w:tc>
    </w:tr>
  </w:tbl>
  <w:p w14:paraId="5E7C1C41" w14:textId="77777777" w:rsidR="00AB4E8A" w:rsidRPr="00C836FF" w:rsidRDefault="00AB4E8A" w:rsidP="00E11DA3">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59A1"/>
    <w:multiLevelType w:val="multilevel"/>
    <w:tmpl w:val="609A5F08"/>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6E709B"/>
    <w:multiLevelType w:val="hybridMultilevel"/>
    <w:tmpl w:val="B262FA38"/>
    <w:lvl w:ilvl="0" w:tplc="EADC807E">
      <w:start w:val="1"/>
      <w:numFmt w:val="decimal"/>
      <w:lvlText w:val="%1."/>
      <w:lvlJc w:val="left"/>
      <w:pPr>
        <w:ind w:left="1100" w:hanging="39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3814D8"/>
    <w:multiLevelType w:val="hybridMultilevel"/>
    <w:tmpl w:val="FF54C242"/>
    <w:lvl w:ilvl="0" w:tplc="D67AA906">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CCE6FC9"/>
    <w:multiLevelType w:val="hybridMultilevel"/>
    <w:tmpl w:val="9126D8E0"/>
    <w:lvl w:ilvl="0" w:tplc="0426000F">
      <w:start w:val="1"/>
      <w:numFmt w:val="decimal"/>
      <w:lvlText w:val="%1."/>
      <w:lvlJc w:val="left"/>
      <w:pPr>
        <w:ind w:left="3763" w:hanging="360"/>
      </w:pPr>
      <w:rPr>
        <w:rFonts w:hint="default"/>
      </w:rPr>
    </w:lvl>
    <w:lvl w:ilvl="1" w:tplc="04260019" w:tentative="1">
      <w:start w:val="1"/>
      <w:numFmt w:val="lowerLetter"/>
      <w:lvlText w:val="%2."/>
      <w:lvlJc w:val="left"/>
      <w:pPr>
        <w:ind w:left="4483" w:hanging="360"/>
      </w:pPr>
    </w:lvl>
    <w:lvl w:ilvl="2" w:tplc="0426001B" w:tentative="1">
      <w:start w:val="1"/>
      <w:numFmt w:val="lowerRoman"/>
      <w:lvlText w:val="%3."/>
      <w:lvlJc w:val="right"/>
      <w:pPr>
        <w:ind w:left="5203" w:hanging="180"/>
      </w:pPr>
    </w:lvl>
    <w:lvl w:ilvl="3" w:tplc="0426000F" w:tentative="1">
      <w:start w:val="1"/>
      <w:numFmt w:val="decimal"/>
      <w:lvlText w:val="%4."/>
      <w:lvlJc w:val="left"/>
      <w:pPr>
        <w:ind w:left="5923" w:hanging="360"/>
      </w:pPr>
    </w:lvl>
    <w:lvl w:ilvl="4" w:tplc="04260019" w:tentative="1">
      <w:start w:val="1"/>
      <w:numFmt w:val="lowerLetter"/>
      <w:lvlText w:val="%5."/>
      <w:lvlJc w:val="left"/>
      <w:pPr>
        <w:ind w:left="6643" w:hanging="360"/>
      </w:pPr>
    </w:lvl>
    <w:lvl w:ilvl="5" w:tplc="0426001B" w:tentative="1">
      <w:start w:val="1"/>
      <w:numFmt w:val="lowerRoman"/>
      <w:lvlText w:val="%6."/>
      <w:lvlJc w:val="right"/>
      <w:pPr>
        <w:ind w:left="7363" w:hanging="180"/>
      </w:pPr>
    </w:lvl>
    <w:lvl w:ilvl="6" w:tplc="0426000F" w:tentative="1">
      <w:start w:val="1"/>
      <w:numFmt w:val="decimal"/>
      <w:lvlText w:val="%7."/>
      <w:lvlJc w:val="left"/>
      <w:pPr>
        <w:ind w:left="8083" w:hanging="360"/>
      </w:pPr>
    </w:lvl>
    <w:lvl w:ilvl="7" w:tplc="04260019" w:tentative="1">
      <w:start w:val="1"/>
      <w:numFmt w:val="lowerLetter"/>
      <w:lvlText w:val="%8."/>
      <w:lvlJc w:val="left"/>
      <w:pPr>
        <w:ind w:left="8803" w:hanging="360"/>
      </w:pPr>
    </w:lvl>
    <w:lvl w:ilvl="8" w:tplc="0426001B" w:tentative="1">
      <w:start w:val="1"/>
      <w:numFmt w:val="lowerRoman"/>
      <w:lvlText w:val="%9."/>
      <w:lvlJc w:val="right"/>
      <w:pPr>
        <w:ind w:left="9523" w:hanging="180"/>
      </w:pPr>
    </w:lvl>
  </w:abstractNum>
  <w:abstractNum w:abstractNumId="4" w15:restartNumberingAfterBreak="0">
    <w:nsid w:val="14EC4F08"/>
    <w:multiLevelType w:val="hybridMultilevel"/>
    <w:tmpl w:val="14624930"/>
    <w:lvl w:ilvl="0" w:tplc="E8EAF0B6">
      <w:start w:val="1"/>
      <w:numFmt w:val="decimal"/>
      <w:lvlText w:val="%1."/>
      <w:lvlJc w:val="left"/>
      <w:pPr>
        <w:ind w:left="1167" w:hanging="60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6090824"/>
    <w:multiLevelType w:val="hybridMultilevel"/>
    <w:tmpl w:val="8A0211FA"/>
    <w:lvl w:ilvl="0" w:tplc="56A683B0">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91F00A6"/>
    <w:multiLevelType w:val="hybridMultilevel"/>
    <w:tmpl w:val="CE46FA70"/>
    <w:lvl w:ilvl="0" w:tplc="2EB6521C">
      <w:start w:val="1"/>
      <w:numFmt w:val="decimal"/>
      <w:suff w:val="space"/>
      <w:lvlText w:val="%1."/>
      <w:lvlJc w:val="left"/>
      <w:pPr>
        <w:ind w:left="360" w:hanging="360"/>
      </w:pPr>
      <w:rPr>
        <w:rFonts w:hint="default"/>
        <w:i w:val="0"/>
        <w:strike w:val="0"/>
        <w:color w:val="auto"/>
        <w:sz w:val="28"/>
        <w:szCs w:val="28"/>
      </w:rPr>
    </w:lvl>
    <w:lvl w:ilvl="1" w:tplc="D818C294">
      <w:start w:val="1"/>
      <w:numFmt w:val="decimal"/>
      <w:lvlText w:val="%2."/>
      <w:lvlJc w:val="left"/>
      <w:pPr>
        <w:ind w:left="1080" w:hanging="360"/>
      </w:pPr>
      <w:rPr>
        <w:rFonts w:hint="default"/>
      </w:rPr>
    </w:lvl>
    <w:lvl w:ilvl="2" w:tplc="1CFA21EC">
      <w:start w:val="1"/>
      <w:numFmt w:val="lowerRoman"/>
      <w:lvlText w:val="%3."/>
      <w:lvlJc w:val="right"/>
      <w:pPr>
        <w:ind w:left="1800" w:hanging="180"/>
      </w:pPr>
    </w:lvl>
    <w:lvl w:ilvl="3" w:tplc="E78ECF3C" w:tentative="1">
      <w:start w:val="1"/>
      <w:numFmt w:val="decimal"/>
      <w:lvlText w:val="%4."/>
      <w:lvlJc w:val="left"/>
      <w:pPr>
        <w:ind w:left="2520" w:hanging="360"/>
      </w:pPr>
    </w:lvl>
    <w:lvl w:ilvl="4" w:tplc="C766229C" w:tentative="1">
      <w:start w:val="1"/>
      <w:numFmt w:val="lowerLetter"/>
      <w:lvlText w:val="%5."/>
      <w:lvlJc w:val="left"/>
      <w:pPr>
        <w:ind w:left="3240" w:hanging="360"/>
      </w:pPr>
    </w:lvl>
    <w:lvl w:ilvl="5" w:tplc="47608FC2" w:tentative="1">
      <w:start w:val="1"/>
      <w:numFmt w:val="lowerRoman"/>
      <w:lvlText w:val="%6."/>
      <w:lvlJc w:val="right"/>
      <w:pPr>
        <w:ind w:left="3960" w:hanging="180"/>
      </w:pPr>
    </w:lvl>
    <w:lvl w:ilvl="6" w:tplc="72CC937A" w:tentative="1">
      <w:start w:val="1"/>
      <w:numFmt w:val="decimal"/>
      <w:lvlText w:val="%7."/>
      <w:lvlJc w:val="left"/>
      <w:pPr>
        <w:ind w:left="4680" w:hanging="360"/>
      </w:pPr>
    </w:lvl>
    <w:lvl w:ilvl="7" w:tplc="12AED94C" w:tentative="1">
      <w:start w:val="1"/>
      <w:numFmt w:val="lowerLetter"/>
      <w:lvlText w:val="%8."/>
      <w:lvlJc w:val="left"/>
      <w:pPr>
        <w:ind w:left="5400" w:hanging="360"/>
      </w:pPr>
    </w:lvl>
    <w:lvl w:ilvl="8" w:tplc="BE487FE2" w:tentative="1">
      <w:start w:val="1"/>
      <w:numFmt w:val="lowerRoman"/>
      <w:lvlText w:val="%9."/>
      <w:lvlJc w:val="right"/>
      <w:pPr>
        <w:ind w:left="6120" w:hanging="180"/>
      </w:pPr>
    </w:lvl>
  </w:abstractNum>
  <w:abstractNum w:abstractNumId="7" w15:restartNumberingAfterBreak="0">
    <w:nsid w:val="22000C2F"/>
    <w:multiLevelType w:val="hybridMultilevel"/>
    <w:tmpl w:val="781AE06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4A066B"/>
    <w:multiLevelType w:val="multilevel"/>
    <w:tmpl w:val="D88E46BC"/>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6513F7"/>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241D1F28"/>
    <w:multiLevelType w:val="hybridMultilevel"/>
    <w:tmpl w:val="5B82F0CE"/>
    <w:lvl w:ilvl="0" w:tplc="56A683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45E58E8"/>
    <w:multiLevelType w:val="hybridMultilevel"/>
    <w:tmpl w:val="471C7630"/>
    <w:lvl w:ilvl="0" w:tplc="AEF0DB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68447CC"/>
    <w:multiLevelType w:val="hybridMultilevel"/>
    <w:tmpl w:val="54B4F716"/>
    <w:lvl w:ilvl="0" w:tplc="56A683B0">
      <w:start w:val="10"/>
      <w:numFmt w:val="decimal"/>
      <w:lvlText w:val="%1."/>
      <w:lvlJc w:val="left"/>
      <w:pPr>
        <w:ind w:left="927" w:hanging="360"/>
      </w:pPr>
      <w:rPr>
        <w:rFonts w:hint="default"/>
      </w:rPr>
    </w:lvl>
    <w:lvl w:ilvl="1" w:tplc="04260019">
      <w:start w:val="1"/>
      <w:numFmt w:val="lowerLetter"/>
      <w:lvlText w:val="%2."/>
      <w:lvlJc w:val="left"/>
      <w:pPr>
        <w:ind w:left="1440" w:hanging="360"/>
      </w:pPr>
    </w:lvl>
    <w:lvl w:ilvl="2" w:tplc="ABCEABAC">
      <w:start w:val="9"/>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C151A0"/>
    <w:multiLevelType w:val="hybridMultilevel"/>
    <w:tmpl w:val="48007518"/>
    <w:styleLink w:val="ImportedStyle1"/>
    <w:lvl w:ilvl="0" w:tplc="AC0A82FA">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14ADE04">
      <w:start w:val="1"/>
      <w:numFmt w:val="lowerLetter"/>
      <w:lvlText w:val="%2."/>
      <w:lvlJc w:val="left"/>
      <w:pPr>
        <w:tabs>
          <w:tab w:val="num" w:pos="982"/>
          <w:tab w:val="left" w:pos="993"/>
        </w:tabs>
        <w:ind w:left="273" w:firstLine="43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1CE3EE">
      <w:start w:val="1"/>
      <w:numFmt w:val="lowerRoman"/>
      <w:lvlText w:val="%3."/>
      <w:lvlJc w:val="left"/>
      <w:pPr>
        <w:tabs>
          <w:tab w:val="num" w:pos="1440"/>
        </w:tabs>
        <w:ind w:left="73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BFAB7A2">
      <w:start w:val="1"/>
      <w:numFmt w:val="decimal"/>
      <w:lvlText w:val="%4."/>
      <w:lvlJc w:val="left"/>
      <w:pPr>
        <w:tabs>
          <w:tab w:val="left" w:pos="993"/>
          <w:tab w:val="num" w:pos="2160"/>
        </w:tabs>
        <w:ind w:left="145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9424DDE">
      <w:start w:val="1"/>
      <w:numFmt w:val="lowerLetter"/>
      <w:lvlText w:val="%5."/>
      <w:lvlJc w:val="left"/>
      <w:pPr>
        <w:tabs>
          <w:tab w:val="left" w:pos="993"/>
          <w:tab w:val="num" w:pos="2880"/>
        </w:tabs>
        <w:ind w:left="217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09A781A">
      <w:start w:val="1"/>
      <w:numFmt w:val="lowerRoman"/>
      <w:lvlText w:val="%6."/>
      <w:lvlJc w:val="left"/>
      <w:pPr>
        <w:tabs>
          <w:tab w:val="left" w:pos="993"/>
          <w:tab w:val="num" w:pos="3600"/>
        </w:tabs>
        <w:ind w:left="289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1E2B4AE">
      <w:start w:val="1"/>
      <w:numFmt w:val="decimal"/>
      <w:lvlText w:val="%7."/>
      <w:lvlJc w:val="left"/>
      <w:pPr>
        <w:tabs>
          <w:tab w:val="left" w:pos="993"/>
          <w:tab w:val="num" w:pos="4320"/>
        </w:tabs>
        <w:ind w:left="361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9E6D552">
      <w:start w:val="1"/>
      <w:numFmt w:val="lowerLetter"/>
      <w:lvlText w:val="%8."/>
      <w:lvlJc w:val="left"/>
      <w:pPr>
        <w:tabs>
          <w:tab w:val="left" w:pos="993"/>
          <w:tab w:val="num" w:pos="5040"/>
        </w:tabs>
        <w:ind w:left="433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D8416AE">
      <w:start w:val="1"/>
      <w:numFmt w:val="lowerRoman"/>
      <w:lvlText w:val="%9."/>
      <w:lvlJc w:val="left"/>
      <w:pPr>
        <w:tabs>
          <w:tab w:val="left" w:pos="993"/>
          <w:tab w:val="num" w:pos="5760"/>
        </w:tabs>
        <w:ind w:left="505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2AC86CDD"/>
    <w:multiLevelType w:val="multilevel"/>
    <w:tmpl w:val="437A2532"/>
    <w:lvl w:ilvl="0">
      <w:start w:val="16"/>
      <w:numFmt w:val="decimal"/>
      <w:lvlText w:val="%1"/>
      <w:lvlJc w:val="left"/>
      <w:pPr>
        <w:ind w:left="490" w:hanging="490"/>
      </w:pPr>
      <w:rPr>
        <w:rFonts w:hint="default"/>
      </w:rPr>
    </w:lvl>
    <w:lvl w:ilvl="1">
      <w:start w:val="2"/>
      <w:numFmt w:val="decimal"/>
      <w:lvlText w:val="%1.%2"/>
      <w:lvlJc w:val="left"/>
      <w:pPr>
        <w:ind w:left="1930" w:hanging="49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5" w15:restartNumberingAfterBreak="0">
    <w:nsid w:val="33476574"/>
    <w:multiLevelType w:val="hybridMultilevel"/>
    <w:tmpl w:val="3A809D16"/>
    <w:lvl w:ilvl="0" w:tplc="F19C72BC">
      <w:start w:val="17"/>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8EC75F2"/>
    <w:multiLevelType w:val="hybridMultilevel"/>
    <w:tmpl w:val="876A69CA"/>
    <w:lvl w:ilvl="0" w:tplc="56A683B0">
      <w:start w:val="1"/>
      <w:numFmt w:val="decimal"/>
      <w:lvlText w:val="%1."/>
      <w:lvlJc w:val="left"/>
      <w:pPr>
        <w:ind w:left="502"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8F30FEF"/>
    <w:multiLevelType w:val="hybridMultilevel"/>
    <w:tmpl w:val="2C424056"/>
    <w:lvl w:ilvl="0" w:tplc="590442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CF24B9B"/>
    <w:multiLevelType w:val="multilevel"/>
    <w:tmpl w:val="9F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B11BD"/>
    <w:multiLevelType w:val="hybridMultilevel"/>
    <w:tmpl w:val="93CEF458"/>
    <w:lvl w:ilvl="0" w:tplc="EE14369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E503C76"/>
    <w:multiLevelType w:val="hybridMultilevel"/>
    <w:tmpl w:val="92F0A3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545FA3"/>
    <w:multiLevelType w:val="hybridMultilevel"/>
    <w:tmpl w:val="2A964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632330B"/>
    <w:multiLevelType w:val="hybridMultilevel"/>
    <w:tmpl w:val="CC86E4E6"/>
    <w:lvl w:ilvl="0" w:tplc="38FC88E2">
      <w:start w:val="1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9D954E5"/>
    <w:multiLevelType w:val="hybridMultilevel"/>
    <w:tmpl w:val="AA6ED4B2"/>
    <w:lvl w:ilvl="0" w:tplc="51127D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4EDF7FB7"/>
    <w:multiLevelType w:val="hybridMultilevel"/>
    <w:tmpl w:val="A83C7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51C12C6E"/>
    <w:multiLevelType w:val="hybridMultilevel"/>
    <w:tmpl w:val="DD90A1D6"/>
    <w:lvl w:ilvl="0" w:tplc="16EEF7D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6" w15:restartNumberingAfterBreak="0">
    <w:nsid w:val="562F1D00"/>
    <w:multiLevelType w:val="multilevel"/>
    <w:tmpl w:val="7DBC1B26"/>
    <w:lvl w:ilvl="0">
      <w:start w:val="15"/>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7" w15:restartNumberingAfterBreak="0">
    <w:nsid w:val="5A0A779D"/>
    <w:multiLevelType w:val="hybridMultilevel"/>
    <w:tmpl w:val="12940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6D0F2B"/>
    <w:multiLevelType w:val="hybridMultilevel"/>
    <w:tmpl w:val="48007518"/>
    <w:numStyleLink w:val="ImportedStyle1"/>
  </w:abstractNum>
  <w:abstractNum w:abstractNumId="29" w15:restartNumberingAfterBreak="0">
    <w:nsid w:val="5CB13CFA"/>
    <w:multiLevelType w:val="hybridMultilevel"/>
    <w:tmpl w:val="52C0F062"/>
    <w:lvl w:ilvl="0" w:tplc="72A4703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60C71052"/>
    <w:multiLevelType w:val="hybridMultilevel"/>
    <w:tmpl w:val="7ADA97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A833E5"/>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461201D"/>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570CE1"/>
    <w:multiLevelType w:val="hybridMultilevel"/>
    <w:tmpl w:val="A33E1A74"/>
    <w:lvl w:ilvl="0" w:tplc="6AF22B8A">
      <w:start w:val="1"/>
      <w:numFmt w:val="decimal"/>
      <w:lvlText w:val="%1."/>
      <w:lvlJc w:val="left"/>
      <w:pPr>
        <w:ind w:left="1695" w:hanging="975"/>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0D902CB"/>
    <w:multiLevelType w:val="multilevel"/>
    <w:tmpl w:val="CA54813C"/>
    <w:lvl w:ilvl="0">
      <w:start w:val="13"/>
      <w:numFmt w:val="decimal"/>
      <w:lvlText w:val="%1."/>
      <w:lvlJc w:val="left"/>
      <w:pPr>
        <w:ind w:left="600" w:hanging="600"/>
      </w:pPr>
      <w:rPr>
        <w:rFonts w:hint="default"/>
      </w:rPr>
    </w:lvl>
    <w:lvl w:ilvl="1">
      <w:start w:val="1"/>
      <w:numFmt w:val="decimal"/>
      <w:lvlText w:val="%1.%2."/>
      <w:lvlJc w:val="left"/>
      <w:pPr>
        <w:ind w:left="1004" w:hanging="72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397374B"/>
    <w:multiLevelType w:val="multilevel"/>
    <w:tmpl w:val="42E265E4"/>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73D91BB9"/>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110C4E"/>
    <w:multiLevelType w:val="hybridMultilevel"/>
    <w:tmpl w:val="3C560CDC"/>
    <w:lvl w:ilvl="0" w:tplc="4EBE5A58">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9E229F9"/>
    <w:multiLevelType w:val="hybridMultilevel"/>
    <w:tmpl w:val="C27E1594"/>
    <w:lvl w:ilvl="0" w:tplc="33B614DE">
      <w:start w:val="1"/>
      <w:numFmt w:val="decimal"/>
      <w:suff w:val="space"/>
      <w:lvlText w:val="%1."/>
      <w:lvlJc w:val="left"/>
      <w:pPr>
        <w:ind w:left="2207" w:hanging="363"/>
      </w:pPr>
      <w:rPr>
        <w:rFonts w:ascii="Times New Roman" w:hAnsi="Times New Roman" w:cs="Times New Roman" w:hint="default"/>
        <w:i w:val="0"/>
        <w:strike w:val="0"/>
        <w:color w:val="auto"/>
        <w:sz w:val="28"/>
        <w:szCs w:val="28"/>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E612524"/>
    <w:multiLevelType w:val="hybridMultilevel"/>
    <w:tmpl w:val="3142250C"/>
    <w:lvl w:ilvl="0" w:tplc="94EEF26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2"/>
  </w:num>
  <w:num w:numId="3">
    <w:abstractNumId w:val="18"/>
  </w:num>
  <w:num w:numId="4">
    <w:abstractNumId w:val="8"/>
  </w:num>
  <w:num w:numId="5">
    <w:abstractNumId w:val="30"/>
  </w:num>
  <w:num w:numId="6">
    <w:abstractNumId w:val="33"/>
  </w:num>
  <w:num w:numId="7">
    <w:abstractNumId w:val="7"/>
  </w:num>
  <w:num w:numId="8">
    <w:abstractNumId w:val="31"/>
  </w:num>
  <w:num w:numId="9">
    <w:abstractNumId w:val="19"/>
  </w:num>
  <w:num w:numId="10">
    <w:abstractNumId w:val="25"/>
  </w:num>
  <w:num w:numId="11">
    <w:abstractNumId w:val="9"/>
  </w:num>
  <w:num w:numId="12">
    <w:abstractNumId w:val="27"/>
  </w:num>
  <w:num w:numId="13">
    <w:abstractNumId w:val="0"/>
  </w:num>
  <w:num w:numId="14">
    <w:abstractNumId w:val="20"/>
  </w:num>
  <w:num w:numId="15">
    <w:abstractNumId w:val="17"/>
  </w:num>
  <w:num w:numId="16">
    <w:abstractNumId w:val="36"/>
  </w:num>
  <w:num w:numId="17">
    <w:abstractNumId w:val="32"/>
  </w:num>
  <w:num w:numId="18">
    <w:abstractNumId w:val="2"/>
  </w:num>
  <w:num w:numId="19">
    <w:abstractNumId w:val="3"/>
  </w:num>
  <w:num w:numId="20">
    <w:abstractNumId w:val="6"/>
  </w:num>
  <w:num w:numId="21">
    <w:abstractNumId w:val="24"/>
  </w:num>
  <w:num w:numId="22">
    <w:abstractNumId w:val="5"/>
  </w:num>
  <w:num w:numId="23">
    <w:abstractNumId w:val="35"/>
  </w:num>
  <w:num w:numId="24">
    <w:abstractNumId w:val="12"/>
  </w:num>
  <w:num w:numId="25">
    <w:abstractNumId w:val="4"/>
  </w:num>
  <w:num w:numId="26">
    <w:abstractNumId w:val="10"/>
  </w:num>
  <w:num w:numId="27">
    <w:abstractNumId w:val="16"/>
  </w:num>
  <w:num w:numId="28">
    <w:abstractNumId w:val="39"/>
  </w:num>
  <w:num w:numId="29">
    <w:abstractNumId w:val="23"/>
  </w:num>
  <w:num w:numId="30">
    <w:abstractNumId w:val="13"/>
  </w:num>
  <w:num w:numId="31">
    <w:abstractNumId w:val="28"/>
    <w:lvlOverride w:ilvl="0">
      <w:lvl w:ilvl="0" w:tplc="58C28670">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5"/>
  </w:num>
  <w:num w:numId="33">
    <w:abstractNumId w:val="21"/>
  </w:num>
  <w:num w:numId="34">
    <w:abstractNumId w:val="11"/>
  </w:num>
  <w:num w:numId="35">
    <w:abstractNumId w:val="37"/>
  </w:num>
  <w:num w:numId="36">
    <w:abstractNumId w:val="26"/>
  </w:num>
  <w:num w:numId="37">
    <w:abstractNumId w:val="38"/>
  </w:num>
  <w:num w:numId="38">
    <w:abstractNumId w:val="34"/>
  </w:num>
  <w:num w:numId="39">
    <w:abstractNumId w:val="14"/>
  </w:num>
  <w:num w:numId="40">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8B"/>
    <w:rsid w:val="000014AF"/>
    <w:rsid w:val="0000220C"/>
    <w:rsid w:val="00006384"/>
    <w:rsid w:val="00006C0B"/>
    <w:rsid w:val="00015A19"/>
    <w:rsid w:val="000173CD"/>
    <w:rsid w:val="00020755"/>
    <w:rsid w:val="0002140E"/>
    <w:rsid w:val="00021CF4"/>
    <w:rsid w:val="00030349"/>
    <w:rsid w:val="00037184"/>
    <w:rsid w:val="00053432"/>
    <w:rsid w:val="00055A48"/>
    <w:rsid w:val="00060DD7"/>
    <w:rsid w:val="0006623B"/>
    <w:rsid w:val="00077D39"/>
    <w:rsid w:val="00083E30"/>
    <w:rsid w:val="00087666"/>
    <w:rsid w:val="000915AB"/>
    <w:rsid w:val="00091ABD"/>
    <w:rsid w:val="0009590C"/>
    <w:rsid w:val="0009683B"/>
    <w:rsid w:val="000A0C6E"/>
    <w:rsid w:val="000A25B8"/>
    <w:rsid w:val="000A65E3"/>
    <w:rsid w:val="000A75F1"/>
    <w:rsid w:val="000C6027"/>
    <w:rsid w:val="000D6929"/>
    <w:rsid w:val="000E68D8"/>
    <w:rsid w:val="000E7F03"/>
    <w:rsid w:val="000F6860"/>
    <w:rsid w:val="0010112D"/>
    <w:rsid w:val="0010126B"/>
    <w:rsid w:val="00106726"/>
    <w:rsid w:val="00106DB2"/>
    <w:rsid w:val="00111155"/>
    <w:rsid w:val="0011630D"/>
    <w:rsid w:val="00116872"/>
    <w:rsid w:val="0011729C"/>
    <w:rsid w:val="00124173"/>
    <w:rsid w:val="001252A4"/>
    <w:rsid w:val="001400B6"/>
    <w:rsid w:val="001402E5"/>
    <w:rsid w:val="001460CE"/>
    <w:rsid w:val="00150DE2"/>
    <w:rsid w:val="001539C4"/>
    <w:rsid w:val="001555D6"/>
    <w:rsid w:val="001635FF"/>
    <w:rsid w:val="00164522"/>
    <w:rsid w:val="0016640F"/>
    <w:rsid w:val="0016702C"/>
    <w:rsid w:val="00181309"/>
    <w:rsid w:val="00192FB5"/>
    <w:rsid w:val="001943D3"/>
    <w:rsid w:val="00195ECC"/>
    <w:rsid w:val="001A38B7"/>
    <w:rsid w:val="001B43D1"/>
    <w:rsid w:val="001B5C58"/>
    <w:rsid w:val="001B6467"/>
    <w:rsid w:val="001C194E"/>
    <w:rsid w:val="001C1EA2"/>
    <w:rsid w:val="001C2D38"/>
    <w:rsid w:val="001C38D1"/>
    <w:rsid w:val="001C52E7"/>
    <w:rsid w:val="001E3C46"/>
    <w:rsid w:val="001E4E3B"/>
    <w:rsid w:val="001F1B6D"/>
    <w:rsid w:val="001F2B7B"/>
    <w:rsid w:val="001F3A18"/>
    <w:rsid w:val="001F5935"/>
    <w:rsid w:val="00201DF6"/>
    <w:rsid w:val="0020328E"/>
    <w:rsid w:val="00203353"/>
    <w:rsid w:val="00205DC9"/>
    <w:rsid w:val="00224031"/>
    <w:rsid w:val="00232AEF"/>
    <w:rsid w:val="00233349"/>
    <w:rsid w:val="00233DB9"/>
    <w:rsid w:val="00236026"/>
    <w:rsid w:val="00237E7E"/>
    <w:rsid w:val="002449FD"/>
    <w:rsid w:val="0025173F"/>
    <w:rsid w:val="00251BC3"/>
    <w:rsid w:val="00257630"/>
    <w:rsid w:val="00257AE6"/>
    <w:rsid w:val="0026098D"/>
    <w:rsid w:val="002618C9"/>
    <w:rsid w:val="00263D6B"/>
    <w:rsid w:val="00266753"/>
    <w:rsid w:val="00275B9E"/>
    <w:rsid w:val="00275FEB"/>
    <w:rsid w:val="00282EFB"/>
    <w:rsid w:val="0028485C"/>
    <w:rsid w:val="00284E12"/>
    <w:rsid w:val="0028655D"/>
    <w:rsid w:val="002A114D"/>
    <w:rsid w:val="002A6BD0"/>
    <w:rsid w:val="002B1090"/>
    <w:rsid w:val="002B3077"/>
    <w:rsid w:val="002B36BD"/>
    <w:rsid w:val="002B36C2"/>
    <w:rsid w:val="002B687E"/>
    <w:rsid w:val="002B6A6D"/>
    <w:rsid w:val="002C073C"/>
    <w:rsid w:val="002C293F"/>
    <w:rsid w:val="002C2D46"/>
    <w:rsid w:val="002C37AD"/>
    <w:rsid w:val="002C7829"/>
    <w:rsid w:val="002D0200"/>
    <w:rsid w:val="002D307C"/>
    <w:rsid w:val="002E01D9"/>
    <w:rsid w:val="002E1474"/>
    <w:rsid w:val="002E1826"/>
    <w:rsid w:val="002E1BE0"/>
    <w:rsid w:val="002E2251"/>
    <w:rsid w:val="002E375E"/>
    <w:rsid w:val="002E65BA"/>
    <w:rsid w:val="003004D2"/>
    <w:rsid w:val="0030195C"/>
    <w:rsid w:val="00305FBB"/>
    <w:rsid w:val="00316F39"/>
    <w:rsid w:val="0031757F"/>
    <w:rsid w:val="0032688F"/>
    <w:rsid w:val="00330EB8"/>
    <w:rsid w:val="003317CF"/>
    <w:rsid w:val="003331C3"/>
    <w:rsid w:val="00335032"/>
    <w:rsid w:val="00335397"/>
    <w:rsid w:val="0034359F"/>
    <w:rsid w:val="00343C19"/>
    <w:rsid w:val="00350EC8"/>
    <w:rsid w:val="003551EE"/>
    <w:rsid w:val="0035690A"/>
    <w:rsid w:val="00361F44"/>
    <w:rsid w:val="00367D68"/>
    <w:rsid w:val="00373D7C"/>
    <w:rsid w:val="00373E5D"/>
    <w:rsid w:val="00374CB1"/>
    <w:rsid w:val="0037560A"/>
    <w:rsid w:val="00377B79"/>
    <w:rsid w:val="003811B2"/>
    <w:rsid w:val="0038248C"/>
    <w:rsid w:val="00391A34"/>
    <w:rsid w:val="00397C89"/>
    <w:rsid w:val="003A2584"/>
    <w:rsid w:val="003A7F57"/>
    <w:rsid w:val="003B1EC5"/>
    <w:rsid w:val="003C1B1F"/>
    <w:rsid w:val="003D6B48"/>
    <w:rsid w:val="003E72A1"/>
    <w:rsid w:val="003F17A3"/>
    <w:rsid w:val="003F659C"/>
    <w:rsid w:val="00400792"/>
    <w:rsid w:val="00400B96"/>
    <w:rsid w:val="004103F0"/>
    <w:rsid w:val="00414762"/>
    <w:rsid w:val="00420097"/>
    <w:rsid w:val="00421A6E"/>
    <w:rsid w:val="00421ADE"/>
    <w:rsid w:val="00427613"/>
    <w:rsid w:val="00435D38"/>
    <w:rsid w:val="00441F52"/>
    <w:rsid w:val="00446509"/>
    <w:rsid w:val="00453B5B"/>
    <w:rsid w:val="00457D57"/>
    <w:rsid w:val="004604F7"/>
    <w:rsid w:val="00462B30"/>
    <w:rsid w:val="00462D92"/>
    <w:rsid w:val="00466173"/>
    <w:rsid w:val="00471D2C"/>
    <w:rsid w:val="004817DB"/>
    <w:rsid w:val="00481C6B"/>
    <w:rsid w:val="00483CC4"/>
    <w:rsid w:val="00485E9C"/>
    <w:rsid w:val="00493308"/>
    <w:rsid w:val="004A2DA5"/>
    <w:rsid w:val="004A4771"/>
    <w:rsid w:val="004C275D"/>
    <w:rsid w:val="004D1C18"/>
    <w:rsid w:val="004D1E89"/>
    <w:rsid w:val="004D427B"/>
    <w:rsid w:val="004E362D"/>
    <w:rsid w:val="004E4A52"/>
    <w:rsid w:val="004F143C"/>
    <w:rsid w:val="004F4B87"/>
    <w:rsid w:val="004F696A"/>
    <w:rsid w:val="00510364"/>
    <w:rsid w:val="005145EE"/>
    <w:rsid w:val="00520F2F"/>
    <w:rsid w:val="0052450E"/>
    <w:rsid w:val="00524EAA"/>
    <w:rsid w:val="00525F79"/>
    <w:rsid w:val="00535564"/>
    <w:rsid w:val="00535D20"/>
    <w:rsid w:val="00535F7C"/>
    <w:rsid w:val="00542D5B"/>
    <w:rsid w:val="0056005E"/>
    <w:rsid w:val="00560A0C"/>
    <w:rsid w:val="005612E4"/>
    <w:rsid w:val="00562774"/>
    <w:rsid w:val="00573AB7"/>
    <w:rsid w:val="005762D2"/>
    <w:rsid w:val="005815D5"/>
    <w:rsid w:val="00584F62"/>
    <w:rsid w:val="005878C5"/>
    <w:rsid w:val="00590BBA"/>
    <w:rsid w:val="005946F8"/>
    <w:rsid w:val="005959C8"/>
    <w:rsid w:val="005963AE"/>
    <w:rsid w:val="005A4BE0"/>
    <w:rsid w:val="005A5478"/>
    <w:rsid w:val="005A6BF2"/>
    <w:rsid w:val="005B2079"/>
    <w:rsid w:val="005B37CA"/>
    <w:rsid w:val="005B5C28"/>
    <w:rsid w:val="005B6675"/>
    <w:rsid w:val="005C6712"/>
    <w:rsid w:val="005C7E0B"/>
    <w:rsid w:val="005D6822"/>
    <w:rsid w:val="005E11F0"/>
    <w:rsid w:val="005E21A4"/>
    <w:rsid w:val="005E672B"/>
    <w:rsid w:val="005F37D9"/>
    <w:rsid w:val="005F584C"/>
    <w:rsid w:val="00600121"/>
    <w:rsid w:val="00601E68"/>
    <w:rsid w:val="00604603"/>
    <w:rsid w:val="00613EAF"/>
    <w:rsid w:val="00615106"/>
    <w:rsid w:val="00622687"/>
    <w:rsid w:val="00626340"/>
    <w:rsid w:val="00626D6B"/>
    <w:rsid w:val="0063409D"/>
    <w:rsid w:val="0063645D"/>
    <w:rsid w:val="006446D8"/>
    <w:rsid w:val="006546F6"/>
    <w:rsid w:val="00654E6B"/>
    <w:rsid w:val="0065751B"/>
    <w:rsid w:val="006632FA"/>
    <w:rsid w:val="00663C3A"/>
    <w:rsid w:val="00664697"/>
    <w:rsid w:val="00670C05"/>
    <w:rsid w:val="00671B45"/>
    <w:rsid w:val="00686635"/>
    <w:rsid w:val="00686B4D"/>
    <w:rsid w:val="006A1E47"/>
    <w:rsid w:val="006A2FB8"/>
    <w:rsid w:val="006B712A"/>
    <w:rsid w:val="006C1639"/>
    <w:rsid w:val="006C6018"/>
    <w:rsid w:val="006D308F"/>
    <w:rsid w:val="006E6520"/>
    <w:rsid w:val="006F4FAE"/>
    <w:rsid w:val="006F6CDF"/>
    <w:rsid w:val="00703DE5"/>
    <w:rsid w:val="00710179"/>
    <w:rsid w:val="00722C93"/>
    <w:rsid w:val="00724680"/>
    <w:rsid w:val="00726E06"/>
    <w:rsid w:val="00730A6E"/>
    <w:rsid w:val="0073148F"/>
    <w:rsid w:val="00736729"/>
    <w:rsid w:val="0074097A"/>
    <w:rsid w:val="00745891"/>
    <w:rsid w:val="00747CCB"/>
    <w:rsid w:val="007500CE"/>
    <w:rsid w:val="00757E89"/>
    <w:rsid w:val="00764179"/>
    <w:rsid w:val="007644C1"/>
    <w:rsid w:val="007704BD"/>
    <w:rsid w:val="00770B56"/>
    <w:rsid w:val="007715C7"/>
    <w:rsid w:val="00777550"/>
    <w:rsid w:val="00786496"/>
    <w:rsid w:val="0078679E"/>
    <w:rsid w:val="007941CC"/>
    <w:rsid w:val="00794FC3"/>
    <w:rsid w:val="007A3E3B"/>
    <w:rsid w:val="007B12D6"/>
    <w:rsid w:val="007B2801"/>
    <w:rsid w:val="007B3010"/>
    <w:rsid w:val="007B3740"/>
    <w:rsid w:val="007B3BA5"/>
    <w:rsid w:val="007B48EC"/>
    <w:rsid w:val="007D2CC7"/>
    <w:rsid w:val="007D3C65"/>
    <w:rsid w:val="007E0D0E"/>
    <w:rsid w:val="007E4D1F"/>
    <w:rsid w:val="007E6EE1"/>
    <w:rsid w:val="007F63D4"/>
    <w:rsid w:val="0080216F"/>
    <w:rsid w:val="0080341F"/>
    <w:rsid w:val="0080589C"/>
    <w:rsid w:val="00815277"/>
    <w:rsid w:val="00815C22"/>
    <w:rsid w:val="00816499"/>
    <w:rsid w:val="00822F1C"/>
    <w:rsid w:val="00830970"/>
    <w:rsid w:val="00835165"/>
    <w:rsid w:val="00841B8C"/>
    <w:rsid w:val="00844132"/>
    <w:rsid w:val="008455D0"/>
    <w:rsid w:val="008517C4"/>
    <w:rsid w:val="00852946"/>
    <w:rsid w:val="008566D0"/>
    <w:rsid w:val="008626F1"/>
    <w:rsid w:val="00862E0D"/>
    <w:rsid w:val="00863899"/>
    <w:rsid w:val="00864BC2"/>
    <w:rsid w:val="0087450D"/>
    <w:rsid w:val="00876C21"/>
    <w:rsid w:val="00883533"/>
    <w:rsid w:val="00884323"/>
    <w:rsid w:val="008958D8"/>
    <w:rsid w:val="00897F3C"/>
    <w:rsid w:val="008A0740"/>
    <w:rsid w:val="008A0B25"/>
    <w:rsid w:val="008A35BC"/>
    <w:rsid w:val="008A3C15"/>
    <w:rsid w:val="008A45FE"/>
    <w:rsid w:val="008A679D"/>
    <w:rsid w:val="008A6DC5"/>
    <w:rsid w:val="008A72EC"/>
    <w:rsid w:val="008B0061"/>
    <w:rsid w:val="008B00A6"/>
    <w:rsid w:val="008B5E1F"/>
    <w:rsid w:val="008C57C3"/>
    <w:rsid w:val="008C67E8"/>
    <w:rsid w:val="008C6CA1"/>
    <w:rsid w:val="008C70F6"/>
    <w:rsid w:val="008C788F"/>
    <w:rsid w:val="008E3CED"/>
    <w:rsid w:val="008E7FD8"/>
    <w:rsid w:val="008F340C"/>
    <w:rsid w:val="0090254F"/>
    <w:rsid w:val="00906D27"/>
    <w:rsid w:val="009221FE"/>
    <w:rsid w:val="009236E6"/>
    <w:rsid w:val="00925F8D"/>
    <w:rsid w:val="0093206A"/>
    <w:rsid w:val="00932A3E"/>
    <w:rsid w:val="00937196"/>
    <w:rsid w:val="00940F7C"/>
    <w:rsid w:val="009469D1"/>
    <w:rsid w:val="00947D35"/>
    <w:rsid w:val="0095098A"/>
    <w:rsid w:val="00951AB8"/>
    <w:rsid w:val="00954AEE"/>
    <w:rsid w:val="00954D5A"/>
    <w:rsid w:val="00956A24"/>
    <w:rsid w:val="00956AE8"/>
    <w:rsid w:val="00956FF9"/>
    <w:rsid w:val="0096048D"/>
    <w:rsid w:val="0096342D"/>
    <w:rsid w:val="00964DE2"/>
    <w:rsid w:val="00965A4D"/>
    <w:rsid w:val="00973E1B"/>
    <w:rsid w:val="00974E9A"/>
    <w:rsid w:val="00980C69"/>
    <w:rsid w:val="009908E5"/>
    <w:rsid w:val="00990B58"/>
    <w:rsid w:val="00994100"/>
    <w:rsid w:val="009966E8"/>
    <w:rsid w:val="009A22A5"/>
    <w:rsid w:val="009A32AF"/>
    <w:rsid w:val="009A63FC"/>
    <w:rsid w:val="009C2431"/>
    <w:rsid w:val="009C3ED0"/>
    <w:rsid w:val="009C59C1"/>
    <w:rsid w:val="009C6404"/>
    <w:rsid w:val="009C68E0"/>
    <w:rsid w:val="009D1D44"/>
    <w:rsid w:val="009D4543"/>
    <w:rsid w:val="009D6994"/>
    <w:rsid w:val="009D6B6A"/>
    <w:rsid w:val="009D700C"/>
    <w:rsid w:val="009E6821"/>
    <w:rsid w:val="009F13FA"/>
    <w:rsid w:val="009F7EF9"/>
    <w:rsid w:val="00A072B9"/>
    <w:rsid w:val="00A21B8C"/>
    <w:rsid w:val="00A27F11"/>
    <w:rsid w:val="00A3450F"/>
    <w:rsid w:val="00A34ACB"/>
    <w:rsid w:val="00A34FCF"/>
    <w:rsid w:val="00A418CF"/>
    <w:rsid w:val="00A4278F"/>
    <w:rsid w:val="00A52CD0"/>
    <w:rsid w:val="00A53C04"/>
    <w:rsid w:val="00A73B1C"/>
    <w:rsid w:val="00A750BE"/>
    <w:rsid w:val="00A81017"/>
    <w:rsid w:val="00A84FC7"/>
    <w:rsid w:val="00A9049A"/>
    <w:rsid w:val="00A92DC2"/>
    <w:rsid w:val="00A9426B"/>
    <w:rsid w:val="00AA3276"/>
    <w:rsid w:val="00AA6890"/>
    <w:rsid w:val="00AA7576"/>
    <w:rsid w:val="00AB03C1"/>
    <w:rsid w:val="00AB29AA"/>
    <w:rsid w:val="00AB4E8A"/>
    <w:rsid w:val="00AC09C2"/>
    <w:rsid w:val="00AC1ABF"/>
    <w:rsid w:val="00AC270F"/>
    <w:rsid w:val="00AC45FE"/>
    <w:rsid w:val="00AC6CAC"/>
    <w:rsid w:val="00AD53E7"/>
    <w:rsid w:val="00AD5C69"/>
    <w:rsid w:val="00AE29A8"/>
    <w:rsid w:val="00AF10A5"/>
    <w:rsid w:val="00AF671A"/>
    <w:rsid w:val="00AF73AE"/>
    <w:rsid w:val="00B04938"/>
    <w:rsid w:val="00B05830"/>
    <w:rsid w:val="00B12C7E"/>
    <w:rsid w:val="00B16793"/>
    <w:rsid w:val="00B177F6"/>
    <w:rsid w:val="00B17A71"/>
    <w:rsid w:val="00B21D99"/>
    <w:rsid w:val="00B229BF"/>
    <w:rsid w:val="00B2482C"/>
    <w:rsid w:val="00B34EEC"/>
    <w:rsid w:val="00B35B61"/>
    <w:rsid w:val="00B36E23"/>
    <w:rsid w:val="00B46641"/>
    <w:rsid w:val="00B603BD"/>
    <w:rsid w:val="00B60A19"/>
    <w:rsid w:val="00B6702A"/>
    <w:rsid w:val="00B7506F"/>
    <w:rsid w:val="00B75EED"/>
    <w:rsid w:val="00B9354D"/>
    <w:rsid w:val="00B96D45"/>
    <w:rsid w:val="00BA0F12"/>
    <w:rsid w:val="00BA3788"/>
    <w:rsid w:val="00BA4C22"/>
    <w:rsid w:val="00BA6899"/>
    <w:rsid w:val="00BB087F"/>
    <w:rsid w:val="00BB1B68"/>
    <w:rsid w:val="00BB1F3E"/>
    <w:rsid w:val="00BB202D"/>
    <w:rsid w:val="00BB21AD"/>
    <w:rsid w:val="00BB53BE"/>
    <w:rsid w:val="00BB5AB4"/>
    <w:rsid w:val="00BC1E69"/>
    <w:rsid w:val="00BC298C"/>
    <w:rsid w:val="00BC4C17"/>
    <w:rsid w:val="00BD0C8C"/>
    <w:rsid w:val="00BD1828"/>
    <w:rsid w:val="00BD6060"/>
    <w:rsid w:val="00BD6336"/>
    <w:rsid w:val="00BE0842"/>
    <w:rsid w:val="00BE1116"/>
    <w:rsid w:val="00BE7C6B"/>
    <w:rsid w:val="00BF0368"/>
    <w:rsid w:val="00BF375E"/>
    <w:rsid w:val="00BF42CB"/>
    <w:rsid w:val="00BF48C5"/>
    <w:rsid w:val="00C000B1"/>
    <w:rsid w:val="00C01ACD"/>
    <w:rsid w:val="00C02416"/>
    <w:rsid w:val="00C04896"/>
    <w:rsid w:val="00C07CFC"/>
    <w:rsid w:val="00C1195D"/>
    <w:rsid w:val="00C13A60"/>
    <w:rsid w:val="00C21562"/>
    <w:rsid w:val="00C21C6B"/>
    <w:rsid w:val="00C23326"/>
    <w:rsid w:val="00C255D9"/>
    <w:rsid w:val="00C27209"/>
    <w:rsid w:val="00C3147E"/>
    <w:rsid w:val="00C32813"/>
    <w:rsid w:val="00C35913"/>
    <w:rsid w:val="00C422EF"/>
    <w:rsid w:val="00C47F57"/>
    <w:rsid w:val="00C52D69"/>
    <w:rsid w:val="00C52E69"/>
    <w:rsid w:val="00C54F4D"/>
    <w:rsid w:val="00C5706F"/>
    <w:rsid w:val="00C6741B"/>
    <w:rsid w:val="00C67D55"/>
    <w:rsid w:val="00C71D45"/>
    <w:rsid w:val="00C728DE"/>
    <w:rsid w:val="00C73799"/>
    <w:rsid w:val="00C75B48"/>
    <w:rsid w:val="00C77890"/>
    <w:rsid w:val="00C81B79"/>
    <w:rsid w:val="00C836FF"/>
    <w:rsid w:val="00C86C2A"/>
    <w:rsid w:val="00C87A40"/>
    <w:rsid w:val="00CA2047"/>
    <w:rsid w:val="00CA4BD6"/>
    <w:rsid w:val="00CB3766"/>
    <w:rsid w:val="00CB434F"/>
    <w:rsid w:val="00CC0C24"/>
    <w:rsid w:val="00CC117B"/>
    <w:rsid w:val="00CC2BD3"/>
    <w:rsid w:val="00CC423D"/>
    <w:rsid w:val="00CC5533"/>
    <w:rsid w:val="00CD2442"/>
    <w:rsid w:val="00CD3003"/>
    <w:rsid w:val="00CE166E"/>
    <w:rsid w:val="00CE455B"/>
    <w:rsid w:val="00CE4C01"/>
    <w:rsid w:val="00CE6991"/>
    <w:rsid w:val="00CE7372"/>
    <w:rsid w:val="00CF0967"/>
    <w:rsid w:val="00CF1540"/>
    <w:rsid w:val="00CF5362"/>
    <w:rsid w:val="00CF6B1A"/>
    <w:rsid w:val="00D007C2"/>
    <w:rsid w:val="00D0227C"/>
    <w:rsid w:val="00D12225"/>
    <w:rsid w:val="00D13DC8"/>
    <w:rsid w:val="00D15C5B"/>
    <w:rsid w:val="00D21FA6"/>
    <w:rsid w:val="00D33EDA"/>
    <w:rsid w:val="00D34473"/>
    <w:rsid w:val="00D353F0"/>
    <w:rsid w:val="00D41F4C"/>
    <w:rsid w:val="00D42A5E"/>
    <w:rsid w:val="00D55B4B"/>
    <w:rsid w:val="00D5634B"/>
    <w:rsid w:val="00D63EE1"/>
    <w:rsid w:val="00D66D7A"/>
    <w:rsid w:val="00D871C2"/>
    <w:rsid w:val="00DB0AD9"/>
    <w:rsid w:val="00DB1F76"/>
    <w:rsid w:val="00DB392C"/>
    <w:rsid w:val="00DB4FCA"/>
    <w:rsid w:val="00DB56D4"/>
    <w:rsid w:val="00DB6232"/>
    <w:rsid w:val="00DC026A"/>
    <w:rsid w:val="00DC4CE7"/>
    <w:rsid w:val="00DC53FE"/>
    <w:rsid w:val="00DC56A8"/>
    <w:rsid w:val="00DC5CE3"/>
    <w:rsid w:val="00DD025F"/>
    <w:rsid w:val="00DD469B"/>
    <w:rsid w:val="00DD5414"/>
    <w:rsid w:val="00DE5F29"/>
    <w:rsid w:val="00DE600C"/>
    <w:rsid w:val="00DE697C"/>
    <w:rsid w:val="00DF3689"/>
    <w:rsid w:val="00DF50C5"/>
    <w:rsid w:val="00DF54BC"/>
    <w:rsid w:val="00E11DA3"/>
    <w:rsid w:val="00E15C5D"/>
    <w:rsid w:val="00E16759"/>
    <w:rsid w:val="00E178D1"/>
    <w:rsid w:val="00E25734"/>
    <w:rsid w:val="00E3452F"/>
    <w:rsid w:val="00E365CE"/>
    <w:rsid w:val="00E36CFA"/>
    <w:rsid w:val="00E40434"/>
    <w:rsid w:val="00E42C4C"/>
    <w:rsid w:val="00E44743"/>
    <w:rsid w:val="00E50B33"/>
    <w:rsid w:val="00E5290C"/>
    <w:rsid w:val="00E614F2"/>
    <w:rsid w:val="00E71504"/>
    <w:rsid w:val="00E72F1C"/>
    <w:rsid w:val="00E86770"/>
    <w:rsid w:val="00E87B94"/>
    <w:rsid w:val="00E911F2"/>
    <w:rsid w:val="00E92DB1"/>
    <w:rsid w:val="00EA0C45"/>
    <w:rsid w:val="00EB6553"/>
    <w:rsid w:val="00EB7DE0"/>
    <w:rsid w:val="00EC1033"/>
    <w:rsid w:val="00EC3533"/>
    <w:rsid w:val="00EC3F05"/>
    <w:rsid w:val="00EC6E50"/>
    <w:rsid w:val="00ED0141"/>
    <w:rsid w:val="00ED2390"/>
    <w:rsid w:val="00ED2CBD"/>
    <w:rsid w:val="00ED5ADE"/>
    <w:rsid w:val="00ED78AA"/>
    <w:rsid w:val="00EF2739"/>
    <w:rsid w:val="00EF5BB0"/>
    <w:rsid w:val="00F06A31"/>
    <w:rsid w:val="00F10D6E"/>
    <w:rsid w:val="00F170CD"/>
    <w:rsid w:val="00F2268C"/>
    <w:rsid w:val="00F318BB"/>
    <w:rsid w:val="00F52880"/>
    <w:rsid w:val="00F55BA0"/>
    <w:rsid w:val="00F60586"/>
    <w:rsid w:val="00F804F6"/>
    <w:rsid w:val="00F84664"/>
    <w:rsid w:val="00F90BC9"/>
    <w:rsid w:val="00F91798"/>
    <w:rsid w:val="00F9636D"/>
    <w:rsid w:val="00F96900"/>
    <w:rsid w:val="00FB48DF"/>
    <w:rsid w:val="00FB6178"/>
    <w:rsid w:val="00FB7D07"/>
    <w:rsid w:val="00FC29C8"/>
    <w:rsid w:val="00FC3AAF"/>
    <w:rsid w:val="00FD14C3"/>
    <w:rsid w:val="00FD5385"/>
    <w:rsid w:val="00FD683E"/>
    <w:rsid w:val="00FD72F9"/>
    <w:rsid w:val="00FD7F03"/>
    <w:rsid w:val="00FE609C"/>
    <w:rsid w:val="00FF0C12"/>
    <w:rsid w:val="00FF4A4A"/>
    <w:rsid w:val="00FF513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E7C1C27"/>
  <w15:docId w15:val="{492B4239-0835-4C1A-88CB-9C63E294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C6B"/>
    <w:rPr>
      <w:rFonts w:ascii="Times New Roman" w:eastAsia="Times New Roman" w:hAnsi="Times New Roman"/>
      <w:sz w:val="24"/>
      <w:szCs w:val="24"/>
    </w:rPr>
  </w:style>
  <w:style w:type="paragraph" w:styleId="Virsraksts1">
    <w:name w:val="heading 1"/>
    <w:basedOn w:val="Parasts"/>
    <w:next w:val="Parasts"/>
    <w:link w:val="Virsraksts1Rakstz"/>
    <w:uiPriority w:val="9"/>
    <w:qFormat/>
    <w:rsid w:val="00BD6336"/>
    <w:pPr>
      <w:keepNext/>
      <w:keepLines/>
      <w:widowControl w:val="0"/>
      <w:spacing w:before="240"/>
      <w:jc w:val="both"/>
      <w:outlineLvl w:val="0"/>
    </w:pPr>
    <w:rPr>
      <w:rFonts w:asciiTheme="majorHAnsi" w:eastAsiaTheme="majorEastAsia" w:hAnsiTheme="majorHAnsi" w:cstheme="majorBidi"/>
      <w:color w:val="365F91" w:themeColor="accent1" w:themeShade="BF"/>
      <w:sz w:val="32"/>
      <w:szCs w:val="32"/>
      <w:lang w:eastAsia="en-US"/>
    </w:rPr>
  </w:style>
  <w:style w:type="paragraph" w:styleId="Virsraksts3">
    <w:name w:val="heading 3"/>
    <w:basedOn w:val="Parasts"/>
    <w:next w:val="Parasts"/>
    <w:link w:val="Virsraksts3Rakstz"/>
    <w:uiPriority w:val="9"/>
    <w:unhideWhenUsed/>
    <w:qFormat/>
    <w:rsid w:val="008A0B25"/>
    <w:pPr>
      <w:keepNext/>
      <w:keepLines/>
      <w:widowControl w:val="0"/>
      <w:spacing w:before="40"/>
      <w:jc w:val="both"/>
      <w:outlineLvl w:val="2"/>
    </w:pPr>
    <w:rPr>
      <w:rFonts w:asciiTheme="majorHAnsi" w:eastAsiaTheme="majorEastAsia" w:hAnsiTheme="majorHAnsi" w:cstheme="majorBidi"/>
      <w:color w:val="243F60" w:themeColor="accent1" w:themeShade="7F"/>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widowControl w:val="0"/>
      <w:tabs>
        <w:tab w:val="center" w:pos="4320"/>
        <w:tab w:val="right" w:pos="8640"/>
      </w:tabs>
      <w:jc w:val="both"/>
    </w:pPr>
    <w:rPr>
      <w:rFonts w:eastAsia="Calibri"/>
      <w:szCs w:val="22"/>
      <w:lang w:eastAsia="en-US"/>
    </w:r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widowControl w:val="0"/>
      <w:tabs>
        <w:tab w:val="center" w:pos="4320"/>
        <w:tab w:val="right" w:pos="8640"/>
      </w:tabs>
      <w:jc w:val="both"/>
    </w:pPr>
    <w:rPr>
      <w:rFonts w:eastAsia="Calibri"/>
      <w:szCs w:val="22"/>
      <w:lang w:eastAsia="en-US"/>
    </w:r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jc w:val="both"/>
    </w:pPr>
    <w:rPr>
      <w:rFonts w:eastAsia="Calibri"/>
      <w:szCs w:val="21"/>
      <w:lang w:eastAsia="en-US"/>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widowControl w:val="0"/>
      <w:jc w:val="both"/>
    </w:pPr>
    <w:rPr>
      <w:rFonts w:ascii="Tahoma" w:eastAsia="Calibri" w:hAnsi="Tahoma" w:cs="Tahoma"/>
      <w:sz w:val="16"/>
      <w:szCs w:val="16"/>
      <w:lang w:eastAsia="en-US"/>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pPr>
      <w:widowControl w:val="0"/>
      <w:jc w:val="both"/>
    </w:pPr>
    <w:rPr>
      <w:rFonts w:eastAsia="Calibri"/>
      <w:szCs w:val="22"/>
      <w:lang w:eastAsia="en-US"/>
    </w:rPr>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994100"/>
    <w:rPr>
      <w:b/>
      <w:bCs/>
      <w:i w:val="0"/>
      <w:iCs w:val="0"/>
    </w:rPr>
  </w:style>
  <w:style w:type="paragraph" w:styleId="Vresteksts">
    <w:name w:val="footnote text"/>
    <w:basedOn w:val="Parasts"/>
    <w:link w:val="VrestekstsRakstz"/>
    <w:uiPriority w:val="99"/>
    <w:semiHidden/>
    <w:unhideWhenUsed/>
    <w:rsid w:val="00AE29A8"/>
    <w:pPr>
      <w:widowControl w:val="0"/>
      <w:jc w:val="both"/>
    </w:pPr>
    <w:rPr>
      <w:rFonts w:eastAsia="Calibri"/>
      <w:sz w:val="20"/>
      <w:szCs w:val="20"/>
      <w:lang w:eastAsia="en-US"/>
    </w:rPr>
  </w:style>
  <w:style w:type="character" w:customStyle="1" w:styleId="VrestekstsRakstz">
    <w:name w:val="Vēres teksts Rakstz."/>
    <w:basedOn w:val="Noklusjumarindkopasfonts"/>
    <w:link w:val="Vresteksts"/>
    <w:uiPriority w:val="99"/>
    <w:semiHidden/>
    <w:rsid w:val="00AE29A8"/>
    <w:rPr>
      <w:rFonts w:ascii="Times New Roman" w:hAnsi="Times New Roman"/>
      <w:lang w:eastAsia="en-US"/>
    </w:rPr>
  </w:style>
  <w:style w:type="character" w:styleId="Vresatsauce">
    <w:name w:val="footnote reference"/>
    <w:basedOn w:val="Noklusjumarindkopasfonts"/>
    <w:uiPriority w:val="99"/>
    <w:semiHidden/>
    <w:unhideWhenUsed/>
    <w:rsid w:val="00AE29A8"/>
    <w:rPr>
      <w:vertAlign w:val="superscript"/>
    </w:rPr>
  </w:style>
  <w:style w:type="character" w:customStyle="1" w:styleId="Neatrisintapieminana1">
    <w:name w:val="Neatrisināta pieminēšana1"/>
    <w:basedOn w:val="Noklusjumarindkopasfonts"/>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Noklusjumarindkopasfonts"/>
    <w:rsid w:val="00852946"/>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s"/>
    <w:link w:val="SarakstarindkopaRakstz"/>
    <w:uiPriority w:val="34"/>
    <w:qFormat/>
    <w:rsid w:val="00B16793"/>
    <w:pPr>
      <w:widowControl w:val="0"/>
      <w:ind w:left="720"/>
      <w:contextualSpacing/>
      <w:jc w:val="both"/>
    </w:pPr>
    <w:rPr>
      <w:rFonts w:eastAsia="Calibri"/>
      <w:szCs w:val="22"/>
      <w:lang w:eastAsia="en-US"/>
    </w:rPr>
  </w:style>
  <w:style w:type="character" w:customStyle="1" w:styleId="Virsraksts1Rakstz">
    <w:name w:val="Virsraksts 1 Rakstz."/>
    <w:basedOn w:val="Noklusjumarindkopasfonts"/>
    <w:link w:val="Virsraksts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Parasts"/>
    <w:rsid w:val="0002140E"/>
    <w:pPr>
      <w:spacing w:before="120" w:line="312" w:lineRule="atLeast"/>
      <w:jc w:val="both"/>
    </w:pPr>
  </w:style>
  <w:style w:type="paragraph" w:customStyle="1" w:styleId="sti-art1">
    <w:name w:val="sti-art1"/>
    <w:basedOn w:val="Parasts"/>
    <w:rsid w:val="0002140E"/>
    <w:pPr>
      <w:spacing w:before="60" w:after="120" w:line="312" w:lineRule="atLeast"/>
      <w:jc w:val="center"/>
    </w:pPr>
    <w:rPr>
      <w:b/>
      <w:bCs/>
    </w:rPr>
  </w:style>
  <w:style w:type="paragraph" w:customStyle="1" w:styleId="ti-art1">
    <w:name w:val="ti-art1"/>
    <w:basedOn w:val="Parasts"/>
    <w:rsid w:val="0002140E"/>
    <w:pPr>
      <w:spacing w:before="360" w:after="120" w:line="312" w:lineRule="atLeast"/>
      <w:jc w:val="center"/>
    </w:pPr>
    <w:rPr>
      <w:i/>
      <w:iCs/>
    </w:rPr>
  </w:style>
  <w:style w:type="character" w:customStyle="1" w:styleId="Virsraksts3Rakstz">
    <w:name w:val="Virsraksts 3 Rakstz."/>
    <w:basedOn w:val="Noklusjumarindkopasfonts"/>
    <w:link w:val="Virsraksts3"/>
    <w:uiPriority w:val="9"/>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Parasts"/>
    <w:rsid w:val="008A0B25"/>
    <w:pPr>
      <w:pBdr>
        <w:bottom w:val="single" w:sz="6" w:space="8" w:color="EDEDED"/>
      </w:pBdr>
      <w:shd w:val="clear" w:color="auto" w:fill="FFFFFF"/>
    </w:pPr>
  </w:style>
  <w:style w:type="paragraph" w:customStyle="1" w:styleId="tv2132">
    <w:name w:val="tv2132"/>
    <w:basedOn w:val="Parasts"/>
    <w:rsid w:val="00BE7C6B"/>
    <w:pPr>
      <w:spacing w:line="360" w:lineRule="auto"/>
      <w:ind w:firstLine="300"/>
    </w:pPr>
    <w:rPr>
      <w:color w:val="414142"/>
      <w:sz w:val="20"/>
      <w:szCs w:val="20"/>
    </w:rPr>
  </w:style>
  <w:style w:type="paragraph" w:styleId="Pamatteksts">
    <w:name w:val="Body Text"/>
    <w:basedOn w:val="Parasts"/>
    <w:link w:val="PamattekstsRakstz"/>
    <w:semiHidden/>
    <w:unhideWhenUsed/>
    <w:rsid w:val="005E21A4"/>
    <w:pPr>
      <w:spacing w:after="120"/>
    </w:pPr>
  </w:style>
  <w:style w:type="character" w:customStyle="1" w:styleId="PamattekstsRakstz">
    <w:name w:val="Pamatteksts Rakstz."/>
    <w:basedOn w:val="Noklusjumarindkopasfonts"/>
    <w:link w:val="Pamatteksts"/>
    <w:semiHidden/>
    <w:rsid w:val="005E21A4"/>
    <w:rPr>
      <w:rFonts w:ascii="Times New Roman" w:eastAsia="Times New Roman" w:hAnsi="Times New Roman"/>
      <w:sz w:val="24"/>
      <w:szCs w:val="24"/>
    </w:rPr>
  </w:style>
  <w:style w:type="paragraph" w:styleId="Paraststmeklis">
    <w:name w:val="Normal (Web)"/>
    <w:basedOn w:val="Parasts"/>
    <w:uiPriority w:val="99"/>
    <w:rsid w:val="005A5478"/>
    <w:pPr>
      <w:spacing w:before="75" w:after="75"/>
    </w:pPr>
  </w:style>
  <w:style w:type="character" w:customStyle="1" w:styleId="highlight">
    <w:name w:val="highlight"/>
    <w:basedOn w:val="Noklusjumarindkopasfonts"/>
    <w:rsid w:val="00770B56"/>
    <w:rPr>
      <w:shd w:val="clear" w:color="auto" w:fill="FFFF00"/>
    </w:rPr>
  </w:style>
  <w:style w:type="paragraph" w:customStyle="1" w:styleId="title-doc-first1">
    <w:name w:val="title-doc-first1"/>
    <w:basedOn w:val="Parasts"/>
    <w:rsid w:val="00770B56"/>
    <w:pPr>
      <w:spacing w:before="120" w:line="312" w:lineRule="atLeast"/>
      <w:jc w:val="center"/>
    </w:pPr>
    <w:rPr>
      <w:b/>
      <w:bCs/>
    </w:rPr>
  </w:style>
  <w:style w:type="paragraph" w:customStyle="1" w:styleId="norm2">
    <w:name w:val="norm2"/>
    <w:basedOn w:val="Parasts"/>
    <w:rsid w:val="00770B56"/>
    <w:pPr>
      <w:spacing w:before="120" w:line="312" w:lineRule="atLeast"/>
      <w:jc w:val="both"/>
    </w:pPr>
  </w:style>
  <w:style w:type="character" w:customStyle="1" w:styleId="italic">
    <w:name w:val="italic"/>
    <w:basedOn w:val="Noklusjumarindkopasfonts"/>
    <w:rsid w:val="00263D6B"/>
    <w:rPr>
      <w:i/>
      <w:iCs/>
    </w:rPr>
  </w:style>
  <w:style w:type="paragraph" w:customStyle="1" w:styleId="tv213">
    <w:name w:val="tv213"/>
    <w:basedOn w:val="Parasts"/>
    <w:rsid w:val="00F10D6E"/>
    <w:pPr>
      <w:spacing w:before="100" w:beforeAutospacing="1" w:after="100" w:afterAutospacing="1"/>
    </w:pPr>
  </w:style>
  <w:style w:type="paragraph" w:customStyle="1" w:styleId="labojumupamats">
    <w:name w:val="labojumu_pamats"/>
    <w:basedOn w:val="Parasts"/>
    <w:rsid w:val="00F10D6E"/>
    <w:pPr>
      <w:spacing w:before="100" w:beforeAutospacing="1" w:after="100" w:afterAutospacing="1"/>
    </w:pPr>
  </w:style>
  <w:style w:type="paragraph" w:customStyle="1" w:styleId="Parasts1">
    <w:name w:val="Parasts1"/>
    <w:basedOn w:val="Parasts"/>
    <w:rsid w:val="00CB434F"/>
    <w:pPr>
      <w:spacing w:before="100" w:beforeAutospacing="1" w:after="100" w:afterAutospacing="1"/>
    </w:pPr>
  </w:style>
  <w:style w:type="character" w:styleId="Izclums">
    <w:name w:val="Emphasis"/>
    <w:basedOn w:val="Noklusjumarindkopasfonts"/>
    <w:uiPriority w:val="20"/>
    <w:qFormat/>
    <w:rsid w:val="00DC53FE"/>
    <w:rPr>
      <w:i/>
      <w:iCs/>
    </w:rPr>
  </w:style>
  <w:style w:type="paragraph" w:styleId="Prskatjums">
    <w:name w:val="Revision"/>
    <w:hidden/>
    <w:uiPriority w:val="99"/>
    <w:semiHidden/>
    <w:rsid w:val="00863899"/>
    <w:rPr>
      <w:rFonts w:ascii="Times New Roman" w:eastAsia="Times New Roman" w:hAnsi="Times New Roman"/>
      <w:sz w:val="24"/>
      <w:szCs w:val="24"/>
    </w:rPr>
  </w:style>
  <w:style w:type="paragraph" w:customStyle="1" w:styleId="naisf">
    <w:name w:val="naisf"/>
    <w:basedOn w:val="Parasts"/>
    <w:rsid w:val="00E3452F"/>
    <w:pPr>
      <w:spacing w:before="75" w:after="75"/>
      <w:ind w:firstLine="375"/>
      <w:jc w:val="both"/>
    </w:pPr>
  </w:style>
  <w:style w:type="paragraph" w:customStyle="1" w:styleId="ti-art">
    <w:name w:val="ti-art"/>
    <w:basedOn w:val="Parasts"/>
    <w:rsid w:val="00E3452F"/>
    <w:pPr>
      <w:spacing w:before="100" w:beforeAutospacing="1" w:after="100" w:afterAutospacing="1"/>
    </w:pPr>
  </w:style>
  <w:style w:type="paragraph" w:customStyle="1" w:styleId="sti-art">
    <w:name w:val="sti-art"/>
    <w:basedOn w:val="Parasts"/>
    <w:rsid w:val="00E3452F"/>
    <w:pPr>
      <w:spacing w:before="100" w:beforeAutospacing="1" w:after="100" w:afterAutospacing="1"/>
    </w:pPr>
  </w:style>
  <w:style w:type="paragraph" w:customStyle="1" w:styleId="Parasts2">
    <w:name w:val="Parasts2"/>
    <w:basedOn w:val="Parasts"/>
    <w:rsid w:val="00E3452F"/>
    <w:pPr>
      <w:spacing w:before="100" w:beforeAutospacing="1" w:after="100" w:afterAutospacing="1"/>
    </w:p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locked/>
    <w:rsid w:val="001E4E3B"/>
    <w:rPr>
      <w:rFonts w:ascii="Times New Roman" w:hAnsi="Times New Roman"/>
      <w:sz w:val="24"/>
      <w:szCs w:val="22"/>
      <w:lang w:eastAsia="en-US"/>
    </w:rPr>
  </w:style>
  <w:style w:type="paragraph" w:customStyle="1" w:styleId="title-article-norm">
    <w:name w:val="title-article-norm"/>
    <w:basedOn w:val="Parasts"/>
    <w:rsid w:val="007E6EE1"/>
    <w:pPr>
      <w:spacing w:before="100" w:beforeAutospacing="1" w:after="100" w:afterAutospacing="1"/>
    </w:pPr>
  </w:style>
  <w:style w:type="paragraph" w:customStyle="1" w:styleId="stitle-article-norm">
    <w:name w:val="stitle-article-norm"/>
    <w:basedOn w:val="Parasts"/>
    <w:rsid w:val="007E6EE1"/>
    <w:pPr>
      <w:spacing w:before="100" w:beforeAutospacing="1" w:after="100" w:afterAutospacing="1"/>
    </w:pPr>
  </w:style>
  <w:style w:type="paragraph" w:customStyle="1" w:styleId="norm">
    <w:name w:val="norm"/>
    <w:basedOn w:val="Parasts"/>
    <w:rsid w:val="007E6EE1"/>
    <w:pPr>
      <w:spacing w:before="100" w:beforeAutospacing="1" w:after="100" w:afterAutospacing="1"/>
    </w:pPr>
  </w:style>
  <w:style w:type="paragraph" w:customStyle="1" w:styleId="paragraph">
    <w:name w:val="paragraph"/>
    <w:basedOn w:val="Parasts"/>
    <w:rsid w:val="00D42A5E"/>
    <w:pPr>
      <w:spacing w:before="100" w:beforeAutospacing="1" w:after="100" w:afterAutospacing="1"/>
    </w:pPr>
  </w:style>
  <w:style w:type="character" w:customStyle="1" w:styleId="normaltextrun">
    <w:name w:val="normaltextrun"/>
    <w:basedOn w:val="Noklusjumarindkopasfonts"/>
    <w:rsid w:val="00D42A5E"/>
  </w:style>
  <w:style w:type="character" w:customStyle="1" w:styleId="eop">
    <w:name w:val="eop"/>
    <w:basedOn w:val="Noklusjumarindkopasfonts"/>
    <w:rsid w:val="00D42A5E"/>
  </w:style>
  <w:style w:type="paragraph" w:customStyle="1" w:styleId="naisc">
    <w:name w:val="naisc"/>
    <w:basedOn w:val="Parasts"/>
    <w:rsid w:val="00862E0D"/>
    <w:pPr>
      <w:spacing w:before="75" w:after="75"/>
      <w:jc w:val="center"/>
    </w:pPr>
  </w:style>
  <w:style w:type="character" w:styleId="Neatrisintapieminana">
    <w:name w:val="Unresolved Mention"/>
    <w:basedOn w:val="Noklusjumarindkopasfonts"/>
    <w:uiPriority w:val="99"/>
    <w:semiHidden/>
    <w:unhideWhenUsed/>
    <w:rsid w:val="00FF4A4A"/>
    <w:rPr>
      <w:color w:val="605E5C"/>
      <w:shd w:val="clear" w:color="auto" w:fill="E1DFDD"/>
    </w:rPr>
  </w:style>
  <w:style w:type="paragraph" w:customStyle="1" w:styleId="naiskr">
    <w:name w:val="naiskr"/>
    <w:basedOn w:val="Parasts"/>
    <w:uiPriority w:val="99"/>
    <w:rsid w:val="00BE1116"/>
    <w:pPr>
      <w:spacing w:before="75" w:after="75"/>
    </w:pPr>
  </w:style>
  <w:style w:type="character" w:customStyle="1" w:styleId="15">
    <w:name w:val="15"/>
    <w:basedOn w:val="Noklusjumarindkopasfonts"/>
    <w:rsid w:val="0037560A"/>
    <w:rPr>
      <w:rFonts w:ascii="Calibri" w:hAnsi="Calibri" w:cs="Calibri" w:hint="default"/>
    </w:rPr>
  </w:style>
  <w:style w:type="character" w:customStyle="1" w:styleId="16">
    <w:name w:val="16"/>
    <w:basedOn w:val="Noklusjumarindkopasfonts"/>
    <w:rsid w:val="0037560A"/>
    <w:rPr>
      <w:rFonts w:ascii="Calibri" w:hAnsi="Calibri" w:cs="Calibri" w:hint="default"/>
    </w:rPr>
  </w:style>
  <w:style w:type="character" w:customStyle="1" w:styleId="no-parag">
    <w:name w:val="no-parag"/>
    <w:basedOn w:val="Noklusjumarindkopasfonts"/>
    <w:rsid w:val="00C728DE"/>
  </w:style>
  <w:style w:type="paragraph" w:customStyle="1" w:styleId="Body">
    <w:name w:val="Body"/>
    <w:rsid w:val="00B05830"/>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numbering" w:customStyle="1" w:styleId="ImportedStyle1">
    <w:name w:val="Imported Style 1"/>
    <w:rsid w:val="00B05830"/>
    <w:pPr>
      <w:numPr>
        <w:numId w:val="30"/>
      </w:numPr>
    </w:pPr>
  </w:style>
  <w:style w:type="paragraph" w:styleId="Komentrateksts">
    <w:name w:val="annotation text"/>
    <w:basedOn w:val="Parasts"/>
    <w:link w:val="KomentratekstsRakstz"/>
    <w:uiPriority w:val="99"/>
    <w:unhideWhenUsed/>
    <w:rsid w:val="00C52E69"/>
    <w:rPr>
      <w:sz w:val="20"/>
      <w:szCs w:val="20"/>
      <w:lang w:val="en-GB" w:eastAsia="en-US"/>
    </w:rPr>
  </w:style>
  <w:style w:type="character" w:customStyle="1" w:styleId="KomentratekstsRakstz">
    <w:name w:val="Komentāra teksts Rakstz."/>
    <w:basedOn w:val="Noklusjumarindkopasfonts"/>
    <w:link w:val="Komentrateksts"/>
    <w:uiPriority w:val="99"/>
    <w:rsid w:val="00C52E69"/>
    <w:rPr>
      <w:rFonts w:ascii="Times New Roman" w:eastAsia="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4862">
      <w:bodyDiv w:val="1"/>
      <w:marLeft w:val="0"/>
      <w:marRight w:val="0"/>
      <w:marTop w:val="0"/>
      <w:marBottom w:val="0"/>
      <w:divBdr>
        <w:top w:val="none" w:sz="0" w:space="0" w:color="auto"/>
        <w:left w:val="none" w:sz="0" w:space="0" w:color="auto"/>
        <w:bottom w:val="none" w:sz="0" w:space="0" w:color="auto"/>
        <w:right w:val="none" w:sz="0" w:space="0" w:color="auto"/>
      </w:divBdr>
      <w:divsChild>
        <w:div w:id="1208836198">
          <w:marLeft w:val="0"/>
          <w:marRight w:val="0"/>
          <w:marTop w:val="480"/>
          <w:marBottom w:val="240"/>
          <w:divBdr>
            <w:top w:val="none" w:sz="0" w:space="0" w:color="auto"/>
            <w:left w:val="none" w:sz="0" w:space="0" w:color="auto"/>
            <w:bottom w:val="none" w:sz="0" w:space="0" w:color="auto"/>
            <w:right w:val="none" w:sz="0" w:space="0" w:color="auto"/>
          </w:divBdr>
        </w:div>
        <w:div w:id="1269660200">
          <w:marLeft w:val="0"/>
          <w:marRight w:val="0"/>
          <w:marTop w:val="0"/>
          <w:marBottom w:val="567"/>
          <w:divBdr>
            <w:top w:val="none" w:sz="0" w:space="0" w:color="auto"/>
            <w:left w:val="none" w:sz="0" w:space="0" w:color="auto"/>
            <w:bottom w:val="none" w:sz="0" w:space="0" w:color="auto"/>
            <w:right w:val="none" w:sz="0" w:space="0" w:color="auto"/>
          </w:divBdr>
        </w:div>
      </w:divsChild>
    </w:div>
    <w:div w:id="40832774">
      <w:bodyDiv w:val="1"/>
      <w:marLeft w:val="0"/>
      <w:marRight w:val="0"/>
      <w:marTop w:val="0"/>
      <w:marBottom w:val="0"/>
      <w:divBdr>
        <w:top w:val="none" w:sz="0" w:space="0" w:color="auto"/>
        <w:left w:val="none" w:sz="0" w:space="0" w:color="auto"/>
        <w:bottom w:val="none" w:sz="0" w:space="0" w:color="auto"/>
        <w:right w:val="none" w:sz="0" w:space="0" w:color="auto"/>
      </w:divBdr>
      <w:divsChild>
        <w:div w:id="189876078">
          <w:marLeft w:val="0"/>
          <w:marRight w:val="0"/>
          <w:marTop w:val="480"/>
          <w:marBottom w:val="240"/>
          <w:divBdr>
            <w:top w:val="none" w:sz="0" w:space="0" w:color="auto"/>
            <w:left w:val="none" w:sz="0" w:space="0" w:color="auto"/>
            <w:bottom w:val="none" w:sz="0" w:space="0" w:color="auto"/>
            <w:right w:val="none" w:sz="0" w:space="0" w:color="auto"/>
          </w:divBdr>
        </w:div>
        <w:div w:id="1409383266">
          <w:marLeft w:val="0"/>
          <w:marRight w:val="0"/>
          <w:marTop w:val="0"/>
          <w:marBottom w:val="567"/>
          <w:divBdr>
            <w:top w:val="none" w:sz="0" w:space="0" w:color="auto"/>
            <w:left w:val="none" w:sz="0" w:space="0" w:color="auto"/>
            <w:bottom w:val="none" w:sz="0" w:space="0" w:color="auto"/>
            <w:right w:val="none" w:sz="0" w:space="0" w:color="auto"/>
          </w:divBdr>
        </w:div>
      </w:divsChild>
    </w:div>
    <w:div w:id="74783539">
      <w:bodyDiv w:val="1"/>
      <w:marLeft w:val="0"/>
      <w:marRight w:val="0"/>
      <w:marTop w:val="0"/>
      <w:marBottom w:val="0"/>
      <w:divBdr>
        <w:top w:val="none" w:sz="0" w:space="0" w:color="auto"/>
        <w:left w:val="none" w:sz="0" w:space="0" w:color="auto"/>
        <w:bottom w:val="none" w:sz="0" w:space="0" w:color="auto"/>
        <w:right w:val="none" w:sz="0" w:space="0" w:color="auto"/>
      </w:divBdr>
      <w:divsChild>
        <w:div w:id="1273171909">
          <w:marLeft w:val="0"/>
          <w:marRight w:val="0"/>
          <w:marTop w:val="0"/>
          <w:marBottom w:val="0"/>
          <w:divBdr>
            <w:top w:val="none" w:sz="0" w:space="0" w:color="auto"/>
            <w:left w:val="none" w:sz="0" w:space="0" w:color="auto"/>
            <w:bottom w:val="none" w:sz="0" w:space="0" w:color="auto"/>
            <w:right w:val="none" w:sz="0" w:space="0" w:color="auto"/>
          </w:divBdr>
          <w:divsChild>
            <w:div w:id="1702971769">
              <w:marLeft w:val="0"/>
              <w:marRight w:val="0"/>
              <w:marTop w:val="0"/>
              <w:marBottom w:val="0"/>
              <w:divBdr>
                <w:top w:val="none" w:sz="0" w:space="0" w:color="auto"/>
                <w:left w:val="none" w:sz="0" w:space="0" w:color="auto"/>
                <w:bottom w:val="none" w:sz="0" w:space="0" w:color="auto"/>
                <w:right w:val="none" w:sz="0" w:space="0" w:color="auto"/>
              </w:divBdr>
              <w:divsChild>
                <w:div w:id="1874531946">
                  <w:marLeft w:val="0"/>
                  <w:marRight w:val="0"/>
                  <w:marTop w:val="0"/>
                  <w:marBottom w:val="0"/>
                  <w:divBdr>
                    <w:top w:val="none" w:sz="0" w:space="0" w:color="auto"/>
                    <w:left w:val="none" w:sz="0" w:space="0" w:color="auto"/>
                    <w:bottom w:val="none" w:sz="0" w:space="0" w:color="auto"/>
                    <w:right w:val="none" w:sz="0" w:space="0" w:color="auto"/>
                  </w:divBdr>
                  <w:divsChild>
                    <w:div w:id="565530979">
                      <w:marLeft w:val="0"/>
                      <w:marRight w:val="0"/>
                      <w:marTop w:val="0"/>
                      <w:marBottom w:val="0"/>
                      <w:divBdr>
                        <w:top w:val="none" w:sz="0" w:space="0" w:color="auto"/>
                        <w:left w:val="none" w:sz="0" w:space="0" w:color="auto"/>
                        <w:bottom w:val="none" w:sz="0" w:space="0" w:color="auto"/>
                        <w:right w:val="none" w:sz="0" w:space="0" w:color="auto"/>
                      </w:divBdr>
                      <w:divsChild>
                        <w:div w:id="841356418">
                          <w:marLeft w:val="0"/>
                          <w:marRight w:val="0"/>
                          <w:marTop w:val="0"/>
                          <w:marBottom w:val="0"/>
                          <w:divBdr>
                            <w:top w:val="none" w:sz="0" w:space="0" w:color="auto"/>
                            <w:left w:val="none" w:sz="0" w:space="0" w:color="auto"/>
                            <w:bottom w:val="none" w:sz="0" w:space="0" w:color="auto"/>
                            <w:right w:val="none" w:sz="0" w:space="0" w:color="auto"/>
                          </w:divBdr>
                          <w:divsChild>
                            <w:div w:id="20198481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3559">
      <w:bodyDiv w:val="1"/>
      <w:marLeft w:val="0"/>
      <w:marRight w:val="0"/>
      <w:marTop w:val="0"/>
      <w:marBottom w:val="0"/>
      <w:divBdr>
        <w:top w:val="none" w:sz="0" w:space="0" w:color="auto"/>
        <w:left w:val="none" w:sz="0" w:space="0" w:color="auto"/>
        <w:bottom w:val="none" w:sz="0" w:space="0" w:color="auto"/>
        <w:right w:val="none" w:sz="0" w:space="0" w:color="auto"/>
      </w:divBdr>
      <w:divsChild>
        <w:div w:id="1734427997">
          <w:marLeft w:val="0"/>
          <w:marRight w:val="0"/>
          <w:marTop w:val="0"/>
          <w:marBottom w:val="0"/>
          <w:divBdr>
            <w:top w:val="none" w:sz="0" w:space="0" w:color="auto"/>
            <w:left w:val="none" w:sz="0" w:space="0" w:color="auto"/>
            <w:bottom w:val="none" w:sz="0" w:space="0" w:color="auto"/>
            <w:right w:val="none" w:sz="0" w:space="0" w:color="auto"/>
          </w:divBdr>
          <w:divsChild>
            <w:div w:id="759328058">
              <w:marLeft w:val="0"/>
              <w:marRight w:val="0"/>
              <w:marTop w:val="0"/>
              <w:marBottom w:val="0"/>
              <w:divBdr>
                <w:top w:val="none" w:sz="0" w:space="0" w:color="auto"/>
                <w:left w:val="none" w:sz="0" w:space="0" w:color="auto"/>
                <w:bottom w:val="none" w:sz="0" w:space="0" w:color="auto"/>
                <w:right w:val="none" w:sz="0" w:space="0" w:color="auto"/>
              </w:divBdr>
              <w:divsChild>
                <w:div w:id="314577485">
                  <w:marLeft w:val="0"/>
                  <w:marRight w:val="0"/>
                  <w:marTop w:val="0"/>
                  <w:marBottom w:val="0"/>
                  <w:divBdr>
                    <w:top w:val="none" w:sz="0" w:space="0" w:color="auto"/>
                    <w:left w:val="none" w:sz="0" w:space="0" w:color="auto"/>
                    <w:bottom w:val="none" w:sz="0" w:space="0" w:color="auto"/>
                    <w:right w:val="none" w:sz="0" w:space="0" w:color="auto"/>
                  </w:divBdr>
                  <w:divsChild>
                    <w:div w:id="1929119838">
                      <w:marLeft w:val="0"/>
                      <w:marRight w:val="0"/>
                      <w:marTop w:val="0"/>
                      <w:marBottom w:val="0"/>
                      <w:divBdr>
                        <w:top w:val="single" w:sz="6" w:space="0" w:color="E1E1E1"/>
                        <w:left w:val="none" w:sz="0" w:space="0" w:color="auto"/>
                        <w:bottom w:val="single" w:sz="12" w:space="0" w:color="6C1F7E"/>
                        <w:right w:val="none" w:sz="0" w:space="0" w:color="auto"/>
                      </w:divBdr>
                      <w:divsChild>
                        <w:div w:id="99952262">
                          <w:marLeft w:val="0"/>
                          <w:marRight w:val="0"/>
                          <w:marTop w:val="0"/>
                          <w:marBottom w:val="0"/>
                          <w:divBdr>
                            <w:top w:val="none" w:sz="0" w:space="0" w:color="auto"/>
                            <w:left w:val="none" w:sz="0" w:space="0" w:color="auto"/>
                            <w:bottom w:val="none" w:sz="0" w:space="0" w:color="auto"/>
                            <w:right w:val="none" w:sz="0" w:space="0" w:color="auto"/>
                          </w:divBdr>
                          <w:divsChild>
                            <w:div w:id="401105467">
                              <w:marLeft w:val="0"/>
                              <w:marRight w:val="0"/>
                              <w:marTop w:val="0"/>
                              <w:marBottom w:val="0"/>
                              <w:divBdr>
                                <w:top w:val="none" w:sz="0" w:space="0" w:color="auto"/>
                                <w:left w:val="none" w:sz="0" w:space="0" w:color="auto"/>
                                <w:bottom w:val="none" w:sz="0" w:space="0" w:color="auto"/>
                                <w:right w:val="none" w:sz="0" w:space="0" w:color="auto"/>
                              </w:divBdr>
                              <w:divsChild>
                                <w:div w:id="1030374766">
                                  <w:marLeft w:val="0"/>
                                  <w:marRight w:val="0"/>
                                  <w:marTop w:val="0"/>
                                  <w:marBottom w:val="0"/>
                                  <w:divBdr>
                                    <w:top w:val="none" w:sz="0" w:space="0" w:color="auto"/>
                                    <w:left w:val="none" w:sz="0" w:space="0" w:color="auto"/>
                                    <w:bottom w:val="none" w:sz="0" w:space="0" w:color="auto"/>
                                    <w:right w:val="none" w:sz="0" w:space="0" w:color="auto"/>
                                  </w:divBdr>
                                </w:div>
                                <w:div w:id="920263196">
                                  <w:marLeft w:val="0"/>
                                  <w:marRight w:val="0"/>
                                  <w:marTop w:val="0"/>
                                  <w:marBottom w:val="0"/>
                                  <w:divBdr>
                                    <w:top w:val="none" w:sz="0" w:space="0" w:color="auto"/>
                                    <w:left w:val="none" w:sz="0" w:space="0" w:color="auto"/>
                                    <w:bottom w:val="none" w:sz="0" w:space="0" w:color="auto"/>
                                    <w:right w:val="none" w:sz="0" w:space="0" w:color="auto"/>
                                  </w:divBdr>
                                </w:div>
                                <w:div w:id="905145820">
                                  <w:marLeft w:val="0"/>
                                  <w:marRight w:val="0"/>
                                  <w:marTop w:val="0"/>
                                  <w:marBottom w:val="0"/>
                                  <w:divBdr>
                                    <w:top w:val="none" w:sz="0" w:space="0" w:color="auto"/>
                                    <w:left w:val="none" w:sz="0" w:space="0" w:color="auto"/>
                                    <w:bottom w:val="none" w:sz="0" w:space="0" w:color="auto"/>
                                    <w:right w:val="none" w:sz="0" w:space="0" w:color="auto"/>
                                  </w:divBdr>
                                </w:div>
                                <w:div w:id="439373747">
                                  <w:marLeft w:val="0"/>
                                  <w:marRight w:val="450"/>
                                  <w:marTop w:val="150"/>
                                  <w:marBottom w:val="0"/>
                                  <w:divBdr>
                                    <w:top w:val="none" w:sz="0" w:space="0" w:color="auto"/>
                                    <w:left w:val="none" w:sz="0" w:space="0" w:color="auto"/>
                                    <w:bottom w:val="none" w:sz="0" w:space="0" w:color="auto"/>
                                    <w:right w:val="none" w:sz="0" w:space="0" w:color="auto"/>
                                  </w:divBdr>
                                  <w:divsChild>
                                    <w:div w:id="12024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7817">
      <w:bodyDiv w:val="1"/>
      <w:marLeft w:val="0"/>
      <w:marRight w:val="0"/>
      <w:marTop w:val="0"/>
      <w:marBottom w:val="0"/>
      <w:divBdr>
        <w:top w:val="none" w:sz="0" w:space="0" w:color="auto"/>
        <w:left w:val="none" w:sz="0" w:space="0" w:color="auto"/>
        <w:bottom w:val="none" w:sz="0" w:space="0" w:color="auto"/>
        <w:right w:val="none" w:sz="0" w:space="0" w:color="auto"/>
      </w:divBdr>
      <w:divsChild>
        <w:div w:id="1376587467">
          <w:marLeft w:val="0"/>
          <w:marRight w:val="0"/>
          <w:marTop w:val="0"/>
          <w:marBottom w:val="0"/>
          <w:divBdr>
            <w:top w:val="none" w:sz="0" w:space="0" w:color="auto"/>
            <w:left w:val="none" w:sz="0" w:space="0" w:color="auto"/>
            <w:bottom w:val="none" w:sz="0" w:space="0" w:color="auto"/>
            <w:right w:val="none" w:sz="0" w:space="0" w:color="auto"/>
          </w:divBdr>
          <w:divsChild>
            <w:div w:id="875506810">
              <w:marLeft w:val="0"/>
              <w:marRight w:val="0"/>
              <w:marTop w:val="0"/>
              <w:marBottom w:val="0"/>
              <w:divBdr>
                <w:top w:val="none" w:sz="0" w:space="0" w:color="auto"/>
                <w:left w:val="none" w:sz="0" w:space="0" w:color="auto"/>
                <w:bottom w:val="none" w:sz="0" w:space="0" w:color="auto"/>
                <w:right w:val="none" w:sz="0" w:space="0" w:color="auto"/>
              </w:divBdr>
              <w:divsChild>
                <w:div w:id="508712667">
                  <w:marLeft w:val="0"/>
                  <w:marRight w:val="0"/>
                  <w:marTop w:val="0"/>
                  <w:marBottom w:val="0"/>
                  <w:divBdr>
                    <w:top w:val="none" w:sz="0" w:space="0" w:color="auto"/>
                    <w:left w:val="none" w:sz="0" w:space="0" w:color="auto"/>
                    <w:bottom w:val="none" w:sz="0" w:space="0" w:color="auto"/>
                    <w:right w:val="none" w:sz="0" w:space="0" w:color="auto"/>
                  </w:divBdr>
                  <w:divsChild>
                    <w:div w:id="1893997527">
                      <w:marLeft w:val="0"/>
                      <w:marRight w:val="0"/>
                      <w:marTop w:val="0"/>
                      <w:marBottom w:val="0"/>
                      <w:divBdr>
                        <w:top w:val="single" w:sz="6" w:space="0" w:color="E1E1E1"/>
                        <w:left w:val="none" w:sz="0" w:space="0" w:color="auto"/>
                        <w:bottom w:val="single" w:sz="12" w:space="0" w:color="6C1F7E"/>
                        <w:right w:val="none" w:sz="0" w:space="0" w:color="auto"/>
                      </w:divBdr>
                      <w:divsChild>
                        <w:div w:id="703871460">
                          <w:marLeft w:val="0"/>
                          <w:marRight w:val="0"/>
                          <w:marTop w:val="0"/>
                          <w:marBottom w:val="0"/>
                          <w:divBdr>
                            <w:top w:val="none" w:sz="0" w:space="0" w:color="auto"/>
                            <w:left w:val="none" w:sz="0" w:space="0" w:color="auto"/>
                            <w:bottom w:val="none" w:sz="0" w:space="0" w:color="auto"/>
                            <w:right w:val="none" w:sz="0" w:space="0" w:color="auto"/>
                          </w:divBdr>
                          <w:divsChild>
                            <w:div w:id="514424745">
                              <w:marLeft w:val="0"/>
                              <w:marRight w:val="0"/>
                              <w:marTop w:val="0"/>
                              <w:marBottom w:val="0"/>
                              <w:divBdr>
                                <w:top w:val="none" w:sz="0" w:space="0" w:color="auto"/>
                                <w:left w:val="none" w:sz="0" w:space="0" w:color="auto"/>
                                <w:bottom w:val="none" w:sz="0" w:space="0" w:color="auto"/>
                                <w:right w:val="none" w:sz="0" w:space="0" w:color="auto"/>
                              </w:divBdr>
                              <w:divsChild>
                                <w:div w:id="525140773">
                                  <w:marLeft w:val="0"/>
                                  <w:marRight w:val="0"/>
                                  <w:marTop w:val="0"/>
                                  <w:marBottom w:val="0"/>
                                  <w:divBdr>
                                    <w:top w:val="none" w:sz="0" w:space="0" w:color="auto"/>
                                    <w:left w:val="none" w:sz="0" w:space="0" w:color="auto"/>
                                    <w:bottom w:val="none" w:sz="0" w:space="0" w:color="auto"/>
                                    <w:right w:val="none" w:sz="0" w:space="0" w:color="auto"/>
                                  </w:divBdr>
                                </w:div>
                                <w:div w:id="887766190">
                                  <w:marLeft w:val="0"/>
                                  <w:marRight w:val="0"/>
                                  <w:marTop w:val="0"/>
                                  <w:marBottom w:val="0"/>
                                  <w:divBdr>
                                    <w:top w:val="none" w:sz="0" w:space="0" w:color="auto"/>
                                    <w:left w:val="none" w:sz="0" w:space="0" w:color="auto"/>
                                    <w:bottom w:val="none" w:sz="0" w:space="0" w:color="auto"/>
                                    <w:right w:val="none" w:sz="0" w:space="0" w:color="auto"/>
                                  </w:divBdr>
                                </w:div>
                                <w:div w:id="74940185">
                                  <w:marLeft w:val="0"/>
                                  <w:marRight w:val="0"/>
                                  <w:marTop w:val="0"/>
                                  <w:marBottom w:val="0"/>
                                  <w:divBdr>
                                    <w:top w:val="none" w:sz="0" w:space="0" w:color="auto"/>
                                    <w:left w:val="none" w:sz="0" w:space="0" w:color="auto"/>
                                    <w:bottom w:val="none" w:sz="0" w:space="0" w:color="auto"/>
                                    <w:right w:val="none" w:sz="0" w:space="0" w:color="auto"/>
                                  </w:divBdr>
                                </w:div>
                                <w:div w:id="1749494397">
                                  <w:marLeft w:val="0"/>
                                  <w:marRight w:val="450"/>
                                  <w:marTop w:val="150"/>
                                  <w:marBottom w:val="0"/>
                                  <w:divBdr>
                                    <w:top w:val="none" w:sz="0" w:space="0" w:color="auto"/>
                                    <w:left w:val="none" w:sz="0" w:space="0" w:color="auto"/>
                                    <w:bottom w:val="none" w:sz="0" w:space="0" w:color="auto"/>
                                    <w:right w:val="none" w:sz="0" w:space="0" w:color="auto"/>
                                  </w:divBdr>
                                  <w:divsChild>
                                    <w:div w:id="503128865">
                                      <w:marLeft w:val="0"/>
                                      <w:marRight w:val="0"/>
                                      <w:marTop w:val="0"/>
                                      <w:marBottom w:val="0"/>
                                      <w:divBdr>
                                        <w:top w:val="none" w:sz="0" w:space="0" w:color="auto"/>
                                        <w:left w:val="none" w:sz="0" w:space="0" w:color="auto"/>
                                        <w:bottom w:val="none" w:sz="0" w:space="0" w:color="auto"/>
                                        <w:right w:val="none" w:sz="0" w:space="0" w:color="auto"/>
                                      </w:divBdr>
                                    </w:div>
                                    <w:div w:id="1021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163577">
      <w:bodyDiv w:val="1"/>
      <w:marLeft w:val="0"/>
      <w:marRight w:val="0"/>
      <w:marTop w:val="0"/>
      <w:marBottom w:val="0"/>
      <w:divBdr>
        <w:top w:val="none" w:sz="0" w:space="0" w:color="auto"/>
        <w:left w:val="none" w:sz="0" w:space="0" w:color="auto"/>
        <w:bottom w:val="none" w:sz="0" w:space="0" w:color="auto"/>
        <w:right w:val="none" w:sz="0" w:space="0" w:color="auto"/>
      </w:divBdr>
      <w:divsChild>
        <w:div w:id="308175189">
          <w:marLeft w:val="0"/>
          <w:marRight w:val="0"/>
          <w:marTop w:val="0"/>
          <w:marBottom w:val="0"/>
          <w:divBdr>
            <w:top w:val="none" w:sz="0" w:space="0" w:color="auto"/>
            <w:left w:val="none" w:sz="0" w:space="0" w:color="auto"/>
            <w:bottom w:val="none" w:sz="0" w:space="0" w:color="auto"/>
            <w:right w:val="none" w:sz="0" w:space="0" w:color="auto"/>
          </w:divBdr>
          <w:divsChild>
            <w:div w:id="736166772">
              <w:marLeft w:val="0"/>
              <w:marRight w:val="0"/>
              <w:marTop w:val="0"/>
              <w:marBottom w:val="0"/>
              <w:divBdr>
                <w:top w:val="none" w:sz="0" w:space="0" w:color="auto"/>
                <w:left w:val="none" w:sz="0" w:space="0" w:color="auto"/>
                <w:bottom w:val="none" w:sz="0" w:space="0" w:color="auto"/>
                <w:right w:val="none" w:sz="0" w:space="0" w:color="auto"/>
              </w:divBdr>
              <w:divsChild>
                <w:div w:id="953561256">
                  <w:marLeft w:val="0"/>
                  <w:marRight w:val="0"/>
                  <w:marTop w:val="0"/>
                  <w:marBottom w:val="0"/>
                  <w:divBdr>
                    <w:top w:val="none" w:sz="0" w:space="0" w:color="auto"/>
                    <w:left w:val="none" w:sz="0" w:space="0" w:color="auto"/>
                    <w:bottom w:val="none" w:sz="0" w:space="0" w:color="auto"/>
                    <w:right w:val="none" w:sz="0" w:space="0" w:color="auto"/>
                  </w:divBdr>
                  <w:divsChild>
                    <w:div w:id="637614456">
                      <w:marLeft w:val="-150"/>
                      <w:marRight w:val="-150"/>
                      <w:marTop w:val="0"/>
                      <w:marBottom w:val="0"/>
                      <w:divBdr>
                        <w:top w:val="none" w:sz="0" w:space="0" w:color="auto"/>
                        <w:left w:val="none" w:sz="0" w:space="0" w:color="auto"/>
                        <w:bottom w:val="none" w:sz="0" w:space="0" w:color="auto"/>
                        <w:right w:val="none" w:sz="0" w:space="0" w:color="auto"/>
                      </w:divBdr>
                      <w:divsChild>
                        <w:div w:id="388118473">
                          <w:marLeft w:val="0"/>
                          <w:marRight w:val="0"/>
                          <w:marTop w:val="0"/>
                          <w:marBottom w:val="0"/>
                          <w:divBdr>
                            <w:top w:val="none" w:sz="0" w:space="0" w:color="auto"/>
                            <w:left w:val="none" w:sz="0" w:space="0" w:color="auto"/>
                            <w:bottom w:val="none" w:sz="0" w:space="0" w:color="auto"/>
                            <w:right w:val="none" w:sz="0" w:space="0" w:color="auto"/>
                          </w:divBdr>
                          <w:divsChild>
                            <w:div w:id="1602956512">
                              <w:marLeft w:val="0"/>
                              <w:marRight w:val="0"/>
                              <w:marTop w:val="0"/>
                              <w:marBottom w:val="0"/>
                              <w:divBdr>
                                <w:top w:val="none" w:sz="0" w:space="0" w:color="auto"/>
                                <w:left w:val="none" w:sz="0" w:space="0" w:color="auto"/>
                                <w:bottom w:val="none" w:sz="0" w:space="0" w:color="auto"/>
                                <w:right w:val="none" w:sz="0" w:space="0" w:color="auto"/>
                              </w:divBdr>
                              <w:divsChild>
                                <w:div w:id="1491215789">
                                  <w:marLeft w:val="0"/>
                                  <w:marRight w:val="0"/>
                                  <w:marTop w:val="0"/>
                                  <w:marBottom w:val="300"/>
                                  <w:divBdr>
                                    <w:top w:val="none" w:sz="0" w:space="0" w:color="auto"/>
                                    <w:left w:val="none" w:sz="0" w:space="0" w:color="auto"/>
                                    <w:bottom w:val="none" w:sz="0" w:space="0" w:color="auto"/>
                                    <w:right w:val="none" w:sz="0" w:space="0" w:color="auto"/>
                                  </w:divBdr>
                                  <w:divsChild>
                                    <w:div w:id="190656521">
                                      <w:marLeft w:val="0"/>
                                      <w:marRight w:val="0"/>
                                      <w:marTop w:val="0"/>
                                      <w:marBottom w:val="0"/>
                                      <w:divBdr>
                                        <w:top w:val="none" w:sz="0" w:space="0" w:color="auto"/>
                                        <w:left w:val="none" w:sz="0" w:space="0" w:color="auto"/>
                                        <w:bottom w:val="none" w:sz="0" w:space="0" w:color="auto"/>
                                        <w:right w:val="none" w:sz="0" w:space="0" w:color="auto"/>
                                      </w:divBdr>
                                      <w:divsChild>
                                        <w:div w:id="150298271">
                                          <w:marLeft w:val="0"/>
                                          <w:marRight w:val="0"/>
                                          <w:marTop w:val="0"/>
                                          <w:marBottom w:val="0"/>
                                          <w:divBdr>
                                            <w:top w:val="none" w:sz="0" w:space="0" w:color="auto"/>
                                            <w:left w:val="none" w:sz="0" w:space="0" w:color="auto"/>
                                            <w:bottom w:val="none" w:sz="0" w:space="0" w:color="auto"/>
                                            <w:right w:val="none" w:sz="0" w:space="0" w:color="auto"/>
                                          </w:divBdr>
                                          <w:divsChild>
                                            <w:div w:id="1057585671">
                                              <w:marLeft w:val="0"/>
                                              <w:marRight w:val="0"/>
                                              <w:marTop w:val="0"/>
                                              <w:marBottom w:val="0"/>
                                              <w:divBdr>
                                                <w:top w:val="none" w:sz="0" w:space="0" w:color="auto"/>
                                                <w:left w:val="none" w:sz="0" w:space="0" w:color="auto"/>
                                                <w:bottom w:val="none" w:sz="0" w:space="0" w:color="auto"/>
                                                <w:right w:val="none" w:sz="0" w:space="0" w:color="auto"/>
                                              </w:divBdr>
                                              <w:divsChild>
                                                <w:div w:id="576941852">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sChild>
                                                        <w:div w:id="1851597636">
                                                          <w:marLeft w:val="0"/>
                                                          <w:marRight w:val="0"/>
                                                          <w:marTop w:val="0"/>
                                                          <w:marBottom w:val="0"/>
                                                          <w:divBdr>
                                                            <w:top w:val="none" w:sz="0" w:space="0" w:color="auto"/>
                                                            <w:left w:val="none" w:sz="0" w:space="0" w:color="auto"/>
                                                            <w:bottom w:val="none" w:sz="0" w:space="0" w:color="auto"/>
                                                            <w:right w:val="none" w:sz="0" w:space="0" w:color="auto"/>
                                                          </w:divBdr>
                                                          <w:divsChild>
                                                            <w:div w:id="1278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6014645">
      <w:bodyDiv w:val="1"/>
      <w:marLeft w:val="0"/>
      <w:marRight w:val="0"/>
      <w:marTop w:val="0"/>
      <w:marBottom w:val="0"/>
      <w:divBdr>
        <w:top w:val="none" w:sz="0" w:space="0" w:color="auto"/>
        <w:left w:val="none" w:sz="0" w:space="0" w:color="auto"/>
        <w:bottom w:val="none" w:sz="0" w:space="0" w:color="auto"/>
        <w:right w:val="none" w:sz="0" w:space="0" w:color="auto"/>
      </w:divBdr>
    </w:div>
    <w:div w:id="338389999">
      <w:bodyDiv w:val="1"/>
      <w:marLeft w:val="0"/>
      <w:marRight w:val="0"/>
      <w:marTop w:val="0"/>
      <w:marBottom w:val="0"/>
      <w:divBdr>
        <w:top w:val="none" w:sz="0" w:space="0" w:color="auto"/>
        <w:left w:val="none" w:sz="0" w:space="0" w:color="auto"/>
        <w:bottom w:val="none" w:sz="0" w:space="0" w:color="auto"/>
        <w:right w:val="none" w:sz="0" w:space="0" w:color="auto"/>
      </w:divBdr>
      <w:divsChild>
        <w:div w:id="806170584">
          <w:marLeft w:val="0"/>
          <w:marRight w:val="0"/>
          <w:marTop w:val="0"/>
          <w:marBottom w:val="0"/>
          <w:divBdr>
            <w:top w:val="none" w:sz="0" w:space="0" w:color="auto"/>
            <w:left w:val="none" w:sz="0" w:space="0" w:color="auto"/>
            <w:bottom w:val="none" w:sz="0" w:space="0" w:color="auto"/>
            <w:right w:val="none" w:sz="0" w:space="0" w:color="auto"/>
          </w:divBdr>
          <w:divsChild>
            <w:div w:id="2100788274">
              <w:marLeft w:val="0"/>
              <w:marRight w:val="0"/>
              <w:marTop w:val="0"/>
              <w:marBottom w:val="0"/>
              <w:divBdr>
                <w:top w:val="none" w:sz="0" w:space="0" w:color="auto"/>
                <w:left w:val="none" w:sz="0" w:space="0" w:color="auto"/>
                <w:bottom w:val="none" w:sz="0" w:space="0" w:color="auto"/>
                <w:right w:val="none" w:sz="0" w:space="0" w:color="auto"/>
              </w:divBdr>
              <w:divsChild>
                <w:div w:id="53895398">
                  <w:marLeft w:val="0"/>
                  <w:marRight w:val="0"/>
                  <w:marTop w:val="0"/>
                  <w:marBottom w:val="0"/>
                  <w:divBdr>
                    <w:top w:val="none" w:sz="0" w:space="0" w:color="auto"/>
                    <w:left w:val="none" w:sz="0" w:space="0" w:color="auto"/>
                    <w:bottom w:val="none" w:sz="0" w:space="0" w:color="auto"/>
                    <w:right w:val="none" w:sz="0" w:space="0" w:color="auto"/>
                  </w:divBdr>
                  <w:divsChild>
                    <w:div w:id="272371957">
                      <w:marLeft w:val="0"/>
                      <w:marRight w:val="0"/>
                      <w:marTop w:val="0"/>
                      <w:marBottom w:val="0"/>
                      <w:divBdr>
                        <w:top w:val="none" w:sz="0" w:space="0" w:color="auto"/>
                        <w:left w:val="none" w:sz="0" w:space="0" w:color="auto"/>
                        <w:bottom w:val="none" w:sz="0" w:space="0" w:color="auto"/>
                        <w:right w:val="none" w:sz="0" w:space="0" w:color="auto"/>
                      </w:divBdr>
                      <w:divsChild>
                        <w:div w:id="1201236551">
                          <w:marLeft w:val="0"/>
                          <w:marRight w:val="0"/>
                          <w:marTop w:val="0"/>
                          <w:marBottom w:val="0"/>
                          <w:divBdr>
                            <w:top w:val="none" w:sz="0" w:space="0" w:color="auto"/>
                            <w:left w:val="none" w:sz="0" w:space="0" w:color="auto"/>
                            <w:bottom w:val="none" w:sz="0" w:space="0" w:color="auto"/>
                            <w:right w:val="none" w:sz="0" w:space="0" w:color="auto"/>
                          </w:divBdr>
                          <w:divsChild>
                            <w:div w:id="11640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1282">
      <w:bodyDiv w:val="1"/>
      <w:marLeft w:val="0"/>
      <w:marRight w:val="0"/>
      <w:marTop w:val="0"/>
      <w:marBottom w:val="0"/>
      <w:divBdr>
        <w:top w:val="none" w:sz="0" w:space="0" w:color="auto"/>
        <w:left w:val="none" w:sz="0" w:space="0" w:color="auto"/>
        <w:bottom w:val="none" w:sz="0" w:space="0" w:color="auto"/>
        <w:right w:val="none" w:sz="0" w:space="0" w:color="auto"/>
      </w:divBdr>
      <w:divsChild>
        <w:div w:id="173426997">
          <w:marLeft w:val="0"/>
          <w:marRight w:val="0"/>
          <w:marTop w:val="0"/>
          <w:marBottom w:val="0"/>
          <w:divBdr>
            <w:top w:val="none" w:sz="0" w:space="0" w:color="auto"/>
            <w:left w:val="none" w:sz="0" w:space="0" w:color="auto"/>
            <w:bottom w:val="none" w:sz="0" w:space="0" w:color="auto"/>
            <w:right w:val="none" w:sz="0" w:space="0" w:color="auto"/>
          </w:divBdr>
          <w:divsChild>
            <w:div w:id="421799085">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single" w:sz="6" w:space="0" w:color="E1E1E1"/>
                        <w:left w:val="none" w:sz="0" w:space="0" w:color="auto"/>
                        <w:bottom w:val="single" w:sz="12" w:space="0" w:color="6C1F7E"/>
                        <w:right w:val="none" w:sz="0" w:space="0" w:color="auto"/>
                      </w:divBdr>
                      <w:divsChild>
                        <w:div w:id="455876681">
                          <w:marLeft w:val="0"/>
                          <w:marRight w:val="0"/>
                          <w:marTop w:val="0"/>
                          <w:marBottom w:val="0"/>
                          <w:divBdr>
                            <w:top w:val="none" w:sz="0" w:space="0" w:color="auto"/>
                            <w:left w:val="none" w:sz="0" w:space="0" w:color="auto"/>
                            <w:bottom w:val="none" w:sz="0" w:space="0" w:color="auto"/>
                            <w:right w:val="none" w:sz="0" w:space="0" w:color="auto"/>
                          </w:divBdr>
                          <w:divsChild>
                            <w:div w:id="628711081">
                              <w:marLeft w:val="0"/>
                              <w:marRight w:val="0"/>
                              <w:marTop w:val="0"/>
                              <w:marBottom w:val="0"/>
                              <w:divBdr>
                                <w:top w:val="none" w:sz="0" w:space="0" w:color="auto"/>
                                <w:left w:val="none" w:sz="0" w:space="0" w:color="auto"/>
                                <w:bottom w:val="none" w:sz="0" w:space="0" w:color="auto"/>
                                <w:right w:val="none" w:sz="0" w:space="0" w:color="auto"/>
                              </w:divBdr>
                              <w:divsChild>
                                <w:div w:id="1931967057">
                                  <w:marLeft w:val="0"/>
                                  <w:marRight w:val="0"/>
                                  <w:marTop w:val="0"/>
                                  <w:marBottom w:val="0"/>
                                  <w:divBdr>
                                    <w:top w:val="none" w:sz="0" w:space="0" w:color="auto"/>
                                    <w:left w:val="none" w:sz="0" w:space="0" w:color="auto"/>
                                    <w:bottom w:val="none" w:sz="0" w:space="0" w:color="auto"/>
                                    <w:right w:val="none" w:sz="0" w:space="0" w:color="auto"/>
                                  </w:divBdr>
                                </w:div>
                                <w:div w:id="659500830">
                                  <w:marLeft w:val="0"/>
                                  <w:marRight w:val="0"/>
                                  <w:marTop w:val="0"/>
                                  <w:marBottom w:val="0"/>
                                  <w:divBdr>
                                    <w:top w:val="none" w:sz="0" w:space="0" w:color="auto"/>
                                    <w:left w:val="none" w:sz="0" w:space="0" w:color="auto"/>
                                    <w:bottom w:val="none" w:sz="0" w:space="0" w:color="auto"/>
                                    <w:right w:val="none" w:sz="0" w:space="0" w:color="auto"/>
                                  </w:divBdr>
                                </w:div>
                                <w:div w:id="492987461">
                                  <w:marLeft w:val="0"/>
                                  <w:marRight w:val="0"/>
                                  <w:marTop w:val="0"/>
                                  <w:marBottom w:val="0"/>
                                  <w:divBdr>
                                    <w:top w:val="none" w:sz="0" w:space="0" w:color="auto"/>
                                    <w:left w:val="none" w:sz="0" w:space="0" w:color="auto"/>
                                    <w:bottom w:val="none" w:sz="0" w:space="0" w:color="auto"/>
                                    <w:right w:val="none" w:sz="0" w:space="0" w:color="auto"/>
                                  </w:divBdr>
                                </w:div>
                                <w:div w:id="1362435285">
                                  <w:marLeft w:val="0"/>
                                  <w:marRight w:val="450"/>
                                  <w:marTop w:val="150"/>
                                  <w:marBottom w:val="0"/>
                                  <w:divBdr>
                                    <w:top w:val="none" w:sz="0" w:space="0" w:color="auto"/>
                                    <w:left w:val="none" w:sz="0" w:space="0" w:color="auto"/>
                                    <w:bottom w:val="none" w:sz="0" w:space="0" w:color="auto"/>
                                    <w:right w:val="none" w:sz="0" w:space="0" w:color="auto"/>
                                  </w:divBdr>
                                  <w:divsChild>
                                    <w:div w:id="13897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6542">
      <w:bodyDiv w:val="1"/>
      <w:marLeft w:val="0"/>
      <w:marRight w:val="0"/>
      <w:marTop w:val="0"/>
      <w:marBottom w:val="0"/>
      <w:divBdr>
        <w:top w:val="none" w:sz="0" w:space="0" w:color="auto"/>
        <w:left w:val="none" w:sz="0" w:space="0" w:color="auto"/>
        <w:bottom w:val="none" w:sz="0" w:space="0" w:color="auto"/>
        <w:right w:val="none" w:sz="0" w:space="0" w:color="auto"/>
      </w:divBdr>
    </w:div>
    <w:div w:id="440416373">
      <w:bodyDiv w:val="1"/>
      <w:marLeft w:val="0"/>
      <w:marRight w:val="0"/>
      <w:marTop w:val="0"/>
      <w:marBottom w:val="0"/>
      <w:divBdr>
        <w:top w:val="none" w:sz="0" w:space="0" w:color="auto"/>
        <w:left w:val="none" w:sz="0" w:space="0" w:color="auto"/>
        <w:bottom w:val="none" w:sz="0" w:space="0" w:color="auto"/>
        <w:right w:val="none" w:sz="0" w:space="0" w:color="auto"/>
      </w:divBdr>
    </w:div>
    <w:div w:id="472988508">
      <w:bodyDiv w:val="1"/>
      <w:marLeft w:val="0"/>
      <w:marRight w:val="0"/>
      <w:marTop w:val="0"/>
      <w:marBottom w:val="0"/>
      <w:divBdr>
        <w:top w:val="none" w:sz="0" w:space="0" w:color="auto"/>
        <w:left w:val="none" w:sz="0" w:space="0" w:color="auto"/>
        <w:bottom w:val="none" w:sz="0" w:space="0" w:color="auto"/>
        <w:right w:val="none" w:sz="0" w:space="0" w:color="auto"/>
      </w:divBdr>
    </w:div>
    <w:div w:id="490220054">
      <w:bodyDiv w:val="1"/>
      <w:marLeft w:val="0"/>
      <w:marRight w:val="0"/>
      <w:marTop w:val="0"/>
      <w:marBottom w:val="0"/>
      <w:divBdr>
        <w:top w:val="none" w:sz="0" w:space="0" w:color="auto"/>
        <w:left w:val="none" w:sz="0" w:space="0" w:color="auto"/>
        <w:bottom w:val="none" w:sz="0" w:space="0" w:color="auto"/>
        <w:right w:val="none" w:sz="0" w:space="0" w:color="auto"/>
      </w:divBdr>
    </w:div>
    <w:div w:id="574365391">
      <w:bodyDiv w:val="1"/>
      <w:marLeft w:val="0"/>
      <w:marRight w:val="0"/>
      <w:marTop w:val="0"/>
      <w:marBottom w:val="0"/>
      <w:divBdr>
        <w:top w:val="none" w:sz="0" w:space="0" w:color="auto"/>
        <w:left w:val="none" w:sz="0" w:space="0" w:color="auto"/>
        <w:bottom w:val="none" w:sz="0" w:space="0" w:color="auto"/>
        <w:right w:val="none" w:sz="0" w:space="0" w:color="auto"/>
      </w:divBdr>
      <w:divsChild>
        <w:div w:id="872310492">
          <w:marLeft w:val="0"/>
          <w:marRight w:val="0"/>
          <w:marTop w:val="0"/>
          <w:marBottom w:val="0"/>
          <w:divBdr>
            <w:top w:val="none" w:sz="0" w:space="0" w:color="auto"/>
            <w:left w:val="none" w:sz="0" w:space="0" w:color="auto"/>
            <w:bottom w:val="none" w:sz="0" w:space="0" w:color="auto"/>
            <w:right w:val="none" w:sz="0" w:space="0" w:color="auto"/>
          </w:divBdr>
        </w:div>
        <w:div w:id="807012681">
          <w:marLeft w:val="0"/>
          <w:marRight w:val="0"/>
          <w:marTop w:val="0"/>
          <w:marBottom w:val="0"/>
          <w:divBdr>
            <w:top w:val="none" w:sz="0" w:space="0" w:color="auto"/>
            <w:left w:val="none" w:sz="0" w:space="0" w:color="auto"/>
            <w:bottom w:val="none" w:sz="0" w:space="0" w:color="auto"/>
            <w:right w:val="none" w:sz="0" w:space="0" w:color="auto"/>
          </w:divBdr>
        </w:div>
        <w:div w:id="1009212316">
          <w:marLeft w:val="0"/>
          <w:marRight w:val="0"/>
          <w:marTop w:val="0"/>
          <w:marBottom w:val="0"/>
          <w:divBdr>
            <w:top w:val="none" w:sz="0" w:space="0" w:color="auto"/>
            <w:left w:val="none" w:sz="0" w:space="0" w:color="auto"/>
            <w:bottom w:val="none" w:sz="0" w:space="0" w:color="auto"/>
            <w:right w:val="none" w:sz="0" w:space="0" w:color="auto"/>
          </w:divBdr>
        </w:div>
      </w:divsChild>
    </w:div>
    <w:div w:id="579601677">
      <w:bodyDiv w:val="1"/>
      <w:marLeft w:val="0"/>
      <w:marRight w:val="0"/>
      <w:marTop w:val="0"/>
      <w:marBottom w:val="0"/>
      <w:divBdr>
        <w:top w:val="none" w:sz="0" w:space="0" w:color="auto"/>
        <w:left w:val="none" w:sz="0" w:space="0" w:color="auto"/>
        <w:bottom w:val="none" w:sz="0" w:space="0" w:color="auto"/>
        <w:right w:val="none" w:sz="0" w:space="0" w:color="auto"/>
      </w:divBdr>
    </w:div>
    <w:div w:id="584145658">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6130210">
      <w:bodyDiv w:val="1"/>
      <w:marLeft w:val="0"/>
      <w:marRight w:val="0"/>
      <w:marTop w:val="0"/>
      <w:marBottom w:val="0"/>
      <w:divBdr>
        <w:top w:val="none" w:sz="0" w:space="0" w:color="auto"/>
        <w:left w:val="none" w:sz="0" w:space="0" w:color="auto"/>
        <w:bottom w:val="none" w:sz="0" w:space="0" w:color="auto"/>
        <w:right w:val="none" w:sz="0" w:space="0" w:color="auto"/>
      </w:divBdr>
      <w:divsChild>
        <w:div w:id="1745953312">
          <w:marLeft w:val="0"/>
          <w:marRight w:val="0"/>
          <w:marTop w:val="0"/>
          <w:marBottom w:val="0"/>
          <w:divBdr>
            <w:top w:val="none" w:sz="0" w:space="0" w:color="auto"/>
            <w:left w:val="none" w:sz="0" w:space="0" w:color="auto"/>
            <w:bottom w:val="none" w:sz="0" w:space="0" w:color="auto"/>
            <w:right w:val="none" w:sz="0" w:space="0" w:color="auto"/>
          </w:divBdr>
          <w:divsChild>
            <w:div w:id="922034421">
              <w:marLeft w:val="0"/>
              <w:marRight w:val="0"/>
              <w:marTop w:val="0"/>
              <w:marBottom w:val="0"/>
              <w:divBdr>
                <w:top w:val="none" w:sz="0" w:space="0" w:color="auto"/>
                <w:left w:val="none" w:sz="0" w:space="0" w:color="auto"/>
                <w:bottom w:val="none" w:sz="0" w:space="0" w:color="auto"/>
                <w:right w:val="none" w:sz="0" w:space="0" w:color="auto"/>
              </w:divBdr>
              <w:divsChild>
                <w:div w:id="1524245167">
                  <w:marLeft w:val="0"/>
                  <w:marRight w:val="0"/>
                  <w:marTop w:val="0"/>
                  <w:marBottom w:val="0"/>
                  <w:divBdr>
                    <w:top w:val="none" w:sz="0" w:space="0" w:color="auto"/>
                    <w:left w:val="none" w:sz="0" w:space="0" w:color="auto"/>
                    <w:bottom w:val="none" w:sz="0" w:space="0" w:color="auto"/>
                    <w:right w:val="none" w:sz="0" w:space="0" w:color="auto"/>
                  </w:divBdr>
                  <w:divsChild>
                    <w:div w:id="138151942">
                      <w:marLeft w:val="-150"/>
                      <w:marRight w:val="-150"/>
                      <w:marTop w:val="0"/>
                      <w:marBottom w:val="0"/>
                      <w:divBdr>
                        <w:top w:val="none" w:sz="0" w:space="0" w:color="auto"/>
                        <w:left w:val="none" w:sz="0" w:space="0" w:color="auto"/>
                        <w:bottom w:val="none" w:sz="0" w:space="0" w:color="auto"/>
                        <w:right w:val="none" w:sz="0" w:space="0" w:color="auto"/>
                      </w:divBdr>
                      <w:divsChild>
                        <w:div w:id="1061909349">
                          <w:marLeft w:val="0"/>
                          <w:marRight w:val="0"/>
                          <w:marTop w:val="0"/>
                          <w:marBottom w:val="0"/>
                          <w:divBdr>
                            <w:top w:val="none" w:sz="0" w:space="0" w:color="auto"/>
                            <w:left w:val="none" w:sz="0" w:space="0" w:color="auto"/>
                            <w:bottom w:val="none" w:sz="0" w:space="0" w:color="auto"/>
                            <w:right w:val="none" w:sz="0" w:space="0" w:color="auto"/>
                          </w:divBdr>
                          <w:divsChild>
                            <w:div w:id="233441816">
                              <w:marLeft w:val="0"/>
                              <w:marRight w:val="0"/>
                              <w:marTop w:val="0"/>
                              <w:marBottom w:val="0"/>
                              <w:divBdr>
                                <w:top w:val="none" w:sz="0" w:space="0" w:color="auto"/>
                                <w:left w:val="none" w:sz="0" w:space="0" w:color="auto"/>
                                <w:bottom w:val="none" w:sz="0" w:space="0" w:color="auto"/>
                                <w:right w:val="none" w:sz="0" w:space="0" w:color="auto"/>
                              </w:divBdr>
                              <w:divsChild>
                                <w:div w:id="756556759">
                                  <w:marLeft w:val="0"/>
                                  <w:marRight w:val="0"/>
                                  <w:marTop w:val="0"/>
                                  <w:marBottom w:val="300"/>
                                  <w:divBdr>
                                    <w:top w:val="none" w:sz="0" w:space="0" w:color="auto"/>
                                    <w:left w:val="none" w:sz="0" w:space="0" w:color="auto"/>
                                    <w:bottom w:val="none" w:sz="0" w:space="0" w:color="auto"/>
                                    <w:right w:val="none" w:sz="0" w:space="0" w:color="auto"/>
                                  </w:divBdr>
                                  <w:divsChild>
                                    <w:div w:id="472021582">
                                      <w:marLeft w:val="0"/>
                                      <w:marRight w:val="0"/>
                                      <w:marTop w:val="0"/>
                                      <w:marBottom w:val="0"/>
                                      <w:divBdr>
                                        <w:top w:val="none" w:sz="0" w:space="0" w:color="auto"/>
                                        <w:left w:val="none" w:sz="0" w:space="0" w:color="auto"/>
                                        <w:bottom w:val="none" w:sz="0" w:space="0" w:color="auto"/>
                                        <w:right w:val="none" w:sz="0" w:space="0" w:color="auto"/>
                                      </w:divBdr>
                                      <w:divsChild>
                                        <w:div w:id="539972771">
                                          <w:marLeft w:val="0"/>
                                          <w:marRight w:val="0"/>
                                          <w:marTop w:val="0"/>
                                          <w:marBottom w:val="0"/>
                                          <w:divBdr>
                                            <w:top w:val="none" w:sz="0" w:space="0" w:color="auto"/>
                                            <w:left w:val="none" w:sz="0" w:space="0" w:color="auto"/>
                                            <w:bottom w:val="none" w:sz="0" w:space="0" w:color="auto"/>
                                            <w:right w:val="none" w:sz="0" w:space="0" w:color="auto"/>
                                          </w:divBdr>
                                          <w:divsChild>
                                            <w:div w:id="860438974">
                                              <w:marLeft w:val="0"/>
                                              <w:marRight w:val="0"/>
                                              <w:marTop w:val="0"/>
                                              <w:marBottom w:val="0"/>
                                              <w:divBdr>
                                                <w:top w:val="none" w:sz="0" w:space="0" w:color="auto"/>
                                                <w:left w:val="none" w:sz="0" w:space="0" w:color="auto"/>
                                                <w:bottom w:val="none" w:sz="0" w:space="0" w:color="auto"/>
                                                <w:right w:val="none" w:sz="0" w:space="0" w:color="auto"/>
                                              </w:divBdr>
                                              <w:divsChild>
                                                <w:div w:id="2037731795">
                                                  <w:marLeft w:val="0"/>
                                                  <w:marRight w:val="0"/>
                                                  <w:marTop w:val="0"/>
                                                  <w:marBottom w:val="0"/>
                                                  <w:divBdr>
                                                    <w:top w:val="none" w:sz="0" w:space="0" w:color="auto"/>
                                                    <w:left w:val="none" w:sz="0" w:space="0" w:color="auto"/>
                                                    <w:bottom w:val="none" w:sz="0" w:space="0" w:color="auto"/>
                                                    <w:right w:val="none" w:sz="0" w:space="0" w:color="auto"/>
                                                  </w:divBdr>
                                                  <w:divsChild>
                                                    <w:div w:id="1311910434">
                                                      <w:marLeft w:val="0"/>
                                                      <w:marRight w:val="0"/>
                                                      <w:marTop w:val="0"/>
                                                      <w:marBottom w:val="0"/>
                                                      <w:divBdr>
                                                        <w:top w:val="none" w:sz="0" w:space="0" w:color="auto"/>
                                                        <w:left w:val="none" w:sz="0" w:space="0" w:color="auto"/>
                                                        <w:bottom w:val="none" w:sz="0" w:space="0" w:color="auto"/>
                                                        <w:right w:val="none" w:sz="0" w:space="0" w:color="auto"/>
                                                      </w:divBdr>
                                                      <w:divsChild>
                                                        <w:div w:id="764880981">
                                                          <w:marLeft w:val="0"/>
                                                          <w:marRight w:val="0"/>
                                                          <w:marTop w:val="0"/>
                                                          <w:marBottom w:val="0"/>
                                                          <w:divBdr>
                                                            <w:top w:val="none" w:sz="0" w:space="0" w:color="auto"/>
                                                            <w:left w:val="none" w:sz="0" w:space="0" w:color="auto"/>
                                                            <w:bottom w:val="none" w:sz="0" w:space="0" w:color="auto"/>
                                                            <w:right w:val="none" w:sz="0" w:space="0" w:color="auto"/>
                                                          </w:divBdr>
                                                          <w:divsChild>
                                                            <w:div w:id="684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3530187">
      <w:bodyDiv w:val="1"/>
      <w:marLeft w:val="0"/>
      <w:marRight w:val="0"/>
      <w:marTop w:val="0"/>
      <w:marBottom w:val="0"/>
      <w:divBdr>
        <w:top w:val="none" w:sz="0" w:space="0" w:color="auto"/>
        <w:left w:val="none" w:sz="0" w:space="0" w:color="auto"/>
        <w:bottom w:val="none" w:sz="0" w:space="0" w:color="auto"/>
        <w:right w:val="none" w:sz="0" w:space="0" w:color="auto"/>
      </w:divBdr>
      <w:divsChild>
        <w:div w:id="389500086">
          <w:marLeft w:val="0"/>
          <w:marRight w:val="0"/>
          <w:marTop w:val="480"/>
          <w:marBottom w:val="240"/>
          <w:divBdr>
            <w:top w:val="none" w:sz="0" w:space="0" w:color="auto"/>
            <w:left w:val="none" w:sz="0" w:space="0" w:color="auto"/>
            <w:bottom w:val="none" w:sz="0" w:space="0" w:color="auto"/>
            <w:right w:val="none" w:sz="0" w:space="0" w:color="auto"/>
          </w:divBdr>
        </w:div>
        <w:div w:id="270205509">
          <w:marLeft w:val="0"/>
          <w:marRight w:val="0"/>
          <w:marTop w:val="0"/>
          <w:marBottom w:val="567"/>
          <w:divBdr>
            <w:top w:val="none" w:sz="0" w:space="0" w:color="auto"/>
            <w:left w:val="none" w:sz="0" w:space="0" w:color="auto"/>
            <w:bottom w:val="none" w:sz="0" w:space="0" w:color="auto"/>
            <w:right w:val="none" w:sz="0" w:space="0" w:color="auto"/>
          </w:divBdr>
        </w:div>
      </w:divsChild>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7673373">
      <w:bodyDiv w:val="1"/>
      <w:marLeft w:val="0"/>
      <w:marRight w:val="0"/>
      <w:marTop w:val="0"/>
      <w:marBottom w:val="0"/>
      <w:divBdr>
        <w:top w:val="none" w:sz="0" w:space="0" w:color="auto"/>
        <w:left w:val="none" w:sz="0" w:space="0" w:color="auto"/>
        <w:bottom w:val="none" w:sz="0" w:space="0" w:color="auto"/>
        <w:right w:val="none" w:sz="0" w:space="0" w:color="auto"/>
      </w:divBdr>
      <w:divsChild>
        <w:div w:id="2127776493">
          <w:marLeft w:val="0"/>
          <w:marRight w:val="0"/>
          <w:marTop w:val="0"/>
          <w:marBottom w:val="0"/>
          <w:divBdr>
            <w:top w:val="none" w:sz="0" w:space="0" w:color="auto"/>
            <w:left w:val="none" w:sz="0" w:space="0" w:color="auto"/>
            <w:bottom w:val="none" w:sz="0" w:space="0" w:color="auto"/>
            <w:right w:val="none" w:sz="0" w:space="0" w:color="auto"/>
          </w:divBdr>
        </w:div>
        <w:div w:id="1934900078">
          <w:marLeft w:val="0"/>
          <w:marRight w:val="0"/>
          <w:marTop w:val="0"/>
          <w:marBottom w:val="0"/>
          <w:divBdr>
            <w:top w:val="none" w:sz="0" w:space="0" w:color="auto"/>
            <w:left w:val="none" w:sz="0" w:space="0" w:color="auto"/>
            <w:bottom w:val="none" w:sz="0" w:space="0" w:color="auto"/>
            <w:right w:val="none" w:sz="0" w:space="0" w:color="auto"/>
          </w:divBdr>
        </w:div>
        <w:div w:id="2039814978">
          <w:marLeft w:val="0"/>
          <w:marRight w:val="0"/>
          <w:marTop w:val="0"/>
          <w:marBottom w:val="0"/>
          <w:divBdr>
            <w:top w:val="none" w:sz="0" w:space="0" w:color="auto"/>
            <w:left w:val="none" w:sz="0" w:space="0" w:color="auto"/>
            <w:bottom w:val="none" w:sz="0" w:space="0" w:color="auto"/>
            <w:right w:val="none" w:sz="0" w:space="0" w:color="auto"/>
          </w:divBdr>
        </w:div>
      </w:divsChild>
    </w:div>
    <w:div w:id="879366838">
      <w:bodyDiv w:val="1"/>
      <w:marLeft w:val="0"/>
      <w:marRight w:val="0"/>
      <w:marTop w:val="0"/>
      <w:marBottom w:val="0"/>
      <w:divBdr>
        <w:top w:val="none" w:sz="0" w:space="0" w:color="auto"/>
        <w:left w:val="none" w:sz="0" w:space="0" w:color="auto"/>
        <w:bottom w:val="none" w:sz="0" w:space="0" w:color="auto"/>
        <w:right w:val="none" w:sz="0" w:space="0" w:color="auto"/>
      </w:divBdr>
      <w:divsChild>
        <w:div w:id="661158972">
          <w:marLeft w:val="0"/>
          <w:marRight w:val="0"/>
          <w:marTop w:val="0"/>
          <w:marBottom w:val="0"/>
          <w:divBdr>
            <w:top w:val="none" w:sz="0" w:space="0" w:color="auto"/>
            <w:left w:val="none" w:sz="0" w:space="0" w:color="auto"/>
            <w:bottom w:val="none" w:sz="0" w:space="0" w:color="auto"/>
            <w:right w:val="none" w:sz="0" w:space="0" w:color="auto"/>
          </w:divBdr>
          <w:divsChild>
            <w:div w:id="304942686">
              <w:marLeft w:val="0"/>
              <w:marRight w:val="0"/>
              <w:marTop w:val="0"/>
              <w:marBottom w:val="0"/>
              <w:divBdr>
                <w:top w:val="none" w:sz="0" w:space="0" w:color="auto"/>
                <w:left w:val="none" w:sz="0" w:space="0" w:color="auto"/>
                <w:bottom w:val="none" w:sz="0" w:space="0" w:color="auto"/>
                <w:right w:val="none" w:sz="0" w:space="0" w:color="auto"/>
              </w:divBdr>
              <w:divsChild>
                <w:div w:id="999229965">
                  <w:marLeft w:val="0"/>
                  <w:marRight w:val="0"/>
                  <w:marTop w:val="0"/>
                  <w:marBottom w:val="0"/>
                  <w:divBdr>
                    <w:top w:val="none" w:sz="0" w:space="0" w:color="auto"/>
                    <w:left w:val="none" w:sz="0" w:space="0" w:color="auto"/>
                    <w:bottom w:val="none" w:sz="0" w:space="0" w:color="auto"/>
                    <w:right w:val="none" w:sz="0" w:space="0" w:color="auto"/>
                  </w:divBdr>
                  <w:divsChild>
                    <w:div w:id="124278848">
                      <w:marLeft w:val="0"/>
                      <w:marRight w:val="0"/>
                      <w:marTop w:val="0"/>
                      <w:marBottom w:val="0"/>
                      <w:divBdr>
                        <w:top w:val="none" w:sz="0" w:space="0" w:color="auto"/>
                        <w:left w:val="none" w:sz="0" w:space="0" w:color="auto"/>
                        <w:bottom w:val="none" w:sz="0" w:space="0" w:color="auto"/>
                        <w:right w:val="none" w:sz="0" w:space="0" w:color="auto"/>
                      </w:divBdr>
                      <w:divsChild>
                        <w:div w:id="288559517">
                          <w:marLeft w:val="0"/>
                          <w:marRight w:val="0"/>
                          <w:marTop w:val="0"/>
                          <w:marBottom w:val="0"/>
                          <w:divBdr>
                            <w:top w:val="none" w:sz="0" w:space="0" w:color="auto"/>
                            <w:left w:val="none" w:sz="0" w:space="0" w:color="auto"/>
                            <w:bottom w:val="none" w:sz="0" w:space="0" w:color="auto"/>
                            <w:right w:val="none" w:sz="0" w:space="0" w:color="auto"/>
                          </w:divBdr>
                          <w:divsChild>
                            <w:div w:id="5533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576446">
      <w:bodyDiv w:val="1"/>
      <w:marLeft w:val="0"/>
      <w:marRight w:val="0"/>
      <w:marTop w:val="0"/>
      <w:marBottom w:val="0"/>
      <w:divBdr>
        <w:top w:val="none" w:sz="0" w:space="0" w:color="auto"/>
        <w:left w:val="none" w:sz="0" w:space="0" w:color="auto"/>
        <w:bottom w:val="none" w:sz="0" w:space="0" w:color="auto"/>
        <w:right w:val="none" w:sz="0" w:space="0" w:color="auto"/>
      </w:divBdr>
      <w:divsChild>
        <w:div w:id="1504199406">
          <w:marLeft w:val="0"/>
          <w:marRight w:val="0"/>
          <w:marTop w:val="0"/>
          <w:marBottom w:val="0"/>
          <w:divBdr>
            <w:top w:val="none" w:sz="0" w:space="0" w:color="auto"/>
            <w:left w:val="none" w:sz="0" w:space="0" w:color="auto"/>
            <w:bottom w:val="none" w:sz="0" w:space="0" w:color="auto"/>
            <w:right w:val="none" w:sz="0" w:space="0" w:color="auto"/>
          </w:divBdr>
          <w:divsChild>
            <w:div w:id="260456942">
              <w:marLeft w:val="0"/>
              <w:marRight w:val="0"/>
              <w:marTop w:val="0"/>
              <w:marBottom w:val="0"/>
              <w:divBdr>
                <w:top w:val="none" w:sz="0" w:space="0" w:color="auto"/>
                <w:left w:val="none" w:sz="0" w:space="0" w:color="auto"/>
                <w:bottom w:val="none" w:sz="0" w:space="0" w:color="auto"/>
                <w:right w:val="none" w:sz="0" w:space="0" w:color="auto"/>
              </w:divBdr>
              <w:divsChild>
                <w:div w:id="1575778703">
                  <w:marLeft w:val="0"/>
                  <w:marRight w:val="0"/>
                  <w:marTop w:val="0"/>
                  <w:marBottom w:val="0"/>
                  <w:divBdr>
                    <w:top w:val="none" w:sz="0" w:space="0" w:color="auto"/>
                    <w:left w:val="none" w:sz="0" w:space="0" w:color="auto"/>
                    <w:bottom w:val="none" w:sz="0" w:space="0" w:color="auto"/>
                    <w:right w:val="none" w:sz="0" w:space="0" w:color="auto"/>
                  </w:divBdr>
                  <w:divsChild>
                    <w:div w:id="1427120293">
                      <w:marLeft w:val="0"/>
                      <w:marRight w:val="0"/>
                      <w:marTop w:val="0"/>
                      <w:marBottom w:val="0"/>
                      <w:divBdr>
                        <w:top w:val="none" w:sz="0" w:space="0" w:color="auto"/>
                        <w:left w:val="none" w:sz="0" w:space="0" w:color="auto"/>
                        <w:bottom w:val="none" w:sz="0" w:space="0" w:color="auto"/>
                        <w:right w:val="none" w:sz="0" w:space="0" w:color="auto"/>
                      </w:divBdr>
                      <w:divsChild>
                        <w:div w:id="235284469">
                          <w:marLeft w:val="0"/>
                          <w:marRight w:val="0"/>
                          <w:marTop w:val="0"/>
                          <w:marBottom w:val="0"/>
                          <w:divBdr>
                            <w:top w:val="none" w:sz="0" w:space="0" w:color="auto"/>
                            <w:left w:val="none" w:sz="0" w:space="0" w:color="auto"/>
                            <w:bottom w:val="none" w:sz="0" w:space="0" w:color="auto"/>
                            <w:right w:val="none" w:sz="0" w:space="0" w:color="auto"/>
                          </w:divBdr>
                          <w:divsChild>
                            <w:div w:id="907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94667">
      <w:bodyDiv w:val="1"/>
      <w:marLeft w:val="0"/>
      <w:marRight w:val="0"/>
      <w:marTop w:val="0"/>
      <w:marBottom w:val="0"/>
      <w:divBdr>
        <w:top w:val="none" w:sz="0" w:space="0" w:color="auto"/>
        <w:left w:val="none" w:sz="0" w:space="0" w:color="auto"/>
        <w:bottom w:val="none" w:sz="0" w:space="0" w:color="auto"/>
        <w:right w:val="none" w:sz="0" w:space="0" w:color="auto"/>
      </w:divBdr>
      <w:divsChild>
        <w:div w:id="912471289">
          <w:marLeft w:val="0"/>
          <w:marRight w:val="0"/>
          <w:marTop w:val="0"/>
          <w:marBottom w:val="0"/>
          <w:divBdr>
            <w:top w:val="none" w:sz="0" w:space="0" w:color="auto"/>
            <w:left w:val="none" w:sz="0" w:space="0" w:color="auto"/>
            <w:bottom w:val="none" w:sz="0" w:space="0" w:color="auto"/>
            <w:right w:val="none" w:sz="0" w:space="0" w:color="auto"/>
          </w:divBdr>
          <w:divsChild>
            <w:div w:id="2023237926">
              <w:marLeft w:val="0"/>
              <w:marRight w:val="0"/>
              <w:marTop w:val="0"/>
              <w:marBottom w:val="0"/>
              <w:divBdr>
                <w:top w:val="none" w:sz="0" w:space="0" w:color="auto"/>
                <w:left w:val="none" w:sz="0" w:space="0" w:color="auto"/>
                <w:bottom w:val="none" w:sz="0" w:space="0" w:color="auto"/>
                <w:right w:val="none" w:sz="0" w:space="0" w:color="auto"/>
              </w:divBdr>
              <w:divsChild>
                <w:div w:id="28460657">
                  <w:marLeft w:val="0"/>
                  <w:marRight w:val="0"/>
                  <w:marTop w:val="0"/>
                  <w:marBottom w:val="0"/>
                  <w:divBdr>
                    <w:top w:val="none" w:sz="0" w:space="0" w:color="auto"/>
                    <w:left w:val="none" w:sz="0" w:space="0" w:color="auto"/>
                    <w:bottom w:val="none" w:sz="0" w:space="0" w:color="auto"/>
                    <w:right w:val="none" w:sz="0" w:space="0" w:color="auto"/>
                  </w:divBdr>
                  <w:divsChild>
                    <w:div w:id="1299453867">
                      <w:marLeft w:val="0"/>
                      <w:marRight w:val="0"/>
                      <w:marTop w:val="0"/>
                      <w:marBottom w:val="0"/>
                      <w:divBdr>
                        <w:top w:val="single" w:sz="6" w:space="0" w:color="E1E1E1"/>
                        <w:left w:val="none" w:sz="0" w:space="0" w:color="auto"/>
                        <w:bottom w:val="single" w:sz="12" w:space="0" w:color="6C1F7E"/>
                        <w:right w:val="none" w:sz="0" w:space="0" w:color="auto"/>
                      </w:divBdr>
                      <w:divsChild>
                        <w:div w:id="1158306387">
                          <w:marLeft w:val="0"/>
                          <w:marRight w:val="0"/>
                          <w:marTop w:val="0"/>
                          <w:marBottom w:val="0"/>
                          <w:divBdr>
                            <w:top w:val="none" w:sz="0" w:space="0" w:color="auto"/>
                            <w:left w:val="none" w:sz="0" w:space="0" w:color="auto"/>
                            <w:bottom w:val="none" w:sz="0" w:space="0" w:color="auto"/>
                            <w:right w:val="none" w:sz="0" w:space="0" w:color="auto"/>
                          </w:divBdr>
                          <w:divsChild>
                            <w:div w:id="2125730826">
                              <w:marLeft w:val="0"/>
                              <w:marRight w:val="0"/>
                              <w:marTop w:val="0"/>
                              <w:marBottom w:val="0"/>
                              <w:divBdr>
                                <w:top w:val="none" w:sz="0" w:space="0" w:color="auto"/>
                                <w:left w:val="none" w:sz="0" w:space="0" w:color="auto"/>
                                <w:bottom w:val="none" w:sz="0" w:space="0" w:color="auto"/>
                                <w:right w:val="none" w:sz="0" w:space="0" w:color="auto"/>
                              </w:divBdr>
                              <w:divsChild>
                                <w:div w:id="1497988446">
                                  <w:marLeft w:val="0"/>
                                  <w:marRight w:val="0"/>
                                  <w:marTop w:val="0"/>
                                  <w:marBottom w:val="0"/>
                                  <w:divBdr>
                                    <w:top w:val="none" w:sz="0" w:space="0" w:color="auto"/>
                                    <w:left w:val="none" w:sz="0" w:space="0" w:color="auto"/>
                                    <w:bottom w:val="none" w:sz="0" w:space="0" w:color="auto"/>
                                    <w:right w:val="none" w:sz="0" w:space="0" w:color="auto"/>
                                  </w:divBdr>
                                </w:div>
                                <w:div w:id="533277457">
                                  <w:marLeft w:val="0"/>
                                  <w:marRight w:val="0"/>
                                  <w:marTop w:val="0"/>
                                  <w:marBottom w:val="0"/>
                                  <w:divBdr>
                                    <w:top w:val="none" w:sz="0" w:space="0" w:color="auto"/>
                                    <w:left w:val="none" w:sz="0" w:space="0" w:color="auto"/>
                                    <w:bottom w:val="none" w:sz="0" w:space="0" w:color="auto"/>
                                    <w:right w:val="none" w:sz="0" w:space="0" w:color="auto"/>
                                  </w:divBdr>
                                </w:div>
                                <w:div w:id="773089152">
                                  <w:marLeft w:val="0"/>
                                  <w:marRight w:val="0"/>
                                  <w:marTop w:val="0"/>
                                  <w:marBottom w:val="0"/>
                                  <w:divBdr>
                                    <w:top w:val="none" w:sz="0" w:space="0" w:color="auto"/>
                                    <w:left w:val="none" w:sz="0" w:space="0" w:color="auto"/>
                                    <w:bottom w:val="none" w:sz="0" w:space="0" w:color="auto"/>
                                    <w:right w:val="none" w:sz="0" w:space="0" w:color="auto"/>
                                  </w:divBdr>
                                </w:div>
                                <w:div w:id="917447095">
                                  <w:marLeft w:val="0"/>
                                  <w:marRight w:val="450"/>
                                  <w:marTop w:val="150"/>
                                  <w:marBottom w:val="0"/>
                                  <w:divBdr>
                                    <w:top w:val="none" w:sz="0" w:space="0" w:color="auto"/>
                                    <w:left w:val="none" w:sz="0" w:space="0" w:color="auto"/>
                                    <w:bottom w:val="none" w:sz="0" w:space="0" w:color="auto"/>
                                    <w:right w:val="none" w:sz="0" w:space="0" w:color="auto"/>
                                  </w:divBdr>
                                  <w:divsChild>
                                    <w:div w:id="1395078456">
                                      <w:marLeft w:val="0"/>
                                      <w:marRight w:val="0"/>
                                      <w:marTop w:val="0"/>
                                      <w:marBottom w:val="0"/>
                                      <w:divBdr>
                                        <w:top w:val="none" w:sz="0" w:space="0" w:color="auto"/>
                                        <w:left w:val="none" w:sz="0" w:space="0" w:color="auto"/>
                                        <w:bottom w:val="none" w:sz="0" w:space="0" w:color="auto"/>
                                        <w:right w:val="none" w:sz="0" w:space="0" w:color="auto"/>
                                      </w:divBdr>
                                    </w:div>
                                    <w:div w:id="9682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490228">
      <w:bodyDiv w:val="1"/>
      <w:marLeft w:val="0"/>
      <w:marRight w:val="0"/>
      <w:marTop w:val="0"/>
      <w:marBottom w:val="0"/>
      <w:divBdr>
        <w:top w:val="none" w:sz="0" w:space="0" w:color="auto"/>
        <w:left w:val="none" w:sz="0" w:space="0" w:color="auto"/>
        <w:bottom w:val="none" w:sz="0" w:space="0" w:color="auto"/>
        <w:right w:val="none" w:sz="0" w:space="0" w:color="auto"/>
      </w:divBdr>
    </w:div>
    <w:div w:id="1054499451">
      <w:bodyDiv w:val="1"/>
      <w:marLeft w:val="0"/>
      <w:marRight w:val="0"/>
      <w:marTop w:val="0"/>
      <w:marBottom w:val="0"/>
      <w:divBdr>
        <w:top w:val="none" w:sz="0" w:space="0" w:color="auto"/>
        <w:left w:val="none" w:sz="0" w:space="0" w:color="auto"/>
        <w:bottom w:val="none" w:sz="0" w:space="0" w:color="auto"/>
        <w:right w:val="none" w:sz="0" w:space="0" w:color="auto"/>
      </w:divBdr>
    </w:div>
    <w:div w:id="1113210067">
      <w:bodyDiv w:val="1"/>
      <w:marLeft w:val="0"/>
      <w:marRight w:val="0"/>
      <w:marTop w:val="0"/>
      <w:marBottom w:val="0"/>
      <w:divBdr>
        <w:top w:val="none" w:sz="0" w:space="0" w:color="auto"/>
        <w:left w:val="none" w:sz="0" w:space="0" w:color="auto"/>
        <w:bottom w:val="none" w:sz="0" w:space="0" w:color="auto"/>
        <w:right w:val="none" w:sz="0" w:space="0" w:color="auto"/>
      </w:divBdr>
    </w:div>
    <w:div w:id="1171946820">
      <w:bodyDiv w:val="1"/>
      <w:marLeft w:val="0"/>
      <w:marRight w:val="0"/>
      <w:marTop w:val="0"/>
      <w:marBottom w:val="0"/>
      <w:divBdr>
        <w:top w:val="none" w:sz="0" w:space="0" w:color="auto"/>
        <w:left w:val="none" w:sz="0" w:space="0" w:color="auto"/>
        <w:bottom w:val="none" w:sz="0" w:space="0" w:color="auto"/>
        <w:right w:val="none" w:sz="0" w:space="0" w:color="auto"/>
      </w:divBdr>
      <w:divsChild>
        <w:div w:id="1848248552">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sChild>
                <w:div w:id="1323579516">
                  <w:marLeft w:val="0"/>
                  <w:marRight w:val="0"/>
                  <w:marTop w:val="0"/>
                  <w:marBottom w:val="0"/>
                  <w:divBdr>
                    <w:top w:val="none" w:sz="0" w:space="0" w:color="auto"/>
                    <w:left w:val="none" w:sz="0" w:space="0" w:color="auto"/>
                    <w:bottom w:val="none" w:sz="0" w:space="0" w:color="auto"/>
                    <w:right w:val="none" w:sz="0" w:space="0" w:color="auto"/>
                  </w:divBdr>
                  <w:divsChild>
                    <w:div w:id="709963818">
                      <w:marLeft w:val="0"/>
                      <w:marRight w:val="0"/>
                      <w:marTop w:val="0"/>
                      <w:marBottom w:val="0"/>
                      <w:divBdr>
                        <w:top w:val="none" w:sz="0" w:space="0" w:color="auto"/>
                        <w:left w:val="none" w:sz="0" w:space="0" w:color="auto"/>
                        <w:bottom w:val="none" w:sz="0" w:space="0" w:color="auto"/>
                        <w:right w:val="none" w:sz="0" w:space="0" w:color="auto"/>
                      </w:divBdr>
                      <w:divsChild>
                        <w:div w:id="152111972">
                          <w:marLeft w:val="0"/>
                          <w:marRight w:val="0"/>
                          <w:marTop w:val="0"/>
                          <w:marBottom w:val="0"/>
                          <w:divBdr>
                            <w:top w:val="none" w:sz="0" w:space="0" w:color="auto"/>
                            <w:left w:val="none" w:sz="0" w:space="0" w:color="auto"/>
                            <w:bottom w:val="none" w:sz="0" w:space="0" w:color="auto"/>
                            <w:right w:val="none" w:sz="0" w:space="0" w:color="auto"/>
                          </w:divBdr>
                          <w:divsChild>
                            <w:div w:id="20533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66511043">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8">
          <w:marLeft w:val="0"/>
          <w:marRight w:val="0"/>
          <w:marTop w:val="0"/>
          <w:marBottom w:val="0"/>
          <w:divBdr>
            <w:top w:val="none" w:sz="0" w:space="0" w:color="auto"/>
            <w:left w:val="none" w:sz="0" w:space="0" w:color="auto"/>
            <w:bottom w:val="none" w:sz="0" w:space="0" w:color="auto"/>
            <w:right w:val="none" w:sz="0" w:space="0" w:color="auto"/>
          </w:divBdr>
          <w:divsChild>
            <w:div w:id="2029913527">
              <w:marLeft w:val="0"/>
              <w:marRight w:val="0"/>
              <w:marTop w:val="0"/>
              <w:marBottom w:val="0"/>
              <w:divBdr>
                <w:top w:val="none" w:sz="0" w:space="0" w:color="auto"/>
                <w:left w:val="none" w:sz="0" w:space="0" w:color="auto"/>
                <w:bottom w:val="none" w:sz="0" w:space="0" w:color="auto"/>
                <w:right w:val="none" w:sz="0" w:space="0" w:color="auto"/>
              </w:divBdr>
              <w:divsChild>
                <w:div w:id="1626891337">
                  <w:marLeft w:val="0"/>
                  <w:marRight w:val="0"/>
                  <w:marTop w:val="0"/>
                  <w:marBottom w:val="0"/>
                  <w:divBdr>
                    <w:top w:val="none" w:sz="0" w:space="0" w:color="auto"/>
                    <w:left w:val="none" w:sz="0" w:space="0" w:color="auto"/>
                    <w:bottom w:val="none" w:sz="0" w:space="0" w:color="auto"/>
                    <w:right w:val="none" w:sz="0" w:space="0" w:color="auto"/>
                  </w:divBdr>
                  <w:divsChild>
                    <w:div w:id="1120761026">
                      <w:marLeft w:val="-150"/>
                      <w:marRight w:val="-150"/>
                      <w:marTop w:val="0"/>
                      <w:marBottom w:val="0"/>
                      <w:divBdr>
                        <w:top w:val="none" w:sz="0" w:space="0" w:color="auto"/>
                        <w:left w:val="none" w:sz="0" w:space="0" w:color="auto"/>
                        <w:bottom w:val="none" w:sz="0" w:space="0" w:color="auto"/>
                        <w:right w:val="none" w:sz="0" w:space="0" w:color="auto"/>
                      </w:divBdr>
                      <w:divsChild>
                        <w:div w:id="284780006">
                          <w:marLeft w:val="0"/>
                          <w:marRight w:val="0"/>
                          <w:marTop w:val="0"/>
                          <w:marBottom w:val="0"/>
                          <w:divBdr>
                            <w:top w:val="none" w:sz="0" w:space="0" w:color="auto"/>
                            <w:left w:val="none" w:sz="0" w:space="0" w:color="auto"/>
                            <w:bottom w:val="none" w:sz="0" w:space="0" w:color="auto"/>
                            <w:right w:val="none" w:sz="0" w:space="0" w:color="auto"/>
                          </w:divBdr>
                          <w:divsChild>
                            <w:div w:id="885142876">
                              <w:marLeft w:val="0"/>
                              <w:marRight w:val="0"/>
                              <w:marTop w:val="0"/>
                              <w:marBottom w:val="0"/>
                              <w:divBdr>
                                <w:top w:val="none" w:sz="0" w:space="0" w:color="auto"/>
                                <w:left w:val="none" w:sz="0" w:space="0" w:color="auto"/>
                                <w:bottom w:val="none" w:sz="0" w:space="0" w:color="auto"/>
                                <w:right w:val="none" w:sz="0" w:space="0" w:color="auto"/>
                              </w:divBdr>
                              <w:divsChild>
                                <w:div w:id="1842812727">
                                  <w:marLeft w:val="0"/>
                                  <w:marRight w:val="0"/>
                                  <w:marTop w:val="0"/>
                                  <w:marBottom w:val="300"/>
                                  <w:divBdr>
                                    <w:top w:val="none" w:sz="0" w:space="0" w:color="auto"/>
                                    <w:left w:val="none" w:sz="0" w:space="0" w:color="auto"/>
                                    <w:bottom w:val="none" w:sz="0" w:space="0" w:color="auto"/>
                                    <w:right w:val="none" w:sz="0" w:space="0" w:color="auto"/>
                                  </w:divBdr>
                                  <w:divsChild>
                                    <w:div w:id="467287167">
                                      <w:marLeft w:val="0"/>
                                      <w:marRight w:val="0"/>
                                      <w:marTop w:val="0"/>
                                      <w:marBottom w:val="0"/>
                                      <w:divBdr>
                                        <w:top w:val="none" w:sz="0" w:space="0" w:color="auto"/>
                                        <w:left w:val="none" w:sz="0" w:space="0" w:color="auto"/>
                                        <w:bottom w:val="none" w:sz="0" w:space="0" w:color="auto"/>
                                        <w:right w:val="none" w:sz="0" w:space="0" w:color="auto"/>
                                      </w:divBdr>
                                      <w:divsChild>
                                        <w:div w:id="690299737">
                                          <w:marLeft w:val="0"/>
                                          <w:marRight w:val="0"/>
                                          <w:marTop w:val="0"/>
                                          <w:marBottom w:val="0"/>
                                          <w:divBdr>
                                            <w:top w:val="none" w:sz="0" w:space="0" w:color="auto"/>
                                            <w:left w:val="none" w:sz="0" w:space="0" w:color="auto"/>
                                            <w:bottom w:val="none" w:sz="0" w:space="0" w:color="auto"/>
                                            <w:right w:val="none" w:sz="0" w:space="0" w:color="auto"/>
                                          </w:divBdr>
                                          <w:divsChild>
                                            <w:div w:id="1181773296">
                                              <w:marLeft w:val="0"/>
                                              <w:marRight w:val="0"/>
                                              <w:marTop w:val="0"/>
                                              <w:marBottom w:val="0"/>
                                              <w:divBdr>
                                                <w:top w:val="none" w:sz="0" w:space="0" w:color="auto"/>
                                                <w:left w:val="none" w:sz="0" w:space="0" w:color="auto"/>
                                                <w:bottom w:val="none" w:sz="0" w:space="0" w:color="auto"/>
                                                <w:right w:val="none" w:sz="0" w:space="0" w:color="auto"/>
                                              </w:divBdr>
                                              <w:divsChild>
                                                <w:div w:id="51660657">
                                                  <w:marLeft w:val="0"/>
                                                  <w:marRight w:val="0"/>
                                                  <w:marTop w:val="0"/>
                                                  <w:marBottom w:val="0"/>
                                                  <w:divBdr>
                                                    <w:top w:val="none" w:sz="0" w:space="0" w:color="auto"/>
                                                    <w:left w:val="none" w:sz="0" w:space="0" w:color="auto"/>
                                                    <w:bottom w:val="none" w:sz="0" w:space="0" w:color="auto"/>
                                                    <w:right w:val="none" w:sz="0" w:space="0" w:color="auto"/>
                                                  </w:divBdr>
                                                  <w:divsChild>
                                                    <w:div w:id="1075905846">
                                                      <w:marLeft w:val="0"/>
                                                      <w:marRight w:val="0"/>
                                                      <w:marTop w:val="0"/>
                                                      <w:marBottom w:val="0"/>
                                                      <w:divBdr>
                                                        <w:top w:val="none" w:sz="0" w:space="0" w:color="auto"/>
                                                        <w:left w:val="none" w:sz="0" w:space="0" w:color="auto"/>
                                                        <w:bottom w:val="none" w:sz="0" w:space="0" w:color="auto"/>
                                                        <w:right w:val="none" w:sz="0" w:space="0" w:color="auto"/>
                                                      </w:divBdr>
                                                      <w:divsChild>
                                                        <w:div w:id="165633182">
                                                          <w:marLeft w:val="0"/>
                                                          <w:marRight w:val="0"/>
                                                          <w:marTop w:val="0"/>
                                                          <w:marBottom w:val="0"/>
                                                          <w:divBdr>
                                                            <w:top w:val="none" w:sz="0" w:space="0" w:color="auto"/>
                                                            <w:left w:val="none" w:sz="0" w:space="0" w:color="auto"/>
                                                            <w:bottom w:val="none" w:sz="0" w:space="0" w:color="auto"/>
                                                            <w:right w:val="none" w:sz="0" w:space="0" w:color="auto"/>
                                                          </w:divBdr>
                                                          <w:divsChild>
                                                            <w:div w:id="13252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5902257">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554147883">
      <w:bodyDiv w:val="1"/>
      <w:marLeft w:val="0"/>
      <w:marRight w:val="0"/>
      <w:marTop w:val="0"/>
      <w:marBottom w:val="0"/>
      <w:divBdr>
        <w:top w:val="none" w:sz="0" w:space="0" w:color="auto"/>
        <w:left w:val="none" w:sz="0" w:space="0" w:color="auto"/>
        <w:bottom w:val="none" w:sz="0" w:space="0" w:color="auto"/>
        <w:right w:val="none" w:sz="0" w:space="0" w:color="auto"/>
      </w:divBdr>
    </w:div>
    <w:div w:id="1583637342">
      <w:bodyDiv w:val="1"/>
      <w:marLeft w:val="0"/>
      <w:marRight w:val="0"/>
      <w:marTop w:val="0"/>
      <w:marBottom w:val="0"/>
      <w:divBdr>
        <w:top w:val="none" w:sz="0" w:space="0" w:color="auto"/>
        <w:left w:val="none" w:sz="0" w:space="0" w:color="auto"/>
        <w:bottom w:val="none" w:sz="0" w:space="0" w:color="auto"/>
        <w:right w:val="none" w:sz="0" w:space="0" w:color="auto"/>
      </w:divBdr>
      <w:divsChild>
        <w:div w:id="1540511362">
          <w:marLeft w:val="0"/>
          <w:marRight w:val="0"/>
          <w:marTop w:val="0"/>
          <w:marBottom w:val="0"/>
          <w:divBdr>
            <w:top w:val="none" w:sz="0" w:space="0" w:color="auto"/>
            <w:left w:val="none" w:sz="0" w:space="0" w:color="auto"/>
            <w:bottom w:val="none" w:sz="0" w:space="0" w:color="auto"/>
            <w:right w:val="none" w:sz="0" w:space="0" w:color="auto"/>
          </w:divBdr>
          <w:divsChild>
            <w:div w:id="1078164885">
              <w:marLeft w:val="0"/>
              <w:marRight w:val="0"/>
              <w:marTop w:val="0"/>
              <w:marBottom w:val="0"/>
              <w:divBdr>
                <w:top w:val="none" w:sz="0" w:space="0" w:color="auto"/>
                <w:left w:val="none" w:sz="0" w:space="0" w:color="auto"/>
                <w:bottom w:val="none" w:sz="0" w:space="0" w:color="auto"/>
                <w:right w:val="none" w:sz="0" w:space="0" w:color="auto"/>
              </w:divBdr>
              <w:divsChild>
                <w:div w:id="54553312">
                  <w:marLeft w:val="0"/>
                  <w:marRight w:val="0"/>
                  <w:marTop w:val="0"/>
                  <w:marBottom w:val="0"/>
                  <w:divBdr>
                    <w:top w:val="none" w:sz="0" w:space="0" w:color="auto"/>
                    <w:left w:val="none" w:sz="0" w:space="0" w:color="auto"/>
                    <w:bottom w:val="none" w:sz="0" w:space="0" w:color="auto"/>
                    <w:right w:val="none" w:sz="0" w:space="0" w:color="auto"/>
                  </w:divBdr>
                  <w:divsChild>
                    <w:div w:id="551581991">
                      <w:marLeft w:val="0"/>
                      <w:marRight w:val="0"/>
                      <w:marTop w:val="0"/>
                      <w:marBottom w:val="0"/>
                      <w:divBdr>
                        <w:top w:val="none" w:sz="0" w:space="0" w:color="auto"/>
                        <w:left w:val="none" w:sz="0" w:space="0" w:color="auto"/>
                        <w:bottom w:val="none" w:sz="0" w:space="0" w:color="auto"/>
                        <w:right w:val="none" w:sz="0" w:space="0" w:color="auto"/>
                      </w:divBdr>
                      <w:divsChild>
                        <w:div w:id="234167976">
                          <w:marLeft w:val="0"/>
                          <w:marRight w:val="0"/>
                          <w:marTop w:val="0"/>
                          <w:marBottom w:val="0"/>
                          <w:divBdr>
                            <w:top w:val="none" w:sz="0" w:space="0" w:color="auto"/>
                            <w:left w:val="none" w:sz="0" w:space="0" w:color="auto"/>
                            <w:bottom w:val="none" w:sz="0" w:space="0" w:color="auto"/>
                            <w:right w:val="none" w:sz="0" w:space="0" w:color="auto"/>
                          </w:divBdr>
                          <w:divsChild>
                            <w:div w:id="1117871441">
                              <w:marLeft w:val="0"/>
                              <w:marRight w:val="0"/>
                              <w:marTop w:val="0"/>
                              <w:marBottom w:val="0"/>
                              <w:divBdr>
                                <w:top w:val="none" w:sz="0" w:space="0" w:color="auto"/>
                                <w:left w:val="none" w:sz="0" w:space="0" w:color="auto"/>
                                <w:bottom w:val="none" w:sz="0" w:space="0" w:color="auto"/>
                                <w:right w:val="none" w:sz="0" w:space="0" w:color="auto"/>
                              </w:divBdr>
                              <w:divsChild>
                                <w:div w:id="1449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4016">
      <w:bodyDiv w:val="1"/>
      <w:marLeft w:val="0"/>
      <w:marRight w:val="0"/>
      <w:marTop w:val="0"/>
      <w:marBottom w:val="0"/>
      <w:divBdr>
        <w:top w:val="none" w:sz="0" w:space="0" w:color="auto"/>
        <w:left w:val="none" w:sz="0" w:space="0" w:color="auto"/>
        <w:bottom w:val="none" w:sz="0" w:space="0" w:color="auto"/>
        <w:right w:val="none" w:sz="0" w:space="0" w:color="auto"/>
      </w:divBdr>
      <w:divsChild>
        <w:div w:id="1742216617">
          <w:marLeft w:val="0"/>
          <w:marRight w:val="0"/>
          <w:marTop w:val="0"/>
          <w:marBottom w:val="0"/>
          <w:divBdr>
            <w:top w:val="none" w:sz="0" w:space="0" w:color="auto"/>
            <w:left w:val="none" w:sz="0" w:space="0" w:color="auto"/>
            <w:bottom w:val="none" w:sz="0" w:space="0" w:color="auto"/>
            <w:right w:val="none" w:sz="0" w:space="0" w:color="auto"/>
          </w:divBdr>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796833089">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23545428">
      <w:bodyDiv w:val="1"/>
      <w:marLeft w:val="0"/>
      <w:marRight w:val="0"/>
      <w:marTop w:val="0"/>
      <w:marBottom w:val="0"/>
      <w:divBdr>
        <w:top w:val="none" w:sz="0" w:space="0" w:color="auto"/>
        <w:left w:val="none" w:sz="0" w:space="0" w:color="auto"/>
        <w:bottom w:val="none" w:sz="0" w:space="0" w:color="auto"/>
        <w:right w:val="none" w:sz="0" w:space="0" w:color="auto"/>
      </w:divBdr>
    </w:div>
    <w:div w:id="1828521567">
      <w:bodyDiv w:val="1"/>
      <w:marLeft w:val="0"/>
      <w:marRight w:val="0"/>
      <w:marTop w:val="0"/>
      <w:marBottom w:val="0"/>
      <w:divBdr>
        <w:top w:val="none" w:sz="0" w:space="0" w:color="auto"/>
        <w:left w:val="none" w:sz="0" w:space="0" w:color="auto"/>
        <w:bottom w:val="none" w:sz="0" w:space="0" w:color="auto"/>
        <w:right w:val="none" w:sz="0" w:space="0" w:color="auto"/>
      </w:divBdr>
      <w:divsChild>
        <w:div w:id="269819982">
          <w:marLeft w:val="0"/>
          <w:marRight w:val="0"/>
          <w:marTop w:val="0"/>
          <w:marBottom w:val="0"/>
          <w:divBdr>
            <w:top w:val="none" w:sz="0" w:space="0" w:color="auto"/>
            <w:left w:val="none" w:sz="0" w:space="0" w:color="auto"/>
            <w:bottom w:val="none" w:sz="0" w:space="0" w:color="auto"/>
            <w:right w:val="none" w:sz="0" w:space="0" w:color="auto"/>
          </w:divBdr>
          <w:divsChild>
            <w:div w:id="251553453">
              <w:marLeft w:val="0"/>
              <w:marRight w:val="0"/>
              <w:marTop w:val="0"/>
              <w:marBottom w:val="0"/>
              <w:divBdr>
                <w:top w:val="none" w:sz="0" w:space="0" w:color="auto"/>
                <w:left w:val="none" w:sz="0" w:space="0" w:color="auto"/>
                <w:bottom w:val="none" w:sz="0" w:space="0" w:color="auto"/>
                <w:right w:val="none" w:sz="0" w:space="0" w:color="auto"/>
              </w:divBdr>
              <w:divsChild>
                <w:div w:id="605649612">
                  <w:marLeft w:val="0"/>
                  <w:marRight w:val="0"/>
                  <w:marTop w:val="0"/>
                  <w:marBottom w:val="0"/>
                  <w:divBdr>
                    <w:top w:val="none" w:sz="0" w:space="0" w:color="auto"/>
                    <w:left w:val="none" w:sz="0" w:space="0" w:color="auto"/>
                    <w:bottom w:val="none" w:sz="0" w:space="0" w:color="auto"/>
                    <w:right w:val="none" w:sz="0" w:space="0" w:color="auto"/>
                  </w:divBdr>
                  <w:divsChild>
                    <w:div w:id="1036927792">
                      <w:marLeft w:val="-150"/>
                      <w:marRight w:val="-150"/>
                      <w:marTop w:val="0"/>
                      <w:marBottom w:val="0"/>
                      <w:divBdr>
                        <w:top w:val="none" w:sz="0" w:space="0" w:color="auto"/>
                        <w:left w:val="none" w:sz="0" w:space="0" w:color="auto"/>
                        <w:bottom w:val="none" w:sz="0" w:space="0" w:color="auto"/>
                        <w:right w:val="none" w:sz="0" w:space="0" w:color="auto"/>
                      </w:divBdr>
                      <w:divsChild>
                        <w:div w:id="1504197678">
                          <w:marLeft w:val="0"/>
                          <w:marRight w:val="0"/>
                          <w:marTop w:val="0"/>
                          <w:marBottom w:val="0"/>
                          <w:divBdr>
                            <w:top w:val="none" w:sz="0" w:space="0" w:color="auto"/>
                            <w:left w:val="none" w:sz="0" w:space="0" w:color="auto"/>
                            <w:bottom w:val="none" w:sz="0" w:space="0" w:color="auto"/>
                            <w:right w:val="none" w:sz="0" w:space="0" w:color="auto"/>
                          </w:divBdr>
                          <w:divsChild>
                            <w:div w:id="246616101">
                              <w:marLeft w:val="0"/>
                              <w:marRight w:val="0"/>
                              <w:marTop w:val="0"/>
                              <w:marBottom w:val="0"/>
                              <w:divBdr>
                                <w:top w:val="none" w:sz="0" w:space="0" w:color="auto"/>
                                <w:left w:val="none" w:sz="0" w:space="0" w:color="auto"/>
                                <w:bottom w:val="none" w:sz="0" w:space="0" w:color="auto"/>
                                <w:right w:val="none" w:sz="0" w:space="0" w:color="auto"/>
                              </w:divBdr>
                              <w:divsChild>
                                <w:div w:id="736979709">
                                  <w:marLeft w:val="0"/>
                                  <w:marRight w:val="0"/>
                                  <w:marTop w:val="0"/>
                                  <w:marBottom w:val="300"/>
                                  <w:divBdr>
                                    <w:top w:val="none" w:sz="0" w:space="0" w:color="auto"/>
                                    <w:left w:val="none" w:sz="0" w:space="0" w:color="auto"/>
                                    <w:bottom w:val="none" w:sz="0" w:space="0" w:color="auto"/>
                                    <w:right w:val="none" w:sz="0" w:space="0" w:color="auto"/>
                                  </w:divBdr>
                                  <w:divsChild>
                                    <w:div w:id="1772780774">
                                      <w:marLeft w:val="0"/>
                                      <w:marRight w:val="0"/>
                                      <w:marTop w:val="0"/>
                                      <w:marBottom w:val="0"/>
                                      <w:divBdr>
                                        <w:top w:val="none" w:sz="0" w:space="0" w:color="auto"/>
                                        <w:left w:val="none" w:sz="0" w:space="0" w:color="auto"/>
                                        <w:bottom w:val="none" w:sz="0" w:space="0" w:color="auto"/>
                                        <w:right w:val="none" w:sz="0" w:space="0" w:color="auto"/>
                                      </w:divBdr>
                                      <w:divsChild>
                                        <w:div w:id="426584693">
                                          <w:marLeft w:val="0"/>
                                          <w:marRight w:val="0"/>
                                          <w:marTop w:val="0"/>
                                          <w:marBottom w:val="0"/>
                                          <w:divBdr>
                                            <w:top w:val="none" w:sz="0" w:space="0" w:color="auto"/>
                                            <w:left w:val="none" w:sz="0" w:space="0" w:color="auto"/>
                                            <w:bottom w:val="none" w:sz="0" w:space="0" w:color="auto"/>
                                            <w:right w:val="none" w:sz="0" w:space="0" w:color="auto"/>
                                          </w:divBdr>
                                          <w:divsChild>
                                            <w:div w:id="768088220">
                                              <w:marLeft w:val="0"/>
                                              <w:marRight w:val="0"/>
                                              <w:marTop w:val="0"/>
                                              <w:marBottom w:val="0"/>
                                              <w:divBdr>
                                                <w:top w:val="none" w:sz="0" w:space="0" w:color="auto"/>
                                                <w:left w:val="none" w:sz="0" w:space="0" w:color="auto"/>
                                                <w:bottom w:val="none" w:sz="0" w:space="0" w:color="auto"/>
                                                <w:right w:val="none" w:sz="0" w:space="0" w:color="auto"/>
                                              </w:divBdr>
                                              <w:divsChild>
                                                <w:div w:id="1790585847">
                                                  <w:marLeft w:val="0"/>
                                                  <w:marRight w:val="0"/>
                                                  <w:marTop w:val="0"/>
                                                  <w:marBottom w:val="0"/>
                                                  <w:divBdr>
                                                    <w:top w:val="none" w:sz="0" w:space="0" w:color="auto"/>
                                                    <w:left w:val="none" w:sz="0" w:space="0" w:color="auto"/>
                                                    <w:bottom w:val="none" w:sz="0" w:space="0" w:color="auto"/>
                                                    <w:right w:val="none" w:sz="0" w:space="0" w:color="auto"/>
                                                  </w:divBdr>
                                                  <w:divsChild>
                                                    <w:div w:id="1745882633">
                                                      <w:marLeft w:val="0"/>
                                                      <w:marRight w:val="0"/>
                                                      <w:marTop w:val="0"/>
                                                      <w:marBottom w:val="0"/>
                                                      <w:divBdr>
                                                        <w:top w:val="none" w:sz="0" w:space="0" w:color="auto"/>
                                                        <w:left w:val="none" w:sz="0" w:space="0" w:color="auto"/>
                                                        <w:bottom w:val="none" w:sz="0" w:space="0" w:color="auto"/>
                                                        <w:right w:val="none" w:sz="0" w:space="0" w:color="auto"/>
                                                      </w:divBdr>
                                                      <w:divsChild>
                                                        <w:div w:id="1347752904">
                                                          <w:marLeft w:val="0"/>
                                                          <w:marRight w:val="0"/>
                                                          <w:marTop w:val="0"/>
                                                          <w:marBottom w:val="0"/>
                                                          <w:divBdr>
                                                            <w:top w:val="none" w:sz="0" w:space="0" w:color="auto"/>
                                                            <w:left w:val="none" w:sz="0" w:space="0" w:color="auto"/>
                                                            <w:bottom w:val="none" w:sz="0" w:space="0" w:color="auto"/>
                                                            <w:right w:val="none" w:sz="0" w:space="0" w:color="auto"/>
                                                          </w:divBdr>
                                                          <w:divsChild>
                                                            <w:div w:id="1010185946">
                                                              <w:marLeft w:val="0"/>
                                                              <w:marRight w:val="0"/>
                                                              <w:marTop w:val="0"/>
                                                              <w:marBottom w:val="0"/>
                                                              <w:divBdr>
                                                                <w:top w:val="none" w:sz="0" w:space="0" w:color="auto"/>
                                                                <w:left w:val="none" w:sz="0" w:space="0" w:color="auto"/>
                                                                <w:bottom w:val="none" w:sz="0" w:space="0" w:color="auto"/>
                                                                <w:right w:val="none" w:sz="0" w:space="0" w:color="auto"/>
                                                              </w:divBdr>
                                                              <w:divsChild>
                                                                <w:div w:id="869760162">
                                                                  <w:marLeft w:val="480"/>
                                                                  <w:marRight w:val="0"/>
                                                                  <w:marTop w:val="0"/>
                                                                  <w:marBottom w:val="0"/>
                                                                  <w:divBdr>
                                                                    <w:top w:val="none" w:sz="0" w:space="0" w:color="auto"/>
                                                                    <w:left w:val="none" w:sz="0" w:space="0" w:color="auto"/>
                                                                    <w:bottom w:val="none" w:sz="0" w:space="0" w:color="auto"/>
                                                                    <w:right w:val="none" w:sz="0" w:space="0" w:color="auto"/>
                                                                  </w:divBdr>
                                                                </w:div>
                                                                <w:div w:id="19690470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257641">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49447558">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28155486">
      <w:bodyDiv w:val="1"/>
      <w:marLeft w:val="0"/>
      <w:marRight w:val="0"/>
      <w:marTop w:val="0"/>
      <w:marBottom w:val="0"/>
      <w:divBdr>
        <w:top w:val="none" w:sz="0" w:space="0" w:color="auto"/>
        <w:left w:val="none" w:sz="0" w:space="0" w:color="auto"/>
        <w:bottom w:val="none" w:sz="0" w:space="0" w:color="auto"/>
        <w:right w:val="none" w:sz="0" w:space="0" w:color="auto"/>
      </w:divBdr>
    </w:div>
    <w:div w:id="2135563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a.reinfelde@t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4BA82-CB7B-4E60-B62D-0E1C57DF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10991</Words>
  <Characters>6266</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Linda Krūmiņa</cp:lastModifiedBy>
  <cp:revision>4</cp:revision>
  <cp:lastPrinted>2020-04-14T11:23:00Z</cp:lastPrinted>
  <dcterms:created xsi:type="dcterms:W3CDTF">2021-07-30T07:33:00Z</dcterms:created>
  <dcterms:modified xsi:type="dcterms:W3CDTF">2021-09-23T09:27:00Z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