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21-TA-288: Informatīvais ziņojums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 Informatīvais ziņojums "Par valsts līdzdalības saglabāšanu Valsts sabiedrībā ar ierobežotu atbildību "Šampētera nams""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Valsts sabiedrībā ar ierobežotu atbildību „Šampētera nams””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(turpmāk – PKC) 11.06.2021. atzinumā lūdza Informatīvo ziņojumu papildināt ar informāciju, kādas tieši ir labklājības nozares specifiskās vajadzības un prasības (bija minētas Informatīvā ziņojuma 8. un 11. lpp.), kuras citi pakalpojumu sniedzēji nevar īstenot. Informatīvais ziņojums ir papildināts ar vairākām atkārtotām norādēm uz nozares specifiskajām vajadzībām, kas ir nepieciešamas, organizējot nekustamo īpašumu pārvaldīšanas darbības, neprecizējot, kādas ir šīs specifiskās vajadzības. Ņemot vērā minēto, PKC aicina tomēr papildināt Informatīvo ziņojumu, konkretizējot  nozares specifiskās vajadzības nekustamo īpašumu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(15. lpp.) papildināts ar skaidrojumu par nozares specifiskajām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Valsts sabiedrībā ar ierobežotu atbildību „Šampētera nams””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"Absolūto vairākumu nomas ieņēmumu veido nomas maksa, kas noteikta atbilstoši Ministru kabineta 2018. gada 20. februāra noteikumu Nr. 97 "Publiskas personas mantas iznomāšanas noteikumi" 3. nodaļas regulējumam, līdz ar to peļņas gūšana uz iznomāšanas pakalpojuma rēķina ir nosacīta."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iznomājot publiskas personas mantu publiskai personai vai tās iestādei, kapitālsabiedrībai vai privātpersonai publiskas funkcijas vai deleģēta valsts pārvaldes uzdevuma veikšanai, tiek piemērota Ministru kabineta 2018.gada 20.februāra noteikumu Nr.97 "Publiskas personas mantas iznomāšanas noteikumi" 3.nodaļā noteiktā metodika, kas paredz nomas maksu un papildu maksājumus noteikt tā, lai pilnīgi segtu iznomātāja izdevumus, kas saistīti ar iznomājamā objekta pārvaldīšanu iznomāšanas periodā (minēto noteikumu 69.punkts). Tādējādi tā pēc būtības ir minimālā nomas maksa, kas neparedz peļņas gūšanu. Līdz ar to lūdzam atbilstoši precizēt iepriekš minēto informatīvā ziņojuma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 lpp.)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Valsts sabiedrībā ar ierobežotu atbildību „Šampētera nams””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nekustamais īpašums Lakstīgalu ielā 1, Ventspilī, 2023.gadā tiks nodots VAS "Valsts nekustamie īpašumi" valsts vienotā klientu apkalpošanas centra Ventspilī izveides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2018.gada 19.septembra rīkojuma Nr.448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7.punktam uzdots pēc valsts nekustamā īpašuma (nekustamā īpašuma kadastra Nr. 2700 510 0011) Lakstīgalu ielā 1, Ventspilī, atbrīvošanas Finanšu ministrijai (valsts akciju sabiedrībai "Valsts nekustamie īpašumi") iesniegt Ministru kabinetā rīkojuma projektu par valsts nekustamā īpašuma pārdošanu izsolē, lūdzam skaidrot plānotās rīcības maiņu ar minēto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 lpp.) papildināts ar atsauci uz Ministru kabineta rīkojumu. Labklājības ministrija skaidro, ka neplāno rīcības maiņu, taču šajā nekustamajā īpašumā šobrīd ir brīvajā tirgū iznomātās telpas, kuras pēc nekustamā īpašuma atsavināšanas vairs nebūs kapitālsabiedrības iznomājamo telpu portfelī, samaznot tādu telpu īpatsvaru.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Valsts sabiedrībā ar ierobežotu atbildību „Šampētera nams””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ņemts vērā Finanšu ministrijas iebildums,- " svītrot Informatīvā ziņojuma 8.lpp. pēdējā rindkopā minēto, ka “ieviešot šo scenāriju, </w:t>
            </w:r>
            <w:r w:rsidR="00000000" w:rsidRPr="00000000" w:rsidDel="00000000">
              <w:rPr>
                <w:b w:val="1"/>
                <w:rtl w:val="0"/>
              </w:rPr>
              <w:t xml:space="preserve">Ministru kabinetam, pieņemot atbilstošu lēmumu, būtu jānosaka atbilstoši pasākumi efektīvai iepriekšminēto izmaksu uzraudzībai</w:t>
            </w:r>
            <w:r w:rsidR="00000000" w:rsidRPr="00000000" w:rsidDel="00000000">
              <w:rPr>
                <w:rtl w:val="0"/>
              </w:rPr>
              <w:t xml:space="preserve">”. Vēršam uzmanību, ka VNĪ kā valsts akciju sabiedrībai ir tiesību aktos noteikts tās darbības uzraudzības ietvars, līdz ar to šāds papildu uzraudzības mehānisms neizriet ne no neviena tiesību akta un ir nodrošināms savstarpējās sadarbības ietvaros" , skaidrojot, ka Informatīvā ziņojuma II. daļas 2. punkta astotajā rindkopā ietvertā informācija ir precīzs konsultanta ziņojuma (1. pielikums) 69. lpp. norādītais.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tālāk Informatīvajā ziņojumā nav skaidrots šis konsultantu secinājums, piemēram, vai tas vispār ir īstenojams atbilstoši tiesību aktos noteiktajam uzraudzības ietvaram, lai nodrošinātu skaidrību, lūgums aiz minētā teikuma veidot atsauci, norādot, ka konsultantu izdarītais secinājums ir papildus vērtējams, ņēmot vērā, ka VNĪ kā valsts kapitālsabiedrībai ir tiesību aktos noteikts tās darbības uzraudzības ietvars, līdz ar to šāds papildu uzraudzības mehānisms neizriet ne no neviena tiesību akta un ir nodrošināms savstarpējās sadarbības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(8. lpp.) papildināts ar atsauci priekšlikumā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pielikumā ir pievienots Slodžu un izmaksu aprēķins funkcijām, kuras turpmāk būs nepieciešams nodrošināt ministrijas resoram gadījumā, ja kapitālsabiedrības pārvaldīšanā esošie nekustamie īpašumi tiek nodoti VAS "Valsts nekustamie īpašumi" pārvaldīšanā. Lai nodrošinātu datu salīdzināmību, lūdzam papildināt informatīvo ziņojumu ar izmaksu aprēķinu attiecīgajām funkcijām šobrīd, kad tās veic VSIA “Šampētera nams”.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pielikumā norādītais aprēķins atspoguļo izmaksu aprēķinu attiecīgajām funkcijām VSIA "Šampētera nams", detalizēti nodalot tās no citiem nodarbināto pienākumiem un funkcijām, kuras Labklājības ministrijai un tās padotībā esošām iestādēm nebūtu jānodrošina gadījumā, ja nekustamo īpašumu pārvaldīšanas darības tiktu nodotas VNĪ. Labklājības ministrijas resora iestādēm pārņemamo funkciju un slodžu apjoms būtu identisks.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Valsts sabiedrībā ar ierobežotu atbildību „Šampētera nams””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paskaidrot (precizēt), kas domāts ar Informatīvā ziņojuma III nodaļas 1. sadaļā minēto kapitālsabiedrības spēju nodrošināt finansiāli visaptverošu nekustamā īpašuma portfeļa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(15. lpp.) papildināts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Valsts sabiedrībā ar ierobežotu atbildību „Šampētera nams””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III nodaļas 3. sadaļā norādīts: "papildus jāņem vērā, ka lēmumu par kapitālsabiedrības reorganizāciju vai likvidāciju pieņem Ministru kabinets, kas var būt laikietilpīgi". Ņemot vērā, ka no 2022. gada 1. aprīļa Sociālo pakalpojumu un sociālās palīdzības likuma 9.1 panta trešā daļa nosaka, ka ministrijas valdījumā esošos valsts nekustamos īpašumus, kuri nepieciešami 9.1 panta pantā minēto valsts finansēto ilgstošas sociālās aprūpes un sociālās rehabilitācijas institūciju pakalpojumu nodrošināšanai, pārvalda valsts sabiedrība ar ierobežotu atbildību "Šampētera nams", PKC ierosina Informatīvo ziņojumu papildināt ar informāciju, ka būtu nepieciešams ne tikai Ministru kabineta lēmums, bet arī grozījumi Sociālo pakalpojumu un sociālās palīdzības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(12. lpp.)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Valsts sabiedrībā ar ierobežotu atbildību „Šampētera nams””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minētās vidēja termiņa darbības stratēģijas termiņš (2019. – 2021.gads) ir beidzies, lūdzam papildināt informatīvo ziņojumu ar informāciju par aktuālo stratēģiju (sākot no 2022.gada), ja tāda ir apstiprināta.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 lpp.)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Valsts sabiedrībā ar ierobežotu atbildību "Šampētera nams""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8.lpp. redakcionāli precizēt ievietoto vēri Nr.10.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(8. 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Valsts sabiedrībā ar ierobežotu atbildību "Šampētera nams""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ir izskatījis Informatīvo ziņojumu un norāda, ka ārpakalpojumā piesaistītā konsultanta (KPMG) ziņojumā ir secināts, ka scenārijs, kad visi ŠN  īpašumā un pārvaldīšanā esošie valsts nekustamie īpašumi tiek nodoti FM valdījumā un VNĪ pārvaldīšanā, ir finansiāli un saimnieciski pamatotākais, kā arī atbilstošākais valsts plānošanas dokumentiem un valsts nekustamo īpašumu apsaimniekošanas stratēģijai ilgtermiņā. LM sagatavotais informatīvais ziņojums  atspoguļo konsultanta ziņojumā minēto, vienlaikus norādot, ka LM minētā scenārija īstenošanu atzīst par nelietderīgu. Kā argumenti tiek minēti gan VNĪ pieredzes trūkums sociālās aprūpes jomas specifisko nekustamo īpašumu pārvaldībā, gan finansiālie apsvērumi, proti, potenciālais līdzekļu ietaupījums  - 44 424 euro gadā. Attiecībā  uz VNĪ kompetences trūkumu specifisko nekustamo īpašumu pārvaldībā PKC norāda, ka minēto jautājumu varētu risināt reorganizācijas procesa ietvaros pārņemot kompetentos ŠN darbiniekus (uz minēto risinājumu ir norādījis arī KPMG). Attiecībā uz aprēķināto finansiālo ieguvumu 44 424 euro apmērā PKC aicina LM atkārtoti izvērtēt šī ieguvuma samērīgumu un ŠN darbības kapitālsabiedrības statusā ilgtspējīgu pamatojumu. Informatīvā ziņojuma pielikumā norādīto ŠN deleģēto uzdevumu izmaksas gadā ir 197 788 euro, kas pret kapitālsabiedrības neto apgrozījumu (2020. gadā - 2 270 974 euro) ir vērtējamas kā būtiskas, tādejādi secināms, ka ŠN pamatdarbība nav vienīgi nekustamo īpašumu pārvaldīšana, bet arī deleģēto uzdevumu izpilde. Turklāt daļa no minētajiem uzdevumiem nav uzskatāma par kapitālsabiedrības darbībai raksturīgu un nav tieši attiecināma uz nekustamo īpašumu pārvaldīšanu, bet ietilpst valsts pārvaldes iestādei raksturīgās funkcijās (piemēram, normatīvo aktu projektu izvērtēšana, dalība to izstrādē, starpinstitūciju saskaņošanā, ministrijas un tās padotības iestāžu iepirkumu plānu un to grozījumu izskatīšana, labošana, saskaņošana un apkopošana u.c.). Minētās funkcijas ir valsts pārvaldes iestādes kompetence, bet kapitālsabiedrības darbībai ir jābūt saistītai ar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7. panta pirmo daļu publiskai personai ir pienākums ne retāk kā reizi piecos gados pārvērtēt katru tās tiešo līdzdalību kapitālsabiedrībā. Labklājības ministrija ir veikusi izvērtējumu un atzinusi, ka valsts līdzdalības Valsts sabiedrībā ar ierobežotu atbildību "Šampētera nams" saglabāšana pašreizējā situācijā ir lietderīga gan no finansiāliem apsvērumiem, gan labklājības nozarei būtisku specifisku funkciju izpildes nodrošināšanas aspekta. Valsts līdzdalības saglabāšana kapitālsabiedrībā tiks vērtēta arī turpmāk un, ja tiks konstatēti apstākļi, kas norādīs uz valsts līdzdalības izbeigšanas nepieciešamību, Labklājības ministrija virzīs attiecīgu lēmumu Ministru kabinetā. Nevar pilnībā piekrist priekšlikumā minētajam, ka daļa no kapitālsabiedrībai deleģētajiem uzdevumiem nav tieši attiecināma uz nekustamo īpašumu pārvaldīšanu, jo visi priekšlikumā uzskaitītie uzdevumi ir saistīti ar Labklājības ministrijas valdījumā esošo valsts nekustamo īpašumu pārvaldīšanas darbībām (piemēram, kapitālsabiedrība saskaņo ministrijas un tās padotībā esošo iestāžu iepirkumu plānus tikai attiecībā uz iepirkumiem, kuru līgumu priekšmeti saistīti ar valsts nekustamo īpašumu pārvaldīšanu un apsaimniekošanu. Tāpat kā VNĪ, arī VSIA "Šampētera nams" konsultē Labklājības ministriju ar nekustamo īpašumu pārvaldīšanu saistītās politikas jautājumos, t.sk., sniedz viedokli par tiesību aktu projektiem un piedalās normatīvo aktu izstrādē (piemēram, vides piekļūstamības jautājumos, kas ir horizontāla politika, saistīta gan ar personu ar invaliditāti sociālo iekļaušanu, gan sociālo pakalpojumu pieejamību, gan būvniecību)).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21-TA-288</w:t>
    </w:r>
    <w:r>
      <w:br/>
    </w:r>
    <w:r w:rsidR="00000000" w:rsidRPr="00000000" w:rsidDel="00000000">
      <w:rPr>
        <w:rtl w:val="0"/>
      </w:rPr>
      <w:t xml:space="preserve">07.06.2022. 19.28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21-TA-288</w:t>
    </w:r>
    <w:r>
      <w:br/>
    </w:r>
    <w:r w:rsidR="00000000" w:rsidRPr="00000000" w:rsidDel="00000000">
      <w:rPr>
        <w:rtl w:val="0"/>
      </w:rPr>
      <w:t xml:space="preserve">07.06.2022. 19.28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Izziņa_21-TA-288.docx</dc:title>
</cp:coreProperties>
</file>

<file path=docProps/custom.xml><?xml version="1.0" encoding="utf-8"?>
<Properties xmlns="http://schemas.openxmlformats.org/officeDocument/2006/custom-properties" xmlns:vt="http://schemas.openxmlformats.org/officeDocument/2006/docPropsVTypes"/>
</file>