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392 "Drošības noteikumi Jaunsardzes centra organizētajās nodarbībās un pasākumos"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(08.07.2022.)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05.05.2026. 12:24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392 "Drošības noteikumi Jaunsardzes centra organizētajās nodarbībās un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spēkā esošo normatīvo regulējumu (tai skaitā attiecībā uz apmācību programmām pirmās palīdzības sniegšanā), noteikumu projekta anotācijā sniegto informāciju un Neatliekamās medicīniskās palīdzības dienesta (turpmāk - NMPD) sniegto viedokli, sadarbībā ar NMPD ierosinām Noteikumu projektā iekļauto  1. un 2.punktu</w:t>
            </w:r>
            <w:r w:rsidR="00000000" w:rsidRPr="00000000" w:rsidDel="00000000">
              <w:rPr>
                <w:i w:val="1"/>
                <w:rtl w:val="0"/>
              </w:rPr>
              <w:t xml:space="preserve"> (Ministru kabineta 2022.gada 5.jūlija noteikumu Nr. 392 "Drošības noteikumi Jaunsardzes centra organizētajās nodarbībās un pasākumos" 38.un 39.punktu)</w:t>
            </w:r>
            <w:r w:rsidR="00000000" w:rsidRPr="00000000" w:rsidDel="00000000">
              <w:rPr>
                <w:rtl w:val="0"/>
              </w:rPr>
              <w:t xml:space="preserv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Augstas bīstamības nodarbībā vai pasākumā nodrošina šādu medicīnisko atbalstu un aprīkojumu: 38.1. pirmās palīdzības aptieciņa ar normatīvajos aktos noteikto pirmās palīdzības sniegšanai nepieciešamo medicīnisko materiālu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persona, kurai ir derīga apliecība par pirmās palīdzības pamatzināšanu programmas apgūšanu ar rakstisku teorētisku un praktisku triju stundu zināšanu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vismaz neatliekamās medicīniskās palīdzības ārsta palīga brigāde.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Paaugstinātas bīstamības nodarbībā vai pasākumā, kurā izmanto mazkalibra ieročus, nodrošina šādu medicīnisko atbalstu un aprīkojumu: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pirmās palīdzības aptieciņa ar normatīvajos aktos noteikto pirmās palīdzības sniegšanai nepieciešamo medicīnisko materiālu minimumu;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persona, kurai ir derīga apliecība par paplašinātās pirmās palīdzības 40 stundu apmācības programmas apgūšanu.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Augstas bīstamības nodarbībā vai pasākumā nodrošina šādu medicīnisko atbalstu un aprīkojumu: 38.1. pirmās palīdzības aptieciņa ar normatīvajos aktos noteikto pirmās palīdzības sniegšanai nepieciešamo medicīnisko materiālu minimumu; 38.2. persona, kurai ir derīga apliecība par pirmās palīdzības pamatzināšanu programmas apgūšanu ar rakstisku teorētisku un praktisku triju stundu zināšanu pārbaudi; 38.3. vismaz neatliekamās medicīniskās palīdzības ārsta palīga brigāde.                                                                                    39. Paaugstinātas bīstamības nodarbībā vai pasākumā, kurā izmanto mazkalibra ieročus, nodrošina šādu medicīnisko atbalstu un aprīkojumu: 39.1. pirmās palīdzības aptieciņa ar normatīvajos aktos noteikto pirmās palīdzības sniegšanai nepieciešamo medicīnisko materiālu minimumu; 39.2. persona , kurai ir derīga apliecība par paplašinātās pirmās palīdzības 40 stundu apmācības programmas apgūšanu.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Augstas bīstamības nodarbībā vai pasākumā nodrošina šādu medicīnisko atbalstu un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pirmās palīdzības aptieciņa ar normatīvajos aktos noteikto pirmās palīdzības sniegšanai nepieciešamo medicīnisko materiālu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persona, kurai ir derīga apliecība par pirmās palīdzības pamatzināšanu programmas apgūšanu ar rakstisku teorētisku un praktisku triju stundu zināšanu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vismaz neatliekamās medicīniskās palīdzības ārsta palīga brigāde.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Paaugstinātas bīstamības nodarbībā vai pasākumā, kurā izmanto mazkalibra ieročus, nodrošina šādu medicīnisko atbalstu un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pirmās palīdzības aptieciņa ar normatīvajos aktos noteikto pirmās palīdzības sniegšanai nepieciešamo medicīnisko materiālu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persona , kurai ir derīga apliecība par paplašinātās pirmās palīdzības 40 stundu apmācības programmas apgūšanu.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anotācijā ietverto samērīguma pamatojumu. Pašreizējā redakcijā apgalvojums, ka prasība pēc mediķu brigādes 'nav samērīga ar sasniedzamo mērķi – augsta drošības līmeņa nodrošināšanu', satur loģisku pretrunu. Samērīguma princips paredz vērtēt izraudzītā līdzekļa slogu pret mērķi, nevis apgalvot, ka drošības pasākums, kas nodrošina veselības un dzīvības intereses traucē drošībai. Ievērojot minēto iesakām precizēt minēto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attiecīgie teikumi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iepriekš aprakstītos apstākļus, secināms, ka prasība Centram nodrošināt neatliekamās medicīniskās palīdzības ārsta palīga brigādes klātbūtni šaušanas nodarbībās, kurās izmanto mazkalibra šaujamieročus, ir pārmērīga un nerada vērā ņemamus ieguvumus drošības līmeņa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ir pārmērīga un nerada vērā ņemamus ieguvumus augsta drošības līmeņa nodrošināšanai Centra organizētajās šaušanas nodarbībās. Minēto mērķi var sasniegt ar mazāku administratīvo un finanšu resursu patērējošu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"Risinājumi" iekļauto informāciju atbilstoši Noteikumu projektā iekļautajām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nepieciešamības gadījumā sniedzot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3.sadaļu -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4.sadaļu norādot projekta ietekmi uz spēkā esošo tiesību normu sistēmu. Norādām, ka gadījumā, ja projekts neskar kādu no anotācijas sadaļām minētā informācija ir jānorāda.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5.sadaļu. Norādām, ka gadījumā, ja projekts neskar kādu no anotācijas sadaļām minētā informācija ir jānorāda.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izstrādē iesaistītās institūcijas un sabiedrības līdzdalības process”, projekta autoram sākumā jāatzīmē, vai uz TA projektu attiecināma sabiedrības līdzdalība. Ja tiek norādīts, ka sabiedrības līdzdalība uz TA projektu neattiecas, skaidrojums, kāpēc projekta izstrādē nav iesaistīti sabiedrības pārstāvji, ir jāsniedz iznirstošā logā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7. sadaļu, ievērojot to, ka ietekmi uz institūcijām, to funkcijām un cilvēkresursiem apraksta šajā sadaļā un administratīvās un atbilstības izmaksas valsts pārvaldes iestādei aprēķina no pirmā eiro. Vērtējot piedāvāto risinājumu, jāanalizē arī tā ietekme uz publiskajām institūcijām, nosakot, vai risinājuma ieviešana strukturāli vai funkcionāli ietekmēs publisko pārvaldi. Ja problēmas risinājums paredz tiesību akta izstrādi, jāidentificē: institūcija, kas būs atbildīga par projekta izpildi; vai tiek paplašinātas/sašaurinātas valsts pārvaldes funkcijas; vai projekts ietekmē administratīvās izmaksas publiskajām personām; vai projekts ietekmē atbilstības izmaksas publiskajām personām; vai tiek mainīta valsts pārvaldes institucionālā struktūra (izveidota jauna institūcija, likvidēta vai reorganizēta esoša institūcija); vai projekts ietekmē institūcijas funkcijas un uzdevumus (paplašina, sašaurina); vai projekts palīdzēs efektivizēt, digitalizēt vai citādā veidā optimizēt institūcijas iekšējos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26-TA-836</w:t>
    </w:r>
    <w:r>
      <w:br/>
    </w:r>
    <w:r w:rsidR="00000000" w:rsidRPr="00000000" w:rsidDel="00000000">
      <w:rPr>
        <w:rtl w:val="0"/>
      </w:rPr>
      <w:t xml:space="preserve">11.06.2026. 23.18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26-TA-836</w:t>
    </w:r>
    <w:r>
      <w:br/>
    </w:r>
    <w:r w:rsidR="00000000" w:rsidRPr="00000000" w:rsidDel="00000000">
      <w:rPr>
        <w:rtl w:val="0"/>
      </w:rPr>
      <w:t xml:space="preserve">11.06.2026. 23.18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Izziņa_26-TA-836.docx</dc:title>
</cp:coreProperties>
</file>

<file path=docProps/custom.xml><?xml version="1.0" encoding="utf-8"?>
<Properties xmlns="http://schemas.openxmlformats.org/officeDocument/2006/custom-properties" xmlns:vt="http://schemas.openxmlformats.org/officeDocument/2006/docPropsVTypes"/>
</file>