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“Slimnīca “Ģintermuiža”” peļņas daļu par 2023.gadu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punktu noteikt, ka valsts sabiedrība ar ierobežotu atbildību "Slimnīca “Ģintermuiža"" (turpmāk – kapitālsabiedrība) nemaksā dividendes (40 476 euro)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lemts par dividendēm no peļņas par 2023.gadu nevis par atļauju noteikt vidēja termiņa darbības stratēģijā nākamajam periodam atšķirīgu prognozējamo dividendēs izmaksājamo peļņas daļu, lūdzam rīkojuma 1. punktā atsaukties uz MK noteikumu 9.1.3. punktu, kā arī precizēt rīkojuma punktā tekstu, norādot, ka tiek noteikta atšķirīga dividendēs izmaksājamā peļņas daļa, t.i.,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projektu sekojošā redakcijā: "Valsts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 punktu noteikt, ka kapitālsabiedrība maksā atšķirīgu dividendēs izmaksājamo peļņas daļu, nosakot dividendes 0 procentu apmērā no peļņas par 2023.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 punktu noteikt, ka kapitālsabiedrība maksā atšķirīgu dividendēs izmaksājamo peļņas daļu, nosakot dividendes 0 procentu apmērā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 punktu noteikt, ka kapitālsabiedrība maksā atšķirīgu dividendēs izmaksājamo peļņas daļu, nosakot dividendes 0 procentu apmērā no peļņas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peļņas daļa par 2023. gadu 40 476 euro apmērā tiek novirzīta investīcijām objektā “Saules paneļu elektrostacijas parkam piegulošās teritorijas labiekārtošana”, kas paredzēts valsts apmaksātu veselības aprūpes pakalpojumu sniegšanai - pacientu rehabilitācijas vajadzībām, kā arī infrastruktūrai pacientu veselības aprūpes pakalpojumu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9.1.3.apakšpunktu noteikt, ka kapitālsabiedrība maksā atšķirīgu dividendēs izmaksājamo peļņas daļu, nosakot dividendes 0 procentu apmērā no peļņas par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punktu noteikt, ka valsts sabiedrība ar ierobežotu atbildību "Slimnīca “Ģintermuiža"" (turpmāk – kapitālsabiedrība) nemaksā dividendes (40 476 euro)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projektā un anotācijā norādīto atsauci uz MK noteikumiem Nr. 72. Norādām, ka MK noteikumu Nr. 72 6. punkts ir attiecināms uz atšķirīgo prognozējamo dividendēs izmaksājamo peļņas daļu, kas tiek ietverta kapitālsabiedrības stratēģijā, taču no rīkojuma projekta un anotācijas nav secināms, ka sabiedrība plāno izdot vai veikt grozījumus sabiedrības stratēģijā, tādēļ aicinām svītrot atsauci uz minēto punktu gan rīkojuma projektā, gan anotācijā. Vienlaikus aicinām, rīkojuma projektu un anotāciju papildināt ar MK noteikumu Nr. 72 9.1.3. punktu, tādējādi norādot, ka tiek lemts par dividenžu apmēra samazināšanu (nemaksāšanu), nevis par vidēja termiņa darbības stratēģijas nākamā perioda plānoto dividenžu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anotācijā netiks iekļauta atsauce uz MK noteikumu Nr.72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anotācijā tiks iekļauta atsauce uz Ministru kabineta 2022. gada 25. janvāra noteikumu Nr. 72 "Kārtība, kādā tiek prognozēti, noteikti un veikti maksājumi par valsts kapitāla izmantošanu" 9.1.3.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9.1.3.apakšpunktu noteikt, ka kapitālsabiedrība maksā atšķirīgu dividendēs izmaksājamo peļņas daļu, nosakot dividendes 0 procentu apmērā no peļņas par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peļņas daļa par 2023. gadu 40 476 euro apmērā tiek novirzīta investīcijām objektā “Saules paneļu elektrostacijas parkam piegulošās teritorijas labiekārtošana”, kas paredzēts valsts apmaksātu veselības aprūpes pakalpojumu sniegšanai - pacientu rehabilitācijas vajadzībām, kā arī infrastruktūrai pacientu veselības aprūpes pakalpojumu pieejamībai.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rīkojuma projekta 2. punktu, anotāciju un anotācijas pielikumu, paredzot, kam tiks novirzīta visa sadalītā peļņa 63 244 EUR apmēra, jo pašlaik ir norādīts tikai 40 476 EUR apmērā un kapitālsabiedrībai nav spēkā esoša vidēja termiņa darbības stratēģija, kurā būtu iekļauts arī investīciju plāns pārējās peļņas daļas izlietojumam.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2023. pārskata gadā gūtā peļņa 63 244 euro apmērā tiek novirzīta investīcijām objektā “Saules paneļu elektrostacijas parkam piegulošās teritorijas labiekārtošana”, kas paredzēts valsts apmaksātu veselības aprūpes pakalpojumu sniegšanai - pacientu rehabilitācijas vajadzībām, kā arī infrastruktūrai pacientu veselības aprūpes pakalpojumu pieejamībai.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2023. pārskata gadā gūtā peļņa tiek novirzīta kapitālsabiedrības sniegto veselības aprūpes pakalpojumu  kvalitātes paaugstināšanai, nodrošinot ilgtermiņa attīstību pacientu rehabilitācijas vides un pakalpojumu pieejamības infrastruktūras labiekārtošanai.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spēkā esošas vidēja termiņa darbības stratēģijas, kurā būtu saplānotas konkrētas investīcijas 2024. gadam, lūdzam precizēt rīkojuma 2. punktu, t.i., norādīt, ka atstātā peļņa tiks novirzīta konkrētam investīciju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peļņas daļa par 2023. gadu 40 476 euro apmērā tiek novirzīta investīcijām objektā “Saules paneļu elektrostacijas parkam piegulošās teritorijas labiekārtošana”, kas paredzēts valsts apmaksātu veselības aprūpes pakalpojumu sniegšanai - pacientu rehabilitācijas vajadzībām, kā arī infrastruktūrai pacientu veselības aprūpes pakalpojumu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2023. pārskata gadā gūtā peļņa 63 244 euro apmērā tiek novirzīta investīcijām objektā “Saules paneļu elektrostacijas parkam piegulošās teritorijas labiekārtošana”, kas paredzēts valsts apmaksātu veselības aprūpes pakalpojumu sniegšanai - pacientu rehabilitācijas vajadzībām, kā arī infrastruktūrai pacientu veselības aprūpes pakalpojumu pieejamībai.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rīkojuma projekta labojumiem, kā arī norādīt finansējamā projekta kopējās izmaksas tabulas veidā par jau veikto un plānoto izpildi pa gadiem, t.sk. plānoto realizācijas grafiku, un finansēšanas avotus (pašu ieņēmumi, peļņa, aizņemtais finansējums), norādot plānoto summu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Valsts kancelejas lūgtā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ka "</w:t>
            </w:r>
            <w:r w:rsidR="00000000" w:rsidRPr="00000000" w:rsidDel="00000000">
              <w:rPr>
                <w:i w:val="1"/>
                <w:rtl w:val="0"/>
              </w:rPr>
              <w:t xml:space="preserve">VSIA “Slimnīca “Ģintermuiža”” sniedz veselības aprūpes pakalpojumus psihiatrijā un narkoloģijā, no tiem 100% stacionārie pakalpojumi ir valsts apmaksāti veselības aprūpes pakalpojumi</w:t>
            </w:r>
            <w:r w:rsidR="00000000" w:rsidRPr="00000000" w:rsidDel="00000000">
              <w:rPr>
                <w:rtl w:val="0"/>
              </w:rPr>
              <w:t xml:space="preserve">", aicinām precizēt anotāciju, skaidrojot, vai ar “</w:t>
            </w:r>
            <w:r w:rsidR="00000000" w:rsidRPr="00000000" w:rsidDel="00000000">
              <w:rPr>
                <w:i w:val="1"/>
                <w:rtl w:val="0"/>
              </w:rPr>
              <w:t xml:space="preserve">Stacionāro veselības aprūpes pakalpojumu sniegšanai nepieciešamās ēkas un būves izvietotas norobežotā teritorijā, kur ceļi vienlaicīgi kalpo gan Neatliekamās medicīniskās palīdzības (NMPD) pacientu transportēšanai, gan pacientu un darbinieku pārvietošanās vajadzībām, </w:t>
            </w:r>
            <w:r w:rsidR="00000000" w:rsidRPr="00000000" w:rsidDel="00000000">
              <w:rPr>
                <w:b w:val="1"/>
                <w:i w:val="1"/>
                <w:rtl w:val="0"/>
              </w:rPr>
              <w:t xml:space="preserve">gan slimnīcas saimnieciskās darbības nodrošināšanai </w:t>
            </w:r>
            <w:r w:rsidR="00000000" w:rsidRPr="00000000" w:rsidDel="00000000">
              <w:rPr>
                <w:i w:val="1"/>
                <w:rtl w:val="0"/>
              </w:rPr>
              <w:t xml:space="preserve">piegādes vajadzībām, [..]</w:t>
            </w:r>
            <w:r w:rsidR="00000000" w:rsidRPr="00000000" w:rsidDel="00000000">
              <w:rPr>
                <w:rtl w:val="0"/>
              </w:rPr>
              <w:t xml:space="preserve">” tiek saprasta tikai slimnīcas valsts apmaksāto veselības aprūpes pakalpojumu veikšana, vai tomēr kāda cita slimnīcas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publiski pieejamās informācijas VSIA “Slimnīca “Ģintermuiža”” mājaslapā ir secināms, ka slimnīca sniedz arī maksas pakalpojumus, līdz ar to aicinām pārskatīt un precizēt anotācijā norādīto informāciju, ka “</w:t>
            </w:r>
            <w:r w:rsidR="00000000" w:rsidRPr="00000000" w:rsidDel="00000000">
              <w:rPr>
                <w:i w:val="1"/>
                <w:rtl w:val="0"/>
              </w:rPr>
              <w:t xml:space="preserve">VSIA “Slimnīca “Ģintermuiža”” sniedz veselības aprūpes pakalpojumus psihiatrijā un narkoloģijā, no tiem 100% stacionārie pakalpojumi ir valsts apmaksāti veselības aprūpes pakalpojumi</w:t>
            </w:r>
            <w:r w:rsidR="00000000" w:rsidRPr="00000000" w:rsidDel="00000000">
              <w:rPr>
                <w:rtl w:val="0"/>
              </w:rPr>
              <w:t xml:space="preserve">”, tādējādi pirmšķietami var secināt, ka VSIA nav 100% tikai valsts apmaksāto veselības pakalpojumu sniedzējs. Aicinām pārskatīt un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anotācijā ietvertais teksts “Stacionāro veselības aprūpes pakalpojumu sniegšanai nepieciešamās ēkas un būves izvietotas norobežotā teritorijā, kur ceļi vienlaicīgi kalpo gan Neatliekamās medicīniskās palīdzības (NMPD) pacientu transportēšanai, gan pacientu un darbinieku pārvietošanās vajadzībām, gan slimnīcas saimnieciskās darbības nodrošināšanai piegādes vajadzībām, [..]” konkretizēts, kādam nolūkam tiek izmantoti piegāžu transporta ceļi. Jaunā redakcija “Stacionāro veselības aprūpes pakalpojumu sniegšanai nepieciešamās ēkas un būves izvietotas norobežotā teritorijā, kur ceļi vienlaicīgi kalpo gan Neatliekamās medicīniskās palīdzības (NMPD) pacientu transportēšanai, gan pacientu un darbinieku pārvietošanās vajadzībām, gan valsts apmaksātu veselības aprūpes pakalpojumu sniegšanai  nepieciešamo materiālu un pakalpojumu piegādēm, gan pacientu rehabilitācijas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“Slimnīca “Ģintermuiža”” mājaslapā ievietotie kapitālsabiedrības sniegtie maksas pakalpojumi galvenokārt attiecas uz ambulatori sniegtajiem maksas pakalpojumiem psihiatrijā, nevis stacionārā sniegtajiem maksas pakalpojumiem, izņemot diennakts stacionārās psihiatriskās un narkoloģiskās veselības aprūpes pakalpojumi, kas netiek apmaksāti saskaņā ar 2018.gada 28.augusta MK noteikumu Nr.555 "Veselības aprūpes pakalpojumu organizēšanas un apmaksas kārtība"  204. punkta nosacījumiem, un maksas ārstēšanos Minesotas programmā, pēc kā pēdējos gados nav pieprasījums, jo iedzīvotājiem ir zema pirktspēja. Dividenžu ieguldīšanas būvniecības objekts atrodas diennakts stacionāra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w:t>
            </w:r>
            <w:r w:rsidR="00000000" w:rsidRPr="00000000" w:rsidDel="00000000">
              <w:rPr>
                <w:i w:val="1"/>
                <w:rtl w:val="0"/>
              </w:rPr>
              <w:t xml:space="preserve">būvniecības objekts ietver: 3x3 basketbola laukuma izbūvi; āra trenažieru laukuma izbūvi; teritorijas atbrīvošanu no graustiem; stāvlaukumu (30 vietas, tai skaitā 3 – cilvēkiem ar īpašām vajadzībām); elektroauto uzlādes stacija no atjaunīgās enerģijas- 3 uzlādes vietas; laukums operatīvā medicīnas transporta līdzekļu dekontaminācijai -2 vietas; papildus ielas apgaismojums, izmantojot energoefektīvus risinājumus.</w:t>
            </w:r>
            <w:r w:rsidR="00000000" w:rsidRPr="00000000" w:rsidDel="00000000">
              <w:rPr>
                <w:rtl w:val="0"/>
              </w:rPr>
              <w:t xml:space="preserve">”, kā arī anotācijā sniegto skaidrojumu, ka “</w:t>
            </w:r>
            <w:r w:rsidR="00000000" w:rsidRPr="00000000" w:rsidDel="00000000">
              <w:rPr>
                <w:i w:val="1"/>
                <w:rtl w:val="0"/>
              </w:rPr>
              <w:t xml:space="preserve">valstij dividendēs izmaksājamā 2023.gada peļņas daļa 40 476 euro apmērā tiks  novirzīta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aicinām pārskatīt anotācijā norādīto izmaksu uzskaitījumu, konkrēti specificējot, kāds publisko līdzekļu apmērs un kādām izmaksām tiks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(turpmāk – EK lēmums Nr.2012/21/ES), uzskaitījumā iekļaujot izmaksas tikai tādām darbībām/pozīcijām, kuras tiek izmantotas tikai un vienīgi valsts apmaksāto veselības pakalpojumu nodrošināšanai un var tikt finansētas saskaņā ar EK lēmumu Nr.2012/21/ES.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vēršam uzmanību uz Eiropas Komisijas sniegto skaidrojumu par elektromobiļu uzlādes staciju un ielu apgaismojumu finansēšanu saskaņā ar EK lēmumu Nr.2012/21/ES, kurā tika pausts,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elektromobiļu uzlādes staciju izbūvi varētu finansēt saskaņā ar EK lēmumu Nr.2012/21/ES tikai tādā gadījumā, ja uzlādes stacijas tiek izmantotas ekskluzīvi 100% apmērā tikai tādu transportlīdzekļu uzlādei, kurus izmanto tikai slimnīca, pildot sev uzliktās valsts apmaksāto veselības pakalpojumu funkcijas, piemēram, neatliekamās medicīniskās palīdzības automašīnu, citu slimnīcas dienesta transportlīdzekļu vai e-ratiņkrēslu uzlādei. No minētā secināms, ka elektromobiļu uzlādes staciju izmantošanā vēl kādu citu transportlīdzekļu uzlādei (piemēram, darbinieku privātajiem transportlīdzekļiem) nebūtu atbalstāma no EK lēmuma Nr.2012/21/ES puses, tādējādi, ja tiks paredzēts piešķirt publisko finansējumu šādu elektromobiļu uzlādes staciju izmaksu segšanai, uz to proporcionāli plānotajai noslodzei būtu jāpiemēro cits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ielu apgaismojuma uzlabošanu Eiropas Komisijas ieskatā šķiet maz ticams, ka šāda darbība tiktu uzskatīta par palīgdarbību slimnīcas darbībai, lai tiktu finansēta saskaņā ar EK lēmumu Nr.2012/21/ES, tāpēc atkarībā no plānotā pasākuma būtības uz to būtu jāpiemēro cits komercdarbības atbalsta regulējums. Skaidrojam, ka gadījumā, ja teritorijas apgaismojuma uzlabošanu varētu uzskatīt par darbību, ko valsts veic, īstenojot savas publiskās pilnvaras un tā būtu uzskatāma par publiski pieejamu infrastruktūru, kas izslēgtu komercdarbības atbalsta esību, attiecībā uz atbalstu šādu izmaksu segšanai nebūtu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atbilstoši precizēt anotāciju. Gadījumā, ja atbilstoši iepriekš norādītajam, nav iespējams nodrošināt, ka atbalsts kādai izmaksu pozīcijai tiktu sniegts saskaņā ar EK lēmumu Nr.2012/21/ES, ņemot vērā to, ka attiecīgā darbība/pozīcija netiek izmantota tikai un vienīgi valsts apmaksāto veselības pakalpojumu nodrošināšanai, aicinām papildināt anotāciju un rīkojuma projektu, ar piemērojamā komercdarbības atbalsts nosacījumiem (piemēram, Komisijas regulas Nr.2023/2831, ņemot vērā, ka plānotais atbalsta apmērs ir salīdzinoši neliels, lai piemērotu minētā regulējuma nosacījumus), saskaņā ar kuru tiks piešķirts atbalsts tādu izmaksu segšanai, kas nav pieļaujamas saskaņā ar EK lēmuma Nr.2012/21/ES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anotācijā ietvertais teksts “būvniecības objekts ietver: 3x3 basketbola laukuma izbūvi; āra trenažieru laukuma izbūvi; teritorijas atbrīvošanu no graustiem; stāvlaukumu (30 vietas, tai skaitā 3 – cilvēkiem ar īpašām vajadzībām); elektroauto uzlādes stacija no atjaunīgās enerģijas - 3 uzlādes vietas; laukums operatīvā medicīnas transporta līdzekļu dekontaminācijai - 2 vietas; papildus ielas apgaismojums, izmantojot energoefektīvus risinājumus”,  precizēts atbilstoši  objekta izmantošanai valsts finansētu stacionāro veselības aprūpes pakalpojumu sniegšanai un tā atbilstībai  “valstij dividendēs izmaksājamā 2023.gada peļņas daļa 40 476 euro apmērā tiks  novirzīta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izriet, ka tiek ierosināts valstij dividendēs izmaksājamo 2023.gada peļņas daļu 40 476 euro novirzīt kapitālsabiedrības saules paneļu elektrostacijas piegulošās teritorijas labiekārtošanas izbūves izmaksu segšanai, kas kvalificējas kā komercdarbības atbalsts kapitālsabiedrībai un attiecīgā atbalsta piešķiršanā būtu jāpiemēro atbilstošs komercdarbības atbalsta regulējums. Vienlaikus anotācijā nav sniegts skaidrojums par to, vai attiecīgais finansējums tiks piešķirts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(turpmāk - VTNP lēmums), vai tomēr tas tiks piešķirts arī tādas infrastruktūras izbūvei, kas kalpos darbībām, kuras nav vai arī ir tikai daļēji saistītas ar valsts apmaksāto veselības pakalpojumu nodrošināšanu un atbalsts kurām neietilpst VTNP lēmuma tvērumā. Proti, no anotācijas, kā arī no Finanšu ministrijas rīcībā saņemtās informācijas izriet, ka saskaņā ar 2024.gadā iepirkuma procedūras “Saules elektrostacijas parkam piegulošās teritorijas infrastruktūras labiekārtošana” rezultātiem, būvniecības darbu objekts ietver, piemēram, elektroauto uzlādes staciju no atjaunīgās enerģijas; papildus ielas apgaismojumu, izmantojot energoefektīvus risinājumus. Skaidrojam, ka atbalsts anotācijā iekļauto objektu labiekārtošanai, t.sk., stāvlaukuma, elektroauto uzlādes stacijas no atjaunīgās enerģijas un papildus ielas apgaismojuma, izmantojot energoefektīvus risinājumus, ir pieļaujams un attiecināms saskaņā ar VTNP lēmumu tikai tiktāl un tādā apmērā, cik tas ir sasaistīts ar valsts apmaksāto veselības pakalpojumu nodrošināšanu noslēgtā deleģējuma līguma ietvaros ar Nacionālo veselības dienestu. Tādējādi gadījumā, ja saules paneļu elektrostacijas piegulošās teritorijas izbūve un apkalpošana netiek paredzēta tikai valsts apmaksāto veselības pakalpojumu nodrošināšanai, bet arī iespējamām citām izmaksu vai pakalpojumu pozīcijām ārpus VTNP lēmuma tvēruma, novirzītā valstij dividendēs izmaksājamā 2023.gada kapitālsabiedrības peļņas daļa būtu jāpiešķir saskaņā ar kādu citu komercdarbības atbalsta regulējumu, piemēram, Eiropas Komisijas 2023.gada 13.decembra regulu Nr.2023/2831 par Līguma par Eiropas Savienības darbību 107. un 108.panta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Veselības ministriju izvērtēt plānotā finansējuma izlietošanas mērķi un papildināt anotāciju un nepieciešamības gadījumā arī Ministru kabineta rīkojuma projektu, nodrošinot atbilstību piemērojamajam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“Slimnīca “Ģintermuiža”” sniedz veselības aprūpes pakalpojumus psihiatrijā un narkoloģijā (skat .Anotācija), no tiem 100% stacionārie pakalpojumi ir valsts apmaksāti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veselības aprūpes pakalpojumu sniegšanai nepieciešamās ēkas un būves izvietotas norobežotā teritorijā, kur ceļi vienlaicīgi kalpo gan Neatliekamās medicīniskās palīdzības (NMPD) pacientu transportēšanai, gan pacientu un darbinieku pārvietošanās vajadzībām, gan slimnīcas saimnieciskās darbības nodrošināšanai piegādes vajadzībām, gan pacientu rehabilitācijas pasākumu īstenošanai. Slimnīcā nodarbināti vairāk kā 500 darbinieki, tai skaitā diennakts maiņās vairāk kā 200 darbinieki. Plānojot būvniecības objekta “Saules elektrostacijas parkam piegulošās teritorijas infrastruktūras labiekārtošana” nepieciešamību, tika ņemti vērā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 pacientu un darbinieku automašīnu izvietošanu teritorijā, lai netraucētu NMPD transportlīdzekļu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2.samazināt transportlīdzekļu kustību uz ceļiem, kur pārvietojas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demontēt ēkas, kas ir avārijas stāvoklī un apdraud pacientu drošību, tā vietā izveidojot estētisku pacientu rehabilitācijas vidi, izbūvējot 3x3 basketbola laukumu un laukumu ar āra trenažieriem;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VSIA “Slimnīca “Ģintermuiža”” Katastrofu medicīnas plānu 9.pielikumu, izbūvēt laukumu operatīvā medicīnas transportlīdzekļu dekontaminācijai;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izveidot marķētas transportlīdzekļu stāvvietas pacientiem ar īpašām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efektīvi izmantot saules paneļu elektrostacijā saražoto elektroenerģiju elektroauto uzlādei slimnīcas elektroauto parkam un slimnīcas darbiniekiem, kas nav komerciāla rakstura, jo darbiniekiem būs jākompensē elektroauto uzlādes izmaksas, savukārt slimnīcas autoparka uzlāde ir saistīta ar valsts apmaksāto veselības aprūpes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labiekārtot apkārtējo vidi ēkai, kur slimnīca sniedz valsts apmaksātu veselības aprūpes pakalpojuma programmu “Narkomānu rehabilitācija stacionārā bērniem” un “Obligātā narkoloģiskā palīdzība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valstij dividendēs izmaksājamā 2023.gada peļņas daļa 40 476 euro apmērā tiks  novirzīta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2024. gada 31. jūlija atzinumā par rīkojuma projektu “Par valstij dividendēs izmaksājamo valsts sabiedrības ar ierobežotu atbildību “Slimnīca “Ģintermuiža”” peļņas daļu par 2023.gadu”, tad ņemot vērā, ka kapitālsabiedrībai nav spēkā esošas vidēja termiņa darbības stratēģijas, kurā būtu saplānotas konkrētas investīcijas, un arī to, ka kapitālsabiedrība tiek finansēta pamatā tikai no pašu kapitāla (88%), likviditāte ir 1,6, ieguldījumu investīcijās neizpilde 2023. gadā bija 315 473 EUR, kā arī pašu kapitālā iepriekšējo gadu nesadalītā peļņa ir 710 213 EUR, tad lūdzam izslēgt no anotācijas tekstu “ārstniecības iestāžu spējas uzkrāt finanšu līdzekļus, piemēram, kārtējiem remontiem, iekārtu iegādei utt., ir ierobežotas”.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teksta svītrots - “ārstniecības iestāžu spējas uzkrāt finanšu līdzekļus, piemēram, kārtējiem remontiem, iekārtu iegādei utt., ir ierobežotas”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tekstu “Ja netiks saņemta Ministru kabineta piekrišana 2023. gada valstij dividendēs izmaksājamās peļņas daļas novirzīšanai investīciju veikšanai, lai ierīkotu pacientiem medicīniskās rehabilitācijas vidi, tad tas ietekmēs kapitālsabiedrības izvirzīto finanšu mērķu sasniegšanu, kā arī nemotivēs kapitālsabiedrības attīstību ierobežoto resursu apstākļos un ieekonomēto līdzekļu efektīvai ieguldīšanai.”, jo kapitālsabiedrība tiek finansēta pamatā tikai no pašu kapitāla (88%), likviditāte ir 1,6, ieguldījumu investīcijās neizpilde 2023.gadā bija 315 473 EUR, kā arī pašu kapitālā iepriekšējo gadu nesadalītā peļņa - 710 213 EUR apmērā. Tā kā nav spēkā esošas vidēja termiņa darbības stratēģijas, anotācijā minētais nav atbilstošs 2023. gada pārskatā minētajai finanšu informācijai. Peļņas sadale ir dalībnieka lēmums, ņemot vērā izvirzītos finanšu un nefinanšu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teksta tiks svītrots - “Ja netiks saņemta Ministru kabineta piekrišana 2023. gada valstij dividendēs izmaksājamās peļņas daļas novirzīšanai investīciju veikšanai, lai ierīkotu pacientiem medicīniskās rehabilitācijas vidi, tad tas ietekmēs kapitālsabiedrības izvirzīto finanšu mērķu sasniegšanu, kā arī nemotivēs kapitālsabiedrības attīstību ierobežoto resursu apstākļos un ieekonomēto līdzekļu efektīvai ieguldīšanai.”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TAP pievienoto pielikumu noformēt kā anotācijas pielikumu, vienlaikus anotāciju papildinot ar atsauci uz minēto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pievienotais pielikums ir izdzēsts un pielikumā norādītā informācija iestrādāta TAP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24-TA-1713</w:t>
    </w:r>
    <w:r>
      <w:br/>
    </w:r>
    <w:r w:rsidR="00000000" w:rsidRPr="00000000" w:rsidDel="00000000">
      <w:rPr>
        <w:rtl w:val="0"/>
      </w:rPr>
      <w:t xml:space="preserve">03.10.2024. 12.35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24-TA-1713</w:t>
    </w:r>
    <w:r>
      <w:br/>
    </w:r>
    <w:r w:rsidR="00000000" w:rsidRPr="00000000" w:rsidDel="00000000">
      <w:rPr>
        <w:rtl w:val="0"/>
      </w:rPr>
      <w:t xml:space="preserve">03.10.2024. 12.35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Izziņa_24-TA-1713.docx</dc:title>
</cp:coreProperties>
</file>

<file path=docProps/custom.xml><?xml version="1.0" encoding="utf-8"?>
<Properties xmlns="http://schemas.openxmlformats.org/officeDocument/2006/custom-properties" xmlns:vt="http://schemas.openxmlformats.org/officeDocument/2006/docPropsVTypes"/>
</file>