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825BE" w14:textId="77777777" w:rsidR="00CE6A47" w:rsidRPr="00981FC2" w:rsidRDefault="00CE6A47" w:rsidP="00CE6A47">
      <w:pPr>
        <w:pStyle w:val="1virsraksts"/>
      </w:pPr>
      <w:bookmarkStart w:id="0" w:name="_Toc198914639"/>
      <w:r w:rsidRPr="00981FC2">
        <w:t>Kopsavilkums</w:t>
      </w:r>
      <w:bookmarkEnd w:id="0"/>
    </w:p>
    <w:p w14:paraId="739CB95F" w14:textId="77777777" w:rsidR="00CE6A47" w:rsidRPr="00981FC2" w:rsidRDefault="00CE6A47" w:rsidP="00CE6A47">
      <w:pPr>
        <w:rPr>
          <w:rFonts w:eastAsia="Aptos" w:cs="Times New Roman"/>
          <w:szCs w:val="24"/>
        </w:rPr>
      </w:pPr>
    </w:p>
    <w:p w14:paraId="5E805910" w14:textId="77777777" w:rsidR="00CE6A47" w:rsidRPr="00981FC2" w:rsidRDefault="00CE6A47" w:rsidP="00CE6A47">
      <w:pPr>
        <w:pStyle w:val="teksts"/>
      </w:pPr>
      <w:r w:rsidRPr="00981FC2">
        <w:t xml:space="preserve">Latvijai ir būtisks potenciāls kļūt par nozīmīgu globālās finanšu tehnoloģiju (turpmāk – </w:t>
      </w:r>
      <w:proofErr w:type="spellStart"/>
      <w:r w:rsidRPr="00981FC2">
        <w:t>FinTech</w:t>
      </w:r>
      <w:proofErr w:type="spellEnd"/>
      <w:r w:rsidRPr="00981FC2">
        <w:t xml:space="preserve">) ekosistēmas dalībnieci. Pašlaik valstī darbojas aptuveni 130 </w:t>
      </w:r>
      <w:proofErr w:type="spellStart"/>
      <w:r w:rsidRPr="00981FC2">
        <w:t>FinTech</w:t>
      </w:r>
      <w:proofErr w:type="spellEnd"/>
      <w:r w:rsidRPr="00981FC2">
        <w:t xml:space="preserve"> uzņēmumu, un to skaits turpina pieaugt. Arī tradicionālajā finanšu sektorā tiek izmantoti un no jauna ieviesti inovatīvi risinājumi. Lai pilnībā attīstītu šīs augošās jomas potenciālu, ir izstrādāta jauna </w:t>
      </w:r>
      <w:proofErr w:type="spellStart"/>
      <w:r w:rsidRPr="00981FC2">
        <w:t>FinTech</w:t>
      </w:r>
      <w:proofErr w:type="spellEnd"/>
      <w:r w:rsidRPr="00981FC2">
        <w:t xml:space="preserve"> sektora attīstības stratēģija 2025.- 2027.gadam (turpmāk – Stratēģija).</w:t>
      </w:r>
    </w:p>
    <w:p w14:paraId="7CE595D9" w14:textId="77777777" w:rsidR="00CE6A47" w:rsidRPr="00981FC2" w:rsidRDefault="00CE6A47" w:rsidP="00CE6A47">
      <w:pPr>
        <w:pStyle w:val="teksts"/>
      </w:pPr>
      <w:r w:rsidRPr="00981FC2">
        <w:t xml:space="preserve">Īstenojot gan iepriekšējā Finanšu tehnoloģiju sektora stratēģijā, gan arī citos politikas plānošanas dokumentos ietvertos uzdevumus, jau ir paveikti virkne pasākumu, kas ir veicinājuši Latvijas kā </w:t>
      </w:r>
      <w:proofErr w:type="spellStart"/>
      <w:r w:rsidRPr="00981FC2">
        <w:t>FinTech</w:t>
      </w:r>
      <w:proofErr w:type="spellEnd"/>
      <w:r w:rsidRPr="00981FC2">
        <w:t xml:space="preserve"> uzņēmumiem pievilcīga galamērķa tēlu un, tostarp, arī </w:t>
      </w:r>
      <w:proofErr w:type="spellStart"/>
      <w:r w:rsidRPr="00981FC2">
        <w:t>FinTech</w:t>
      </w:r>
      <w:proofErr w:type="spellEnd"/>
      <w:r w:rsidRPr="00981FC2">
        <w:t xml:space="preserve"> jomas attīstību. Vienlaikus joprojām ir virzieni, kuros jāturpina darbs.</w:t>
      </w:r>
    </w:p>
    <w:p w14:paraId="0EB29A46" w14:textId="77777777" w:rsidR="00CE6A47" w:rsidRPr="00981FC2" w:rsidRDefault="00CE6A47" w:rsidP="00CE6A47">
      <w:pPr>
        <w:pStyle w:val="teksts"/>
      </w:pPr>
      <w:r w:rsidRPr="00981FC2">
        <w:t xml:space="preserve">Latvija tiecas kļūt par konkurētspējīgu </w:t>
      </w:r>
      <w:proofErr w:type="spellStart"/>
      <w:r w:rsidRPr="00981FC2">
        <w:t>FinTech</w:t>
      </w:r>
      <w:proofErr w:type="spellEnd"/>
      <w:r w:rsidRPr="00981FC2">
        <w:t xml:space="preserve"> centru Baltijas valstu un Ziemeļvalstu reģionā, veicinot inovācijas un piedāvājot ekonomisko izaugsmi sekmējošus finanšu pakalpojumus ar pievienoto vērtību. Veicinot stabilu, konkurētspējīgu un pārredzamu finanšu ekosistēmu, Latvijas mērķis ir radīt jaunas darbvietas, nodrošināt jaunus ienākumus un būtiski palielināt valsts nodokļu bāzi. Īstenojot stratēģiskas darbības </w:t>
      </w:r>
      <w:proofErr w:type="spellStart"/>
      <w:r w:rsidRPr="00981FC2">
        <w:t>digitalizācijas</w:t>
      </w:r>
      <w:proofErr w:type="spellEnd"/>
      <w:r w:rsidRPr="00981FC2">
        <w:t xml:space="preserve">, regulējuma, infrastruktūras, kapitāla pieejamības un speciālistu attīstības jomā, Latvija sevi pozicionē kā pievilcīgu jurisdikciju gan vietējiem, gan starptautiskiem </w:t>
      </w:r>
      <w:proofErr w:type="spellStart"/>
      <w:r w:rsidRPr="00981FC2">
        <w:t>FinTech</w:t>
      </w:r>
      <w:proofErr w:type="spellEnd"/>
      <w:r w:rsidRPr="00981FC2">
        <w:t xml:space="preserve"> uzņēmumiem.</w:t>
      </w:r>
    </w:p>
    <w:p w14:paraId="74D52D64" w14:textId="77777777" w:rsidR="00CE6A47" w:rsidRPr="00981FC2" w:rsidRDefault="00CE6A47" w:rsidP="00CE6A47">
      <w:pPr>
        <w:pStyle w:val="teksts"/>
        <w:spacing w:after="0"/>
        <w:rPr>
          <w:i/>
        </w:rPr>
      </w:pPr>
      <w:r w:rsidRPr="00981FC2">
        <w:t>Kopējie sasniedzamie mērķi (2025–2027):</w:t>
      </w:r>
    </w:p>
    <w:p w14:paraId="313B5DD9" w14:textId="77777777" w:rsidR="00CE6A47" w:rsidRPr="00981FC2" w:rsidRDefault="00CE6A47" w:rsidP="00CE6A47">
      <w:pPr>
        <w:pStyle w:val="teksts"/>
        <w:numPr>
          <w:ilvl w:val="0"/>
          <w:numId w:val="1"/>
        </w:numPr>
        <w:spacing w:after="0"/>
      </w:pPr>
      <w:r w:rsidRPr="00981FC2">
        <w:t xml:space="preserve">Par 30% vairāk </w:t>
      </w:r>
      <w:proofErr w:type="spellStart"/>
      <w:r w:rsidRPr="00981FC2">
        <w:t>FinTech</w:t>
      </w:r>
      <w:proofErr w:type="spellEnd"/>
      <w:r w:rsidRPr="00981FC2">
        <w:t xml:space="preserve"> uzņēmumu Latvijā;</w:t>
      </w:r>
    </w:p>
    <w:p w14:paraId="4D8C25DF" w14:textId="77777777" w:rsidR="00CE6A47" w:rsidRPr="00981FC2" w:rsidRDefault="00CE6A47" w:rsidP="00CE6A47">
      <w:pPr>
        <w:pStyle w:val="teksts"/>
        <w:numPr>
          <w:ilvl w:val="0"/>
          <w:numId w:val="1"/>
        </w:numPr>
        <w:spacing w:after="0"/>
      </w:pPr>
      <w:r w:rsidRPr="00981FC2">
        <w:t xml:space="preserve">Piesaistīti jauni </w:t>
      </w:r>
      <w:proofErr w:type="spellStart"/>
      <w:r w:rsidRPr="00981FC2">
        <w:t>FinTech</w:t>
      </w:r>
      <w:proofErr w:type="spellEnd"/>
      <w:r w:rsidRPr="00981FC2">
        <w:t xml:space="preserve"> ieguldījumi 15% apmērā;</w:t>
      </w:r>
    </w:p>
    <w:p w14:paraId="1495C643" w14:textId="77777777" w:rsidR="00CE6A47" w:rsidRPr="00981FC2" w:rsidRDefault="00CE6A47" w:rsidP="00CE6A47">
      <w:pPr>
        <w:pStyle w:val="teksts"/>
        <w:numPr>
          <w:ilvl w:val="0"/>
          <w:numId w:val="1"/>
        </w:numPr>
        <w:spacing w:after="0"/>
      </w:pPr>
      <w:r w:rsidRPr="00981FC2">
        <w:t xml:space="preserve">Par 18% vairāk ar </w:t>
      </w:r>
      <w:proofErr w:type="spellStart"/>
      <w:r w:rsidRPr="00981FC2">
        <w:t>FinTech</w:t>
      </w:r>
      <w:proofErr w:type="spellEnd"/>
      <w:r w:rsidRPr="00981FC2">
        <w:t xml:space="preserve"> saistīto jauno darbvietu;</w:t>
      </w:r>
    </w:p>
    <w:p w14:paraId="50E3C18B" w14:textId="77777777" w:rsidR="00CE6A47" w:rsidRPr="00981FC2" w:rsidRDefault="00CE6A47" w:rsidP="00CE6A47">
      <w:pPr>
        <w:pStyle w:val="teksts"/>
        <w:numPr>
          <w:ilvl w:val="0"/>
          <w:numId w:val="1"/>
        </w:numPr>
        <w:spacing w:after="0"/>
      </w:pPr>
      <w:r w:rsidRPr="00981FC2">
        <w:t xml:space="preserve">Latvija ir konkurētspējīgs </w:t>
      </w:r>
      <w:proofErr w:type="spellStart"/>
      <w:r w:rsidRPr="00981FC2">
        <w:t>FinTech</w:t>
      </w:r>
      <w:proofErr w:type="spellEnd"/>
      <w:r w:rsidRPr="00981FC2">
        <w:t xml:space="preserve"> centrs Baltijas valstu un Ziemeļvalstu reģionā.</w:t>
      </w:r>
    </w:p>
    <w:p w14:paraId="4C84DD18" w14:textId="77777777" w:rsidR="00CE6A47" w:rsidRPr="00981FC2" w:rsidRDefault="00CE6A47" w:rsidP="00CE6A47">
      <w:pPr>
        <w:pStyle w:val="teksts"/>
      </w:pPr>
      <w:r w:rsidRPr="00981FC2">
        <w:t>Lai īstenotu šo redzējumu, Latvija īstenos pasākumus četros rīcības virzienos:</w:t>
      </w:r>
    </w:p>
    <w:p w14:paraId="2022B544" w14:textId="77777777" w:rsidR="00CE6A47" w:rsidRPr="00981FC2" w:rsidRDefault="00CE6A47" w:rsidP="00CE6A47">
      <w:pPr>
        <w:pStyle w:val="teksts"/>
        <w:numPr>
          <w:ilvl w:val="0"/>
          <w:numId w:val="1"/>
        </w:numPr>
        <w:spacing w:after="0"/>
      </w:pPr>
      <w:r w:rsidRPr="00981FC2">
        <w:t>Latvijas popularizēšana ārvalstīs;</w:t>
      </w:r>
    </w:p>
    <w:p w14:paraId="6E90B97B" w14:textId="77777777" w:rsidR="00CE6A47" w:rsidRPr="00981FC2" w:rsidRDefault="00CE6A47" w:rsidP="00CE6A47">
      <w:pPr>
        <w:pStyle w:val="teksts"/>
        <w:numPr>
          <w:ilvl w:val="0"/>
          <w:numId w:val="1"/>
        </w:numPr>
        <w:spacing w:after="0"/>
      </w:pPr>
      <w:r w:rsidRPr="00981FC2">
        <w:t>Infrastruktūra un regulējums;</w:t>
      </w:r>
    </w:p>
    <w:p w14:paraId="4128A456" w14:textId="77777777" w:rsidR="00CE6A47" w:rsidRPr="00981FC2" w:rsidRDefault="00CE6A47" w:rsidP="00CE6A47">
      <w:pPr>
        <w:pStyle w:val="teksts"/>
        <w:numPr>
          <w:ilvl w:val="0"/>
          <w:numId w:val="1"/>
        </w:numPr>
        <w:spacing w:after="0"/>
      </w:pPr>
      <w:r w:rsidRPr="00981FC2">
        <w:t>Piekļuve kapitālam;</w:t>
      </w:r>
    </w:p>
    <w:p w14:paraId="4F354C6F" w14:textId="77777777" w:rsidR="00CE6A47" w:rsidRPr="00981FC2" w:rsidRDefault="00CE6A47" w:rsidP="00CE6A47">
      <w:pPr>
        <w:pStyle w:val="teksts"/>
        <w:numPr>
          <w:ilvl w:val="0"/>
          <w:numId w:val="1"/>
        </w:numPr>
        <w:spacing w:after="0"/>
      </w:pPr>
      <w:r w:rsidRPr="00981FC2">
        <w:t>Talantu pieejamība.</w:t>
      </w:r>
    </w:p>
    <w:p w14:paraId="5EB88934" w14:textId="77777777" w:rsidR="004368FE" w:rsidRDefault="004368FE"/>
    <w:sectPr w:rsidR="004368FE">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943E32"/>
    <w:multiLevelType w:val="hybridMultilevel"/>
    <w:tmpl w:val="A888172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num w:numId="1" w16cid:durableId="18164147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47"/>
    <w:rsid w:val="004368FE"/>
    <w:rsid w:val="00CE6A47"/>
    <w:rsid w:val="00E1531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54C08"/>
  <w15:chartTrackingRefBased/>
  <w15:docId w15:val="{15F3D57A-49B6-4069-9851-FDCEDBAB3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A47"/>
    <w:pPr>
      <w:spacing w:after="0" w:line="300" w:lineRule="auto"/>
      <w:jc w:val="both"/>
    </w:pPr>
    <w:rPr>
      <w:rFonts w:ascii="Times New Roman" w:eastAsiaTheme="minorEastAsia" w:hAnsi="Times New Roman"/>
      <w:kern w:val="0"/>
      <w:sz w:val="24"/>
      <w:szCs w:val="21"/>
      <w14:ligatures w14:val="none"/>
    </w:rPr>
  </w:style>
  <w:style w:type="paragraph" w:styleId="Heading1">
    <w:name w:val="heading 1"/>
    <w:basedOn w:val="Normal"/>
    <w:next w:val="Normal"/>
    <w:link w:val="Heading1Char"/>
    <w:uiPriority w:val="9"/>
    <w:qFormat/>
    <w:rsid w:val="00CE6A4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CE6A4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CE6A4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CE6A4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CE6A4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CE6A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6A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6A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6A4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6A4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CE6A4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CE6A4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CE6A4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CE6A4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CE6A4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6A4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6A4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6A47"/>
    <w:rPr>
      <w:rFonts w:eastAsiaTheme="majorEastAsia" w:cstheme="majorBidi"/>
      <w:color w:val="272727" w:themeColor="text1" w:themeTint="D8"/>
    </w:rPr>
  </w:style>
  <w:style w:type="paragraph" w:styleId="Title">
    <w:name w:val="Title"/>
    <w:basedOn w:val="Normal"/>
    <w:next w:val="Normal"/>
    <w:link w:val="TitleChar"/>
    <w:uiPriority w:val="10"/>
    <w:qFormat/>
    <w:rsid w:val="00CE6A4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6A4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6A4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6A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6A47"/>
    <w:pPr>
      <w:spacing w:before="160"/>
      <w:jc w:val="center"/>
    </w:pPr>
    <w:rPr>
      <w:i/>
      <w:iCs/>
      <w:color w:val="404040" w:themeColor="text1" w:themeTint="BF"/>
    </w:rPr>
  </w:style>
  <w:style w:type="character" w:customStyle="1" w:styleId="QuoteChar">
    <w:name w:val="Quote Char"/>
    <w:basedOn w:val="DefaultParagraphFont"/>
    <w:link w:val="Quote"/>
    <w:uiPriority w:val="29"/>
    <w:rsid w:val="00CE6A47"/>
    <w:rPr>
      <w:i/>
      <w:iCs/>
      <w:color w:val="404040" w:themeColor="text1" w:themeTint="BF"/>
    </w:rPr>
  </w:style>
  <w:style w:type="paragraph" w:styleId="ListParagraph">
    <w:name w:val="List Paragraph"/>
    <w:basedOn w:val="Normal"/>
    <w:uiPriority w:val="34"/>
    <w:qFormat/>
    <w:rsid w:val="00CE6A47"/>
    <w:pPr>
      <w:ind w:left="720"/>
      <w:contextualSpacing/>
    </w:pPr>
  </w:style>
  <w:style w:type="character" w:styleId="IntenseEmphasis">
    <w:name w:val="Intense Emphasis"/>
    <w:basedOn w:val="DefaultParagraphFont"/>
    <w:uiPriority w:val="21"/>
    <w:qFormat/>
    <w:rsid w:val="00CE6A47"/>
    <w:rPr>
      <w:i/>
      <w:iCs/>
      <w:color w:val="2F5496" w:themeColor="accent1" w:themeShade="BF"/>
    </w:rPr>
  </w:style>
  <w:style w:type="paragraph" w:styleId="IntenseQuote">
    <w:name w:val="Intense Quote"/>
    <w:basedOn w:val="Normal"/>
    <w:next w:val="Normal"/>
    <w:link w:val="IntenseQuoteChar"/>
    <w:uiPriority w:val="30"/>
    <w:qFormat/>
    <w:rsid w:val="00CE6A4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CE6A47"/>
    <w:rPr>
      <w:i/>
      <w:iCs/>
      <w:color w:val="2F5496" w:themeColor="accent1" w:themeShade="BF"/>
    </w:rPr>
  </w:style>
  <w:style w:type="character" w:styleId="IntenseReference">
    <w:name w:val="Intense Reference"/>
    <w:basedOn w:val="DefaultParagraphFont"/>
    <w:uiPriority w:val="32"/>
    <w:qFormat/>
    <w:rsid w:val="00CE6A47"/>
    <w:rPr>
      <w:b/>
      <w:bCs/>
      <w:smallCaps/>
      <w:color w:val="2F5496" w:themeColor="accent1" w:themeShade="BF"/>
      <w:spacing w:val="5"/>
    </w:rPr>
  </w:style>
  <w:style w:type="paragraph" w:customStyle="1" w:styleId="1virsraksts">
    <w:name w:val="1.virsraksts"/>
    <w:basedOn w:val="Heading1"/>
    <w:link w:val="1virsrakstsChar"/>
    <w:qFormat/>
    <w:rsid w:val="00CE6A47"/>
    <w:pPr>
      <w:spacing w:before="320" w:line="240" w:lineRule="auto"/>
      <w:jc w:val="center"/>
    </w:pPr>
    <w:rPr>
      <w:rFonts w:ascii="Times New Roman" w:hAnsi="Times New Roman" w:cs="Times New Roman"/>
      <w:b/>
      <w:bCs/>
      <w:color w:val="000000" w:themeColor="text1"/>
      <w:sz w:val="32"/>
      <w:szCs w:val="28"/>
    </w:rPr>
  </w:style>
  <w:style w:type="character" w:customStyle="1" w:styleId="1virsrakstsChar">
    <w:name w:val="1.virsraksts Char"/>
    <w:basedOn w:val="Heading1Char"/>
    <w:link w:val="1virsraksts"/>
    <w:rsid w:val="00CE6A47"/>
    <w:rPr>
      <w:rFonts w:ascii="Times New Roman" w:eastAsiaTheme="majorEastAsia" w:hAnsi="Times New Roman" w:cs="Times New Roman"/>
      <w:b/>
      <w:bCs/>
      <w:color w:val="000000" w:themeColor="text1"/>
      <w:kern w:val="0"/>
      <w:sz w:val="32"/>
      <w:szCs w:val="28"/>
      <w14:ligatures w14:val="none"/>
    </w:rPr>
  </w:style>
  <w:style w:type="paragraph" w:customStyle="1" w:styleId="teksts">
    <w:name w:val="teksts"/>
    <w:basedOn w:val="Normal"/>
    <w:link w:val="tekstsChar"/>
    <w:qFormat/>
    <w:rsid w:val="00CE6A47"/>
    <w:pPr>
      <w:spacing w:after="120" w:line="240" w:lineRule="auto"/>
      <w:ind w:firstLine="709"/>
    </w:pPr>
    <w:rPr>
      <w:rFonts w:cs="Times New Roman"/>
      <w:szCs w:val="24"/>
    </w:rPr>
  </w:style>
  <w:style w:type="character" w:customStyle="1" w:styleId="tekstsChar">
    <w:name w:val="teksts Char"/>
    <w:basedOn w:val="DefaultParagraphFont"/>
    <w:link w:val="teksts"/>
    <w:rsid w:val="00CE6A47"/>
    <w:rPr>
      <w:rFonts w:ascii="Times New Roman" w:eastAsiaTheme="minorEastAsia"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1b8a7570-3ec8-4c4e-9532-5dbb2f157b31}" enabled="1" method="Standard" siteId="{fd50a0e4-c289-4266-b7ff-7d9cf5066e91}"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1</Pages>
  <Words>1198</Words>
  <Characters>683</Characters>
  <Application>Microsoft Office Word</Application>
  <DocSecurity>0</DocSecurity>
  <Lines>5</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Indulis Podnieks</dc:creator>
  <cp:keywords/>
  <dc:description/>
  <cp:lastModifiedBy>Indulis Podnieks</cp:lastModifiedBy>
  <cp:revision>1</cp:revision>
  <dcterms:created xsi:type="dcterms:W3CDTF">2025-07-29T08:44:00Z</dcterms:created>
  <dcterms:modified xsi:type="dcterms:W3CDTF">2025-07-29T08:45:00Z</dcterms:modified>
</cp:coreProperties>
</file>