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23-TA-2095: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2. jūlija rīkojumā Nr. 317 "Par informācijas sabiedrības attīstības pamatnostādņu ieviešanu publiskās pārvaldes informācijas sistēmu jomā (mērķarhitektūras 45.0. versija)"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2019. gada 2. jūlija rīkojumā Nr. 317 "Par informācijas sabiedrības attīstības pamatnostādņu ieviešanu publiskās pārvaldes informācijas sistēmu jomā (mērķarhitektūras 45.0. versija)"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4.punktā pievienoto pielikumu - informācijas un komunikācijas tehnoloģiju mērķarhitektūras 45.0. versijā  IIIS2 projekta precizēto aprakstu </w:t>
            </w:r>
            <w:r w:rsidR="00000000" w:rsidRPr="00000000" w:rsidDel="00000000">
              <w:rPr>
                <w:i w:val="1"/>
                <w:rtl w:val="0"/>
              </w:rPr>
              <w:t xml:space="preserve">“Jaunās paaudzes Integrētās iekšlietu informācijas sistēmas (IIIS2)” projekta aprakstu (kopsavilkums)”</w:t>
            </w:r>
            <w:r w:rsidR="00000000" w:rsidRPr="00000000" w:rsidDel="00000000">
              <w:rPr>
                <w:rtl w:val="0"/>
              </w:rPr>
              <w:t xml:space="preserve"> (turpmāk – pielikums), ievērojot Procesu norises elektroniskā vidē valsts platformas likumā un uz tā pamata izdotajos normatīvajos aktos izmantoto terminoloģiju attiecībā uz e-lietas un ar to saistīto procesu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Tiesu administrācija ir informējusi, ka rīkojuma projektā un tā pielikumā ietvertais regulējums skar tās kompetenci, tomēr Tiesību aktu portālā (TAP) noteiktajā rīkojuma projekta saskaņošanas termiņā nav iespējams kvalitatīvi izskatīt un sniegt atzinumu par rīkojuma projektu. Lai nekavētu projekta īstenošanai nepieciešamo tiesību aktu grozījumu virzību, saskaņojam rīkojuma projektu bez iebildumiem. Vienlaikus informējam, ka Tiesu administrācija nosūtīs komentārus rīkojuma projekta autoriem ārpus TAP. Lūdzam tos pēc iespējas ņemt vērā, precizējot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apraksts (kopsavilkums) (skat.23-TA-3054)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2019. gada 2. jūlija rīkojumā Nr. 317 "Par informācijas sabiedrības attīstības pamatnostādņu ieviešanu publiskās pārvaldes informācijas sistēmu jomā (mērķarhitektūras 45.0. versija)"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rīkojuma projektu tiek </w:t>
            </w:r>
            <w:r w:rsidR="00000000" w:rsidRPr="00000000" w:rsidDel="00000000">
              <w:rPr>
                <w:u w:val="single"/>
                <w:rtl w:val="0"/>
              </w:rPr>
              <w:t xml:space="preserve">aktualizēts</w:t>
            </w:r>
            <w:r w:rsidR="00000000" w:rsidRPr="00000000" w:rsidDel="00000000">
              <w:rPr>
                <w:rtl w:val="0"/>
              </w:rPr>
              <w:t xml:space="preserve"> Ministru kabineta 2019. gada 2. jūlija rīkojumā Nr. 317 "Par informācijas sabiedrības attīstības pamatnostādņu ieviešanu publiskās pārvaldes informācijas sistēmu jomā (mērķarhitektūras 45.0. versija)" (turpmāk - rīkojums Nr. 317) </w:t>
            </w:r>
            <w:r w:rsidR="00000000" w:rsidRPr="00000000" w:rsidDel="00000000">
              <w:rPr>
                <w:u w:val="single"/>
                <w:rtl w:val="0"/>
              </w:rPr>
              <w:t xml:space="preserve">pielikums</w:t>
            </w:r>
            <w:r w:rsidR="00000000" w:rsidRPr="00000000" w:rsidDel="00000000">
              <w:rPr>
                <w:rtl w:val="0"/>
              </w:rPr>
              <w:t xml:space="preserve"> jeb projekta apraksts (kopsavilkums), lūdzam svītrot rīkojuma projekta 4. punktu, attiecīgi </w:t>
            </w:r>
            <w:r w:rsidR="00000000" w:rsidRPr="00000000" w:rsidDel="00000000">
              <w:rPr>
                <w:u w:val="single"/>
                <w:rtl w:val="0"/>
              </w:rPr>
              <w:t xml:space="preserve">nepapildinot rīkojumu Nr. 317 ar jaunu pielikumu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4.punkts (skat.23-TA-3054)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kā pamatojumu rīkojuma projekta izstrādes nepieciešamībai norādīt arī Ministru kabineta 14.03.2023. rīkojuma Nr.136 "Grozījumi Ministru kabineta 2020. gada 15. jūlija rīkojumā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 3.2.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(skat.23-TA-3054)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atzinuma sniegšanas brīdi projekta “Jaunās paaudzes Integrētās iekšlietu informācijas sistēma (IIIS2)” detalizētais apraksts vēl nav saskaņots ar Vides aizsardzības un reģionālās attīstības ministriju (VARAM). Lūdzam rīkojuma projektu apstiprināšanai Ministru kabinetā virzīt tikai pēc projekta detalizētā apraksta saskaņošanas ar VARAM, kā arī papildināt anotāciju ar informāciju par  saskaņojuma vēstules datumu un numuru, kad tas būs zināms.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(skat.23-TA-3054)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izsekojamību, lūdzam papildināt anotāciju ar informāciju, vai un kā plānots izmantot atlikušo projektam pieejamo finansējumu. Vēršam uzmanību, ka atbilstoši spēkā esošajam 2020.gada 15.jūlija MK rīkojumam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 projekta Nr.2.2.1.1/19/I/010 “Jaunās paaudzes integrētā iekšlietu informācijas sistēma (IIIS 2)” īstenošanai ir noteikts finansējums 1 947 620 euro apmērā, taču ierosinātie grozījumi tiek virzīti par mazāku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(skat.23-TA-3054)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apakšsadaļas "Pašreizējā situācija" tekstā aicinām precizēt  pilnveidoto, izstrādāto pakalpojumu skaitu no 11 uz 10 atbilstoši precizējumiem detalizētajā projekta aprakstā (VARAM iesniegts ar 17.11.2023. vēstuli Nr. 14-15-1/9863/23).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 (skat.23-TA-3054)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apakšsadaļā "Pašreizējā situācija" aicinām precizēt 1.mērķi atbilstoši precizējumiem detalizētajā projekta aprakstā (VARAM iesniegts ar 17.11.2023. vēstuli Nr. 14-15-1/9863/23), norādot "Izveidot elektronizētu, efektīvu, vienotu un drošu datu pārbaužu un lietas materiālu pārvaldības procesu un datu apmaiņu IIIS2".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elektronizētu, efektīvu, vienotu un drošu datu pārbaužu un lietas materiālu pārvaldības procesu un datu apmaiņu IIIS2.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 (skat.23-TA-3054)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ka tiks veikti grozījumi vienošanās vai civiltiesiskajā līgumā par projekta īstenošanu. Papildus lūdzam norādīt, vai projekta grozījumi tiek uzskatīti par būtiskiem un ietekmē projekta ietvaros veicamo darbību veidu, projekta mērķus vai īstenošanas nosacījumus, un vai grozījumi labvēlīgi ietekmēs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skaidrots un arī rīkojuma Nr. 317 projekta apraksta (kopsavilkuma) projektā norādīts, ka projekta īstenošanas termiņš pagarināms līdz 2023. gada 31. decembrim. Lūdzam papildināt anotāciju ar informāciju par to, kāds šobrīd ir noteikts projekta īstenošanas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2023. gada aili “izmaiņas kārtējā gadā, salīdzinot ar valsts budžetu kārtējam gadam”, ERAF finansējuma daļu (1 526 938 EUR) norādot 1. un 1.1. punktos, savukārt, valsts budžeta līdzfinansējuma daļu (269 460 EUR) iekļaujot 5. un 5.1.punktos, un attiecīgi svītrojot 4.punktā norādīto ciparu.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anotācijas 3.sadaļa (skat.23-TA-3054)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salāgot un, ja nepieciešams, precizēt projekta kopsavilkumā un anotācijā norādīto informāciju par izstrādes un uzturēšanas izmaksām. Vēršam uzmanību, ka anotācijā norādīta informācija 5 gadu periodam, savukārt projekta kopsavilkumā minēts 15 gadu periods.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(skat.23-TA-3054)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8.1.1.apakšsadaļas aprakstā aicinām teksta daļu "Ministru kabineta 2013.gada 14.oktobra rīkojuma Nr.468 "Par informācijas sabiedrības attīstības pamatnostādnēm 2014.-2020. gadam" noteikto mērķu sasniegšanu"  aizstāt ar "Informācijas sabiedrības attīstības pamatnostādnēs 2015.-2020. gadam noteikto mērķu sasniegšanu" atbilstoši precizējumiem detalizētajā projekta aprakstā (VARAM iesniegts ar 17.11.2023. vēstuli Nr. 14-15-1/9863/23).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projekta anotācijā (23-TA-3054)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un iekļaut informācijas un komunikācijas tehnoloģiju mērķarhitektūras 45.0 versijā projekta „Jaunās paaudzes Integrētās iekšlietu informācijas sistēma (IIIS2)” (turpmāk – projekts) aprakstu (pielikums) un paredzēt projekta izmaksas 1 796 398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ar Ministru kabineta 14.03.2023. rīkojumu Nr.136 veiktajiem grozījumiem Ministru kabineta 15.07.2020. rīkojumā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 un tā 2. pielikuma 7. punktā norādīto Iekšlietu ministrijas Informācijas centra projekta finansējums ir 1 947 620 </w:t>
            </w:r>
            <w:r w:rsidR="00000000" w:rsidRPr="00000000" w:rsidDel="00000000">
              <w:rPr>
                <w:i w:val="1"/>
                <w:rtl w:val="0"/>
              </w:rPr>
              <w:t xml:space="preserve">euro</w:t>
            </w:r>
            <w:r w:rsidR="00000000" w:rsidRPr="00000000" w:rsidDel="00000000">
              <w:rPr>
                <w:rtl w:val="0"/>
              </w:rPr>
              <w:t xml:space="preserve">, kas nesakrīt ar rīkojuma projektā norādīto. Lūdzam anotācijā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(skat.23-TA-3054)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un iekļaut informācijas un komunikācijas tehnoloģiju mērķarhitektūras 45.0 versijā projekta „Jaunās paaudzes Integrētās iekšlietu informācijas sistēma (IIIS2)” (turpmāk – projekts) aprakstu (pielikums) un paredzēt projekta izmaksas 1 796 398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Nr. 317 spēkā esošās redakcijas 2. punktā ir noteiktas projekta izmaksas, aicinām izvērtēt iespēju precizēt rīkojuma Nr. 317 2. punktā noteikto projekta izmaksu apmēru, atbilstoši nepapildinot rīkojuma Nr. 317 1. punktu ar projekta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un 2.punkts (skat.23-TA-3054)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“Jaunās paaudzes Integrētās iekšlietu informācijas sistēmas (IIIS2)” projekta apraksts (kopsavilkums)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aprakstā (kopsavilkumā) norādītā informācija nesakrīt ar Vides aizsardzības un reģionālās attīstības ministrijai 21.11.2023.vēstulē Nr. 14-15-1/9863/23 iesniegtajiem grozījumiem projekta “Jaunās paaudzes Integrētās iekšlietu informācijas sistēmas (IIIS2)” detalizētajā aprakstā.  Kopsavilkuma sadaļā par projekta ietvaros pilnveidotajiem darbības procesiem un pakalpojumiem labotajā detalizētā apraksta versijā tika precizēts 3. pakalpojuma apraksts šādā redakcijā "Procesa ietvaros tiks ieviests viens E-pakalpojums "Ieroču pārreģistrācija, atļauju un sertifikātu pārbaude", veikta e-pakalpojuma izstrāde tā darbināšanai VRAA jaunajā e-pakalpojumu izstrādes un izpildes vidē, kā arī nepieciešamo datu apmaiņas servisu izveide". Lūdzam atbilstoši precizēt rīkojuma projekta 3. pilnveidojamo procesu un pakalpojumu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apraksts (kopsavilkums) (skat.23-TA-3054)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“Jaunās paaudzes Integrētās iekšlietu informācijas sistēmas (IIIS2)” projekta apraksts (kopsavilkums)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apraksta (kopsavilkuma) projekta uztveramību un nekorektas interpretācijas iespēju novēršanu, lūdzam atšifrēt, kur iespējams, tajā lietotos saīsinājumus.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apraksts (kopsavilkums) (23-TA-3054)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“Jaunās paaudzes Integrētās iekšlietu informācijas sistēmas (IIIS2)” projekta apraksts (kopsavilkums)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apraksta (kopsavilkuma) projekta tabulas "Darbības projekta mērķu sasniegšanai" 2. punktu, neatsaucoties uz anotāciju, bet norādot precīzu informāciju par procesiem un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apraksts (kopsavilkums) (23-TA-3054)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“Jaunās paaudzes Integrētās iekšlietu informācijas sistēmas (IIIS2)” projekta apraksts (kopsavilkums)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precizējumiem detalizētajā projekta aprakstā (VARAM iesniegts ar 17.11.2023. vēstuli Nr. 14-15-1/9863/23) izvērtēt un precizēt (ja nepieciešams) projekta apraksta (kopsavilkuma) 6.lpp. norādīto periodu (gadu skaitu), kas attiecas uz izstrādes un uzturēšanas izmaksām un sociālekonomisko ieguvumu.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apraksts (kopsavilkums) (23-TA-3054)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“Jaunās paaudzes Integrētās iekšlietu informācijas sistēmas (IIIS2)” projekta apraksts (kopsavilkums)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apraksta (kopsavilkums) 6.lpp. sadaļā "Projekta realizācija kopumā sekmēs:" 1.punktu atbilstoši precizējumiem detalizētajā projekta aprakstā (VARAM iesniegts ar 17.11.2023. vēstuli Nr. 14-15-1/9863/23), norādot "1. Informācijas sabiedrības attīstības pamatnostādnēs 2015.-2020. gadam noteikto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sabiedrības attīstības pamatnostādnēs 2015.-2020. gadam noteikto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apraksts (kopsavilkums) (23-TA-3054)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“Jaunās paaudzes Integrētās iekšlietu informācijas sistēmas (IIIS2)” projekta apraksts (kopsavilkums)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apraksta (kopsavilkums) tabulā "Plānotie projekta iznākuma rādītāji" un tekstā 5.lpp. pilnveidoto, izstrādāto pakalpojumu skaitu no 11 uz 10 atbilstoši precizējumiem detalizētajā projekta aprakstā (VARAM iesniegts ar 17.11.2023. vēstuli Nr. 14-15-1/9863/23).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apraksts (kopsavilkums) (23-TA-3054)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“Jaunās paaudzes Integrētās iekšlietu informācijas sistēmas (IIIS2)” projekta apraksts (kopsavilkums)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apraksta (kopsavilkuma) sadaļā "Darbības projekta mērķu sasniegšanai" 2.darbības 3.apakšpunktu un 5.lpp. 3.punktu atbilstoši precizējumiem detalizētajā projekta aprakstā (VARAM iesniegts ar 17.11.2023. vēstuli Nr.Nr. 14-15-1/9863/23), norādot "Procesa ietvaros tiks ieviests viens E-pakalpojums "Ieroču pārreģistrācija, atļauju un sertifikātu pārbaude", veikta e-pakalpojuma izstrāde tā darbināšanai VRAA jaunajā e-pakalpojumu izstrādes un izpildes vidē, kā arī nepieciešamo datu apmaiņas servisu izveide".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ietvaros tiks ieviests viens E-pakalpojums "Ieroču pārreģistrācija, atļauju un sertifikātu pārbaude", veikta e-pakalpojuma izstrāde tā darbināšanai VRAA jaunajā e-pakalpojumu izstrādes un izpildes vidē, kā arī nepieciešamo datu apmaiņas servisu izveide;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apraksts (kopsavilkums) (23-TA-3054)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23-TA-2095</w:t>
    </w:r>
    <w:r>
      <w:br/>
    </w:r>
    <w:r w:rsidR="00000000" w:rsidRPr="00000000" w:rsidDel="00000000">
      <w:rPr>
        <w:rtl w:val="0"/>
      </w:rPr>
      <w:t xml:space="preserve">Izdrukāts 28.11.2023.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23-TA-2095</w:t>
    </w:r>
    <w:r>
      <w:br/>
    </w:r>
    <w:r w:rsidR="00000000" w:rsidRPr="00000000" w:rsidDel="00000000">
      <w:rPr>
        <w:rtl w:val="0"/>
      </w:rPr>
      <w:t xml:space="preserve">Izdrukāts 28.11.2023.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Izziņa_23-TA-2095.docx</dc:title>
</cp:coreProperties>
</file>

<file path=docProps/custom.xml><?xml version="1.0" encoding="utf-8"?>
<Properties xmlns="http://schemas.openxmlformats.org/officeDocument/2006/custom-properties" xmlns:vt="http://schemas.openxmlformats.org/officeDocument/2006/docPropsVTypes"/>
</file>