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26-TA-1462: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19. augusta noteikumos Nr. 500 "Vispārīgie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(01.06.2026.)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08.07.2026. 19:17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nepiekrīt anotācijā ietvertajam vērtējumam, ka projekts neskar pašvaldību budžetus.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pienākums būvvaldēm 10 darbdienu laikā pieņemt lēmumus par katru būvdarbu posmu var ietekmēt būvvalžu darba organizāciju, kapacitāti un personāla noslodzi. Aicinām izvērtēt nepieciešamos BIS funkcionalitātes uzlabojumus;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pašvaldību administratīvo resursu un iespējamo izmaksu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Aicināt papildināt anotāciju ar ietekmes uz pašvaldību budžetiem un būvvalžu administratīvo slogu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"Grozījumi Būvniecības likumā" (1301/Lp14) izskatīšanas ietvaros Saeimā tika skatīts jautājums par lēmuma pieņemšanas termiņiem gadījumā, ja būvniecības iecere tiks realizēta pa posmiem. Ekonomikas ministrija jau tad bija norādījusi, ka attiecīgais termiņš būs 10 darbdienas. Šāds termiņš tika akceptēts arī Saeimas Valsts pārvaldes un pašvaldības komisijas attiecīgajā sēdē, izskatot pēc būtības jautājumu par atbalstu jaunajam būvniecības procesa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jauno būvniecības procesa veidu persona varēs izvēlēties, bet tai nebūs pienākuma to izvēlēties — proti, tā ir tiesība, nevis pienākums. Tāpat jāņem vērā, ka netiek mainīta pašvaldību būvvalžu kompetence. Izmaiņas skars tikai to daļu, ka būvprojekts tehniskā projekta stadijā pašvaldībā tiks iesniegts pakāpeniski, nevis viss uzreiz, un šī iemesla dēļ faktiskais laiks būvprojekta pārbaudei no būvvaldes puses būs garāks. Proti, šobrīd būvvalde kompetences ietvaros veic visa būvprojekta tehniskā projekta detalizācijas līmenī pārbaudi saskaņā ar Ministru kabineta 19.08.2014. noteikumu Nr. 500 “Vispārīgie būvnoteikumi” 12.</w:t>
            </w:r>
            <w:r w:rsidR="00000000" w:rsidRPr="00000000" w:rsidDel="00000000">
              <w:rPr>
                <w:vertAlign w:val="superscript"/>
                <w:rtl w:val="0"/>
              </w:rPr>
              <w:t xml:space="preserve">2</w:t>
            </w:r>
            <w:r w:rsidR="00000000" w:rsidRPr="00000000" w:rsidDel="00000000">
              <w:rPr>
                <w:rtl w:val="0"/>
              </w:rPr>
              <w:t xml:space="preserve">4. apakšpunktu 15 darbdienu laikā. Savukārt jaunā būvniecības procesa ietvaros uz katru posmu būs 10 darbdienas. Secīgi, esot vismaz diviem būvdarbu posmiem, faktiskais laiks būvprojekta pārbaudei tehniskā projekta detalizācijas līmenī būs 20 darbdienas.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informējam, ka Būvniecības informācijas sistēma šobrīd tiek pilnveidota un jebkura pašvaldība var līdzdarboties, sazinoties ar Būvniecības valsts kontroles biroju.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6. 10 darbdienu laikā – par projektēšanas nosacījumu izpildi attiecībā uz būvdarbu posmu un tā akceptu.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būvvaldei 10 darbdienu laikā pieņemt lēmumu par projektēšanas nosacījumu izpildi attiecībā uz būvdarbu posmu un tā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anotācijā nav izvērtēta šīs normas praktiskā ietekme uz būvvalžu kapacitāti un administratīvajiem resursiem. Sarežģītu trešās grupas būvju gadījumā atsevišķa būvdarbu posma dokumentācijas izvērtēšana var būt pielīdzināma jaunas būvniecības ieceres 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noteikt diferencētu termiņu atkarībā no būves grupas un būvdarbu posma sarežģītības;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paredzēt iespēju termiņu pagarināt objektīvi pamatotos gadījumos, par to informējot būvniecības ierosinātāju.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"Grozījumi Būvniecības likumā" (1301/Lp14) izskatīšanas ietvaros Saeimā tika skatīts jautājums par lēmuma pieņemšanas termiņiem gadījumā, ja būvniecības iecere tiks realizēta pa posmiem. Ekonomikas ministrija jau tad bija norādījusi, ka attiecīgais termiņš būs 10 darbdienas. Šāds termiņš tika akceptēts arī Saeimas Valsts pārvaldes un pašvaldības komisijas attiecīgajā sēdē, izskatot pēc būtības jautājumu par atbalstu jaunajam būvniecības procesa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jauno būvniecības procesa veidu persona varēs izvēlēties, bet tai nebūs pienākuma to izvēlēties — proti, tā ir tiesība, nevis pienākums. Tāpat jāņem vērā, ka netiek mainīta pašvaldību būvvalžu kompetence. Izmaiņas skars tikai to daļu, ka būvprojekts tehniskā projekta stadijā pašvaldībā tiks iesniegts pakāpeniski, nevis viss uzreiz, un šī iemesla dēļ faktiskais laiks būvprojekta pārbaudei no būvvaldes puses būs garāks. Proti, šobrīd būvvalde kompetences ietvaros veic visa būvprojekta tehniskā projekta detalizācijas līmenī pārbaudi saskaņā ar Ministru kabineta 19.08.2014. noteikumu Nr. 500 “Vispārīgie būvnoteikumi” 12.</w:t>
            </w:r>
            <w:r w:rsidR="00000000" w:rsidRPr="00000000" w:rsidDel="00000000">
              <w:rPr>
                <w:vertAlign w:val="superscript"/>
                <w:rtl w:val="0"/>
              </w:rPr>
              <w:t xml:space="preserve">2</w:t>
            </w:r>
            <w:r w:rsidR="00000000" w:rsidRPr="00000000" w:rsidDel="00000000">
              <w:rPr>
                <w:rtl w:val="0"/>
              </w:rPr>
              <w:t xml:space="preserve">4. apakšpunktu 15 darbdienu laikā. Savukārt jaunā būvniecības procesa ietvaros uz katru posmu būs 10 darbdienas. Secīgi, esot vismaz diviem būvdarbu posmiem, faktiskais laiks būvprojekta pārbaudei tehniskā projekta detalizācijas līmenī būs 20 darbdienas.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vēršam uzmanību uz to, ka Administratīvā procesa likuma 64.panta otrā daļa jau paredz gadījumos, kuros var pagarināt lēmuma pieņemšanas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6. 10 darbdienu laikā – par projektēšanas nosacījumu izpildi attiecībā uz būvdarbu posmu un tā akceptu.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izvērstais skiču projekts – starpstadija, kurā projekta izstrāde detalizēti atrisinot telpisko plānojumu, principiālo konstruktīvo uzbūvi, atbilstošos arhitektoniskos un tehnoloģiskos risinājumus. Starpstadijā izvērtē atbilstošas būvniecības metodes, izmantojamos materiālus un tipiskas tehniskās detaļas, kas nepieciešamas objekta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papildu projektēšanas stadijas ieviešana nav pamatota, jo attiecīgie risinājumi un konceptuālie lēmumi pēc būtības ir jāizstrādā un jāizvērtē skiču projekta stadijā, uz kura pamata tiek izstrādāts tehniskais projekts. Papildu stadijas noteikšana rada nevajadzīgu administratīvo un finansiālo slogu pasūtītājiem, tostarp pašvaldībām, būtiski palielinot projektēšanas izmaksas, nesniedzot samērīgu pievienoto vērtību projektēšanas kvalitātei vai būvniecības procesam. Ņemot vērā, ka projektēšanas izmaksas jau šobrīd daudzos gadījumos ir nesamērīgi augstas attiecībā pret būvdarbu izmaksām, šādas papildu prasības nav atbalstāmas. Būtu saglabājama skaidra un loģiska projektēšanas secība: mets (projekta koncepcija) → skiču projekts → tehniskais projekts → darba projekts (detalizācija), izvairoties no nepamatotas projektēšanas procesa sarežģīšanas un izmaksu palielināšanas.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"Grozījumi Būvniecības likumā" (1301/Lp14) izskatīšanas ietvaros Saeimā tika skatīts jautājums par nepieciešamajiem dokumentiem, ja būvniecības iecere tiks realizēta pa posmiem. Ekonomikas ministrija jau tad bija norādījusi, ka kopā ar pirmo būvdarbu posmu būs nepieciešams iesniegt būvprojektu izvērstā skiču projekta detalizācijas līmenī. Šāds risinājums tika akceptēts arī Saeimas Valsts pārvaldes un pašvaldības komisijas attiecīgajā sēdē, izskatot pēc būtības jautājumu par atbalstu jaunajam būvniecības procesa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jauno būvniecības procesa veidu persona varēs izvēlēties, bet tai nebūs pienākuma to izvēlēties — proti, tā ir tiesība, nevis pienākums. Tāpat vēršam uzmanību uz to, ka Ministru kabineta 19.08.2014. noteikumu Nr. 500 “Vispārīgie būvnoteikumi” 26.</w:t>
            </w:r>
            <w:r w:rsidR="00000000" w:rsidRPr="00000000" w:rsidDel="00000000">
              <w:rPr>
                <w:vertAlign w:val="superscript"/>
                <w:rtl w:val="0"/>
              </w:rPr>
              <w:t xml:space="preserve">1</w:t>
            </w:r>
            <w:r w:rsidR="00000000" w:rsidRPr="00000000" w:rsidDel="00000000">
              <w:rPr>
                <w:rtl w:val="0"/>
              </w:rPr>
              <w:t xml:space="preserve"> punktā tiek uzskaitīts, kādas ir būvprojekta stadijas. Tomēr šis punkts pats par sevi neuzliek par pienākumu visas šīs stadijas katrā konkrētā gadījumā izstrādāt. To, vai kādā konkrētā gadījumā ir nepieciešams izstrādāt būvprojektu kādā noteiktā detalizācijas līmenī, nosaka citas tiesību normas, piemēram, Ministru kabineta 19.08.2014. noteikumu Nr. 500 “Vispārīgie būvnoteikumi” 186. punkts. Papildus vēršam uzmanību uz to, ka normatīvie akti neliedz arī šobrīd būvprojektu iesniegt būvvaldē tehniskā projekta detalizācijas līmenī un uzreiz lūgt izdot būvatļauju ar atzīmi, ka projektēšanas nosacījumi ir izpildīti. Līdz ar to attiecīgās būvprojekta starpstadijas norādīšana Ministru kabineta 19.08.2014. noteikumu Nr. 500 “Vispārīgie būvnoteikumi” 26.</w:t>
            </w:r>
            <w:r w:rsidR="00000000" w:rsidRPr="00000000" w:rsidDel="00000000">
              <w:rPr>
                <w:vertAlign w:val="superscript"/>
                <w:rtl w:val="0"/>
              </w:rPr>
              <w:t xml:space="preserve">1</w:t>
            </w:r>
            <w:r w:rsidR="00000000" w:rsidRPr="00000000" w:rsidDel="00000000">
              <w:rPr>
                <w:rtl w:val="0"/>
              </w:rPr>
              <w:t xml:space="preserve"> punktā pati par sevi nekādā veidā neuzliek par pienākumu to katrā reizē sagatavot.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izvērstais skiču projekts – starpstadija, kurā projekta izstrāde detalizēti atrisina telpisko plānojumu, principiālo konstruktīvo uzbūvi, atbilstošos arhitektoniskos un tehnoloģiskos risinājumus. Starpstadijā izvērtē atbilstošas būvniecības metodes, izmantojamos materiālus un tipiskas tehniskās detaļas, kas nepieciešamas objekta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Būvprojekta ekspertīze ir obligāta trešās grupas būvju būvprojektiem tehniskā projekta stadijā, kuru realizācijai ir nepieciešama būvatļauja. Ja būvdarbus paredzēts veikt pa būvdarbu posmiem, tad trešās grupas būvju būvprojektiem būvprojektu ekspertīzi katram būvdarbu posmam, ciktāl tas ir nepieciešams, lai pārliecinātos par ekspertējamo prasību izpildi. Ja vienā būvprojektā ir ietvertas dažādu grupu būves, būvprojekta ekspertīzi veic tiem risinājumiem, kas attiecas uz trešās grupas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normas nav skaidri izsecināms, kurai no būvniecības procesā iesaistītajām personām ir pienākums pārliecināties par ekspertējamo prasību izpildi katrā būvdarbu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ko konkrēti aptver normas tekstā lietotais jēdziens “ekspertējamās prasības”, jo tas nav definēts ne Būvniecības likumā, ne Vispārīgajos būvnoteikumos, kā arī nav atsauces uz citu normatīvo aktu, kurā šis jēdziens būtu skaidrots. Lai nodrošinātu vienveidīgu normas piemērošanu, būtu nepieciešams precizēt atbildīgo personu un skaidrot vai definēt jēdziena “ekspertējamās prasības”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19.08.2014. noteikumu Nr. 500 “Vispārīgie būvnoteikumi” 43. punktā vārdi “ekspertējamo” un “prasību” ir lietoti šo vārdu vispārpieņemtajā nozīmē, un šī iemesla dēļ nav nepieciešams šos vārdus atsevišķā punktā definēt kā jēdzienus. Papildus vēršam uzmanību uz to, ka saskaņā ar Būvniecības likuma 5. panta pirmās daļas 2. punkta “f” apakšpunktu speciālajos būvnoteikumos ir nosakāms būvprojekta ekspertīzes apjoms. Piemēram, Ministru kabineta 02.09.2014. noteikumu Nr. 529 “Ēku būvnoteikumi” 83. punkts nosaka, ka trešās grupas ēkas būvprojekta ekspertīzi veic, lai izvērtētu projektētās ēkas atbilstību ēkas mehāniskajai stiprībai un stabilitātei noteiktajām prasībām, kā arī ugunsdrošības prasībām. Secīgi trešās grupas ēkas būvprojektam attiecībā uz konkrēto būvdarbu posmu būs jāveic mehāniskās stiprības un stabilitātes, kā arī ugunsdrošības risinājumu ekspertīze. Skaidrības labad par šo jautājumu ir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Būvprojekta ekspertīze ir obligāta trešās grupas būvju būvprojektiem tehniskā projekta stadijā, kuru realizācijai ir nepieciešama būvatļauja. Ja būvdarbus paredzēts veikt pa būvdarbu posmiem, tad trešās grupas būvju būvprojektiem būvprojektu ekspertīzi veic katram būvdarbu posmam, ciktāl tas ir nepieciešams, lai pārliecinātos par ekspertējamo prasību izpildi. Ja vienā būvprojektā ir ietvertas dažādu grupu būves, būvprojekta ekspertīzi veic tiem risinājumiem, kas attiecas uz trešās grupas būvēm.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Būvprojekta ekspertīzi veic būvniecības informācijas sistēmā pieejamam būvprojektam tehniskā projekta stadijā, tai skaitā projektēto būvkonstrukciju slodžu un konstrukciju aprēķiniem un – pārbūves, restaurācijas, atjaunošanas, konservācijas vai konservācijas pārtraukšanas gadījumos pieejams esošās būves tehniskās apsekošanas atzinums. Ja būvdarbus paredzēts veikt pa būvdarbu posmiem, tad būvprojekta ekspertīzi veic būvniecības informācijas sistēmā pieejamam būvprojektam izvērsta skiču projekta stadijā un būvdarbu posma rasējumiem tehniskā projekta stadijā. Ja būvprojekts izstrādāts papīra dokumenta formā, tad būvprojekta ekspertīzes veikšanai iesniedz pilnu būvprojekta eksemplāru (ar atbildīgo vadītāju un būvniecības ierosinātāja parakstiem un nepieciešamajiem saskaņojumiem).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15.06.2021. noteikumu Nr. 384 “Būvju tehniskās apsekošanas būvnormatīvs LBN 405-21” 9.2. punktā noteikto, tehnisko apsekošanu obligāti veic “pirms būves vai tās daļas atjaunošanas, pārbūves vai restaurācijas, konservācijas būvprojekta izstrādes vai konservācijas pārtraukšanas gadījumos, ja būvprojekta izstrādātājs identificē tehniskās apsekošanas nepieciešamību atbilstoši būvprojekta izstrādātāja noteiktajam apjomam”.  Nav saprotama rīcība gadījumā, ja būvprojekta izstrādātāja ieskatā  tehniskā apsekošana nav nepieciešama, tomēr, saskaņā ar piedāvāto Vispārīgo būvnoteikumu 49. punkta  redakciju, tehniskās apsekošana atzinumam ir jābūt pārbūves, restaurācijas, atjaunošanas, konservācijas vai konservācijas pārtraukšanas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Būvprojekta ekspertīzi veic būvniecības informācijas sistēmā pieejamam būvprojektam tehniskā projekta stadijā, tai skaitā projektēto būvkonstrukciju slodžu un konstrukciju aprēķiniem. Ja būvdarbus paredzēts veikt pa būvdarbu posmiem, tad būvprojekta ekspertīzi veic būvniecības informācijas sistēmā pieejamam būvprojektam izvērsta skiču projekta stadijā un būvdarbu posma rasējumiem tehniskā projekta stadijā. Ja būvprojekts izstrādāts papīra dokumenta formā, tad būvprojekta ekspertīzes veikšanai iesniedz pilnu būvprojekta eksemplāru (ar atbildīgo vadītāju un būvniecības ierosinātāja parakstiem un nepieciešamajiem saskaņojumiem).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Būvprojekts minimālā sastāvā atbilst būvprojektam projekta koncepcijas stadijā.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nav pietiekami pamatota pāreja no skiču projekta stadijas uz projekta koncepcijas stadiju kā būvprojekta minimālā sastāva detalizācijas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pietiekami izvērtēts iespējamais papildu dokumentācijas precizēšanu  apjoms vēlākajos posmos; iespējamo risku pieaugums būvatļaujas izsniegšanas stadijā;iespējamu strīdu pieaugums pēc būvatļaujas saņemšanas, ja projekta risinājumi tiek būtiski precizēti turpmākajā projektēšanā.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Saglabājama esošā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 500/2014 186. punktu būvprojekts minimālajā sastāvā atbilst būvprojektam skiču projekta stadijā. Būvdarbu posmu regulējuma priekšlikuma apspriešanas ietvaros tika vērsta Ekonomikas ministrijas uzmanība uz to, ka pieprasītais būvprojekta minimālā sastāva detalizācijas līmenis ir pārmērīgi augsts. Būvprojektam minimālajā sastāvā ir jābūt tādā detalizācijas līmenī, lai būtu iespēja izdot būvatļauju — proti, izvērtēt atbilstību tikai tām prasībām, kuras ir būvvaldes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12. panta 3.</w:t>
            </w:r>
            <w:r w:rsidR="00000000" w:rsidRPr="00000000" w:rsidDel="00000000">
              <w:rPr>
                <w:vertAlign w:val="superscript"/>
                <w:rtl w:val="0"/>
              </w:rPr>
              <w:t xml:space="preserve">1</w:t>
            </w:r>
            <w:r w:rsidR="00000000" w:rsidRPr="00000000" w:rsidDel="00000000">
              <w:rPr>
                <w:rtl w:val="0"/>
              </w:rPr>
              <w:t xml:space="preserve"> daļu būvvaldes kompetencē ir pārbaudīt un kontrolēt šāda būvniecības principa un šādu tehnisko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arhitektoniskās kvalitātes princips, ciktāl tas attiecas uz būves iekļaušanos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teritorijas plānojumā, lokālplānojumā (ja tāds ir izstrādāts) un detālplānojumā (ja tas nepieciešams saskaņā ar normatīvajiem aktiem)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normatīvajos aktos noteiktās būves novietojuma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Būvvaldei nav jāpārbauda citu tehnisko prasību ievērošana. Secīgi, lai pieņemtu lēmumu par būvatļaujas izdošanu, būvvaldē būtu iesniedzams būvprojekts minimālajā sastāvā tādā detalizācijas līmenī, kas ļauj izvērtēt pārbaudāmo prasību atbilstību, nevis tāds, lai uzreiz varētu uzsākt tā tūlītēju tālāku realizāciju, neveicot papildu projektēšanu. Skatoties no šāda aspekta, projekta koncepcijai (stadijai, kurā plānošanas risinājumu līmenī tiek izstrādāta un shematiski attēlota objekta novietne, plāni, telpiskie apjomi, kas dod priekšstatu par objekta veidolu un izvietojumu būvniecībai paredzētajā teritorijā (zemesgabalā) (sk. MK noteikumu Nr. 500/2014 26.11. apakšpunktu)) piemīt pietiekama detalizācija, lai izdotu būvatļauju. Papildus jānorāda, ka nepieciešamība vēlākā būvniecības procesā pēc būvatļaujas izdošanas grozīt būvniecības ieceri var būt saistīta ar daudziem dažādiem apstākļiem, piemēram, saņemtajiem tehniskajiem noteikumiem. Secīgi apstāklis, ka vēlākā būvniecības procesā var nākties grozīt būvprojektu, pats par sevi nav pamats, lai saglabātu prasību būvprojektu minimālajā sastāvā izstrādāt skiču projekta detalizācijas līmenī. Esošajā būvniecības procesā ir svarīgi, lai uz būvatļaujas izdošanas brīdi būvvalde varētu pārbaudīt būves atbilstību novietojuma prasībām un iekļaušanos pilsētvidē. Šos aspektus var pārbaudīt arī projekta koncepcijas stadijā, un nav nepieciešams ieguldīt papildu laiku un finansējumu, lai izstrādātu vēl detalizētāku būvprojektu.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Būvprojekts minimālā sastāvā atbilst būvprojektam projekta koncepcijas stadijā.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"Pašreizējā situācija, problēmas un risinājumi" minēts, ka būvdarbu posmu var uzsākt, ja attiecīgajam posmam ir izstrādāts būvprojekts tehniskā projekta detalizācijas līmenī, veikta atzīme par projektēšanas izpildi attiecībā uz šo posmu, kā arī izpildīti būvdarbu uzsākšanas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MK 19.08.2014. noteikumu Nr.500 "Vispārīgie būvnoteikumi" 26.1 punktam būvprojekta izstrādē ir arī stadija </w:t>
            </w:r>
            <w:r w:rsidR="00000000" w:rsidRPr="00000000" w:rsidDel="00000000">
              <w:rPr>
                <w:b w:val="1"/>
                <w:rtl w:val="0"/>
              </w:rPr>
              <w:t xml:space="preserve">26.14. darba projekts</w:t>
            </w:r>
            <w:r w:rsidR="00000000" w:rsidRPr="00000000" w:rsidDel="00000000">
              <w:rPr>
                <w:rtl w:val="0"/>
              </w:rPr>
              <w:t xml:space="preserve"> – stadija, kurā projekts izstrādāts tādā tehniskās detalizācijas līmenī, kas nodrošina būvdarbu veikšanu un iekārtu izgatavošanu un to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 ar to, būvdarbus var veikt tikai pēc darba projekta stadijas izstrādes.</w:t>
            </w:r>
            <w:r w:rsidR="00000000" w:rsidRPr="00000000" w:rsidDel="00000000">
              <w:rPr>
                <w:rtl w:val="0"/>
              </w:rPr>
              <w:t xml:space="preserve"> Savukārt, tehniskā projekta stadijā var veikt būvuzņēmēja iepirkumu un ekspertīzi, bet ne būvdarbus.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precizēt anotācijā norādīto informāciju, lai novērstu pārpratumus par būvdarbu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anotācijas pielikumā esošā shēma "Būvniecības ieceres realizācija posmos" var radīt maldīgu priekšstatu par būvdarbu uzsākšanu.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netiek mainīta līdzšinējā pieeja — būvdarbu uzsākšanas nosacījumus var izpildīt, ja būvprojekts ir tehniskā projekta detalizācijas līmenī. Tas, vai ir nepieciešami arī darba rasējumi, ir atkarīgs no būvdarbu veicēja. Anotācijā ir precizēts, ka ir jābūt vismaz būvprojekts tehniskā projekta stadijā.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2.1. apakšpunktā ietverto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ietekmes apraksta mērķis ir raksturot tiesību akta projekta ietekmi uz attiecīgajām mērķa grupām, tai skaitā izmaiņas to tiesībās, pienākumos vai darbības iespējās. Ja projekta izstrādātāja vērtējumā administratīvais slogs vai atbilstības izmaksas nerodas, tas pats par sevi neaizstāj ietekmes aprakstu. Lūdzam ietekmes aprakstā koncentrēties uz regulējuma radītajām izmaiņām mērķa grupām. Savukārt, ja projekta izvērtēšanas rezultātā secināts, ka regulējums skar informācijas sniegšanas pienākumus vai atbilstības prasības, taču administratīvo izmaksu vai atbilstības izmaksu monetārais novērtējums netiek veikts, šāds secinājums un tā pamatojums būtu atspoguļojams ietekmes apraksta noslēgumā.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Būvniecības ieceres iesniegumu par paredzēto būvniecību iesniedz būvvaldē vai institūcijā, kura veic būvvaldes funkcijas (turpmāk – būvvalde). Iesniedzot Būvniecības ieceres realizācijai nepieciešamo informāciju un dokumentus būvniecības informācijas sistēmā, tajā veido būvniecības lietu par konkrēto būvniecības ieceri.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un precizēt normas redakciju, paredzot skaidru principu, ka būvniecības process primāri organizējams, izmantojot Būvniecības informācijas sistēmu (BIS). Regulējumam būtu jāveicina pakāpeniska pāreja uz centralizētu būvniecības procesu BIS vidē visos gadījumos, kad tas ir tehniski iespējams un lietderīgi.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jomas normatīvajos aktos jau ir pietiekami uzsvērts, ka būvniecības process notiek Būvniecības informācijas sistēmā — piemēram, saskaņā ar Būvniecības likuma pārejas noteikumu 21. punktu no 01.01.2020. būvniecības administratīvais process ir uzsākams elektroniski Būvniecības informācijas sistēmā. Līdz ar to neredzam nepieciešamību vēl papildu īpaši uzsvērt, ka būvniecības process notiek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Būvniecības ieceres iesniegumu par paredzēto būvniecību iesniedz būvvaldē vai institūcijā, kura veic būvvaldes funkcijas (turpmāk – būvvalde). Iesniedzot Būvniecības ieceres realizācijai nepieciešamo informāciju un dokumentus būvniecības informācijas sistēmā, tajā veido būvniecības lietu par konkrēto būvniecības ieceri.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izvērstais skiču projekts – starpstadija, kurā projekta izstrāde detalizēti atrisinot telpisko plānojumu, principiālo konstruktīvo uzbūvi, atbilstošos arhitektoniskos un tehnoloģiskos risinājumus. Starpstadijā izvērtē atbilstošas būvniecības metodes, izmantojamos materiālus un tipiskas tehniskās detaļas, kas nepieciešamas objekta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atbalsta izvērstā skiču projekta kā starpstadijas definēšanu normatīvajā regulējumā, jo tas veicina vienotu izpratni par dokumentācijas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definīcija ir vispārīga un var radīt atšķirīgu interpretāciju būvvaldēs un projektēšanas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vienlaikus ar saistītajiem grozījumiem speciālajos būvnoteikumos izstrādāt metodiskos skaidrojumus vai minimālās satura prasības izvērstajam skiču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Būvvaldei kompetencē nav pārbaudīt būvprojekta detalizācijas līmeni būvniecības administratīvā procesa ietvaros. Būvvalde kompetencē ir pārbaudīt speciālajos būvnoteikumos noteikto dokumentu esamību, saskaņojumu esamību, un kompetences ietvaros pārbaudīt, piemēram, atbilstību novietojuma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izvērstais skiču projekts – starpstadija, kurā projekta izstrāde detalizēti atrisina telpisko plānojumu, principiālo konstruktīvo uzbūvi, atbilstošos arhitektoniskos un tehnoloģiskos risinājumus. Starpstadijā izvērtē atbilstošas būvniecības metodes, izmantojamos materiālus un tipiskas tehniskās detaļas, kas nepieciešamas objekta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izvērstais skiču projekts – starpstadija, kurā projekta izstrāde detalizēti atrisinot telpisko plānojumu, principiālo konstruktīvo uzbūvi, atbilstošos arhitektoniskos un tehnoloģiskos risinājumus. Starpstadijā izvērtē atbilstošas būvniecības metodes, izmantojamos materiālus un tipiskas tehniskās detaļas, kas nepieciešamas objekta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minētais apakšpunkts nebūtu redakcionāli precizējams, vārdu "atrisinot" aizstājot ar vārdu "atrisina".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26.12.1 izvērstais skiču projekts – starpstadija, kurā projekta izstrāde detalizēti </w:t>
            </w:r>
            <w:r w:rsidR="00000000" w:rsidRPr="00000000" w:rsidDel="00000000">
              <w:rPr>
                <w:b w:val="1"/>
                <w:rtl w:val="0"/>
              </w:rPr>
              <w:t xml:space="preserve">atrisina</w:t>
            </w:r>
            <w:r w:rsidR="00000000" w:rsidRPr="00000000" w:rsidDel="00000000">
              <w:rPr>
                <w:rtl w:val="0"/>
              </w:rPr>
              <w:t xml:space="preserve"> telpisko plānojumu, principiālo konstruktīvo uzbūvi, atbilstošos arhitektoniskos un tehnoloģiskos risinājumus. Starpstadijā izvērtē atbilstošas būvniecības metodes, izmantojamos materiālus un tipiskas tehniskās detaļas, kas nepieciešamas objekta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izvērstais skiču projekts – starpstadija, kurā projekta izstrāde detalizēti atrisina telpisko plānojumu, principiālo konstruktīvo uzbūvi, atbilstošos arhitektoniskos un tehnoloģiskos risinājumus. Starpstadijā izvērtē atbilstošas būvniecības metodes, izmantojamos materiālus un tipiskas tehniskās detaļas, kas nepieciešamas objekta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vai tie nepieciešami būvniecības ieceres realizācijai. Tehniskos un īpašos noteikumus var saņemt arī projektēšanas nosacījumu izpildes laikā vai atbilstoši nepieciešamībai, veicot būvprojekta izmaiņas. Atsevišķi tehniskie noteikumi par inženierbūvju šķērsošanu vai darbiem šo inženierbūvju aizsargjoslās nav nepieciešami, ja būvniecības informācijas sistēmā ir publicētas tehnisko noteikumu izdevēja tipveida prasības tā inženierbūvju šķērsošanai vai darbībām tā inženierbūvju aizsargjoslā. Ja izmanto būvniecības informācijas sistēmā publicētās tipveida prasības inženierbūvju šķērsošanai vai darbībām tā inženierbūvju aizsargjoslā, būvprojekts jāsaskaņo ar inženierbūves īpašnieku vai tiesisko valdītāju atbilstoši </w:t>
            </w:r>
            <w:r w:rsidR="00000000" w:rsidRPr="00000000" w:rsidDel="00000000">
              <w:rPr>
                <w:rtl w:val="0"/>
              </w:rPr>
              <w:t xml:space="preserve">Aizsargjoslu likumam</w:t>
            </w:r>
            <w:r w:rsidR="00000000" w:rsidRPr="00000000" w:rsidDel="00000000">
              <w:rPr>
                <w:rtl w:val="0"/>
              </w:rPr>
              <w:t xml:space="preserve"> un inženierbūvju šķērsošanas gadījumā līdz objekta nodošanai ekspluatācijā jāsaņem inženierbūves īpašnieka atzinums par veikto būvdarbu atbilstību būvprojektā saskaņotajiem tehniskajiem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Aktuālajā redakcijā nav ietverts regulējums attiecībā uz būvniecības lietām, kurām noteikts prioritārās izskatīšanas statuss. Līdz ar to būtu nepieciešams papildināt regulējumu, paredzot attiecīgās atsauces, kā arī pārskatīt dokumentu izsniegšanas termiņus, nodrošinot to atbilstību prioritārajām būvniecības lietām piemērojamajiem saīsinātajiem izskatīšanas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regulējumā nav ietverti tehnisko noteikumu apstrīdēšanas termiņi. Lai nodrošinātu regulējuma pilnīgumu un tiesisko skaidrību, būtu lietderīgi norādīt visus tehnisko noteikumu izsniegšanas termiņu izņēmuma gadījumus atbilstoši spēkā esošajam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projektā ir paredzēts regulējums par tehnisko noteikumu saņemšanu no institūcijām un būvprojekta saskaņošanu ar institūcijām, taču nav paredzēts regulējums par atzinuma saņemšanu no institūcijām. Aicinām izvērtēt nepieciešamību šo regulējumu papildināt, lai nodrošinātu pilnīgu un konsekventu būvniecības procesa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noteikumu projekta mērķis ir pilnveidot konkrēto normatīvo aktu, lai ieviestu būvniecības ieceres realizāciju posmos. Būvniecības jomas normatīvie akti jau šobrīd neregulē jautājumu par prioritāro izskatīšanas statusu. Šo jautājumu regulē citi tiesību akti, piemēram, Ministru kabineta 06.05.2025. noteikumi Nr. 277 “Kārtība, kādā nodrošina prioritāru publisku pakalpojumu sniegšanu komersantiem”. Līdz ar to tie nav risināmi būvniecības jomas normatīvajos aktos. Ciktāl tas attiecas uz tehnisko noteikumu apstrīdēšanu, šo jautājumu regulē Administratīvā procesa likums, ja šie noteikumi ir izdoti publisko tiesību jomā. Noslēgumā vēršam uzmanību uz to, ka jautājums par atzinumu saņemšanu no tehnisko noteikumu izdevējiem tiek skatīts speciālajos būvnoteikumos, piemēram, Ministru kabineta 09.05.2017. noteikumu Nr. 253 “Atsevišķu inženierbūvju būvnoteikumi” 161. punktā, un tas nav atsevišķi jāregulē šajos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vai tie nepieciešami būvniecības ieceres realizācijai. Tehniskos un īpašos noteikumus var saņemt arī projektēšanas nosacījumu izpildes laikā vai atbilstoši nepieciešamībai, veicot būvprojekta izmaiņas. Atsevišķi tehniskie noteikumi par inženierbūvju šķērsošanu vai darbiem šo inženierbūvju aizsargjoslās nav nepieciešami, ja būvniecības informācijas sistēmā ir publicētas tehnisko noteikumu izdevēja tipveida prasības tā inženierbūvju šķērsošanai vai darbībām tā inženierbūvju aizsargjoslā. Ja izmanto būvniecības informācijas sistēmā publicētās tipveida prasības inženierbūvju šķērsošanai vai darbībām tā inženierbūvju aizsargjoslā, būvprojekts jāsaskaņo ar inženierbūves īpašnieku vai tiesisko valdītāju atbilstoši </w:t>
            </w:r>
            <w:r w:rsidR="00000000" w:rsidRPr="00000000" w:rsidDel="00000000">
              <w:rPr>
                <w:rtl w:val="0"/>
              </w:rPr>
              <w:t xml:space="preserve">Aizsargjoslu likumam</w:t>
            </w:r>
            <w:r w:rsidR="00000000" w:rsidRPr="00000000" w:rsidDel="00000000">
              <w:rPr>
                <w:rtl w:val="0"/>
              </w:rPr>
              <w:t xml:space="preserve"> un inženierbūvju šķērsošanas gadījumā līdz objekta nodošanai ekspluatācijā jāsaņem inženierbūves īpašnieka atzinums par veikto būvdarbu atbilstību būvprojektā saskaņotajiem tehniskajiem risinājumiem.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Būvprojekta ekspertīze ir obligāta trešās grupas būvju būvprojektiem tehniskā projekta stadijā, kuru realizācijai ir nepieciešama būvatļauja. Ja būvdarbus paredzēts veikt pa būvdarbu posmiem, tad trešās grupas būvju būvprojektiem būvprojektu ekspertīzi katram būvdarbu posmam, ciktāl tas ir nepieciešams, lai pārliecinātos par ekspertējamo prasību izpildi. Ja vienā būvprojektā ir ietvertas dažādu grupu būves, būvprojekta ekspertīzi veic tiem risinājumiem, kas attiecas uz trešās grupas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atbalsta pieeju, ka būvprojekta ekspertīze tiek veikta atbilstoši būvdarbu posmu sadalījumam, jo tas ir samērīgi ar jaunā regulējuma būtību un ļauj elastīgāk organizēt lielu investīciju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ekspertīzes rezultāti attiecībā uz iepriekš izvērtētajiem risinājumiem nav atkārtoti iesniedzami nākamajos posmos, ja attiecīgie risinājumi netiek mainīti.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Ekspertīzes rezultāti attiecībā uz iepriekš izvērtētajiem risinājumiem nav atkārtoti iesniedzami nākamajos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Būvprojekta ekspertīze ir obligāta trešās grupas būvju būvprojektiem tehniskā projekta stadijā, kuru realizācijai ir nepieciešama būvatļauja. Ja būvdarbus paredzēts veikt pa būvdarbu posmiem, tad trešās grupas būvju būvprojektiem būvprojektu ekspertīzi veic katram būvdarbu posmam, ciktāl tas ir nepieciešams, lai pārliecinātos par ekspertējamo prasību izpildi. Ja vienā būvprojektā ir ietvertas dažādu grupu būves, būvprojekta ekspertīzi veic tiem risinājumiem, kas attiecas uz trešās grupas būvēm.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Būvprojekta ekspertīze ir obligāta trešās grupas būvju būvprojektiem tehniskā projekta stadijā, kuru realizācijai ir nepieciešama būvatļauja. Ja būvdarbus paredzēts veikt pa būvdarbu posmiem, tad trešās grupas būvju būvprojektiem būvprojektu ekspertīzi katram būvdarbu posmam, ciktāl tas ir nepieciešams, lai pārliecinātos par ekspertējamo prasību izpildi. Ja vienā būvprojektā ir ietvertas dažādu grupu būves, būvprojekta ekspertīzi veic tiem risinājumiem, kas attiecas uz trešās grupas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minēto punktu, otro teikumu papildinot ar vārdu "veic".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Būvprojekta ekspertīze ir obligāta trešās grupas būvju būvprojektiem tehniskā projekta stadijā, kuru realizācijai ir nepieciešama būvatļauja. Ja būvdarbus paredzēts veikt pa būvdarbu posmiem, tad trešās grupas būvju būvprojektiem būvprojektu ekspertīzi </w:t>
            </w:r>
            <w:r w:rsidR="00000000" w:rsidRPr="00000000" w:rsidDel="00000000">
              <w:rPr>
                <w:b w:val="1"/>
                <w:rtl w:val="0"/>
              </w:rPr>
              <w:t xml:space="preserve">veic</w:t>
            </w:r>
            <w:r w:rsidR="00000000" w:rsidRPr="00000000" w:rsidDel="00000000">
              <w:rPr>
                <w:rtl w:val="0"/>
              </w:rPr>
              <w:t xml:space="preserve"> katram būvdarbu posmam, ciktāl tas ir nepieciešams, lai pārliecinātos par ekspertējamo prasību izpildi. Ja vienā būvprojektā ir ietvertas dažādu grupu būves, būvprojekta ekspertīzi veic tiem risinājumiem, kas attiecas uz trešās grupas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Būvprojekta ekspertīze ir obligāta trešās grupas būvju būvprojektiem tehniskā projekta stadijā, kuru realizācijai ir nepieciešama būvatļauja. Ja būvdarbus paredzēts veikt pa būvdarbu posmiem, tad trešās grupas būvju būvprojektiem būvprojektu ekspertīzi veic katram būvdarbu posmam, ciktāl tas ir nepieciešams, lai pārliecinātos par ekspertējamo prasību izpildi. Ja vienā būvprojektā ir ietvertas dažādu grupu būves, būvprojekta ekspertīzi veic tiem risinājumiem, kas attiecas uz trešās grupas būvēm.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Būvprojekta ekspertīzi veic būvniecības informācijas sistēmā pieejamam būvprojektam tehniskā projekta stadijā, tai skaitā projektēto būvkonstrukciju slodžu un konstrukciju aprēķiniem un – pārbūves, restaurācijas, atjaunošanas, konservācijas vai konservācijas pārtraukšanas gadījumos pieejams esošās būves tehniskās apsekošanas atzinums. Ja būvdarbus paredzēts veikt pa būvdarbu posmiem, tad būvprojekta ekspertīzi veic būvniecības informācijas sistēmā pieejamam būvprojektam izvērsta skiču projekta stadijā un būvdarbu posma rasējumiem tehniskā projekta stadijā. Ja būvprojekts izstrādāts papīra dokumenta formā, tad būvprojekta ekspertīzes veikšanai iesniedz pilnu būvprojekta eksemplāru (ar atbildīgo vadītāju un būvniecības ierosinātāja parakstiem un nepieciešamajiem saskaņojumiem).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minēto punktu, pirmajā teikumā vārdus "pieejams [..] atzinums", aizstājot ar vārdiem "pieejamam [..] atzinumam".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Būvprojekta ekspertīzi veic būvniecības informācijas sistēmā pieejamam būvprojektam tehniskā projekta stadijā, tai skaitā projektēto būvkonstrukciju slodžu un konstrukciju aprēķiniem un – pārbūves, restaurācijas, atjaunošanas, konservācijas vai konservācijas pārtraukšanas gadījumos </w:t>
            </w:r>
            <w:r w:rsidR="00000000" w:rsidRPr="00000000" w:rsidDel="00000000">
              <w:rPr>
                <w:b w:val="1"/>
                <w:rtl w:val="0"/>
              </w:rPr>
              <w:t xml:space="preserve">pieejamam </w:t>
            </w:r>
            <w:r w:rsidR="00000000" w:rsidRPr="00000000" w:rsidDel="00000000">
              <w:rPr>
                <w:rtl w:val="0"/>
              </w:rPr>
              <w:t xml:space="preserve">esošās būves tehniskās apsekošanas </w:t>
            </w:r>
            <w:r w:rsidR="00000000" w:rsidRPr="00000000" w:rsidDel="00000000">
              <w:rPr>
                <w:b w:val="1"/>
                <w:rtl w:val="0"/>
              </w:rPr>
              <w:t xml:space="preserve">atzinumam</w:t>
            </w:r>
            <w:r w:rsidR="00000000" w:rsidRPr="00000000" w:rsidDel="00000000">
              <w:rPr>
                <w:rtl w:val="0"/>
              </w:rPr>
              <w:t xml:space="preserve">. Ja būvdarbus paredzēts veikt pa būvdarbu posmiem, tad būvprojekta ekspertīzi veic būvniecības informācijas sistēmā pieejamam būvprojektam izvērsta skiču projekta stadijā un būvdarbu posma rasējumiem tehniskā projekta stadijā. Ja būvprojekts izstrādāts papīra dokumenta formā, tad būvprojekta ekspertīzes veikšanai iesniedz pilnu būvprojekta eksemplāru (ar atbildīgo vadītāju un būvniecības ierosinātāja parakstiem un nepieciešamajiem saskaņojumiem).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Būvprojekta ekspertīzi veic būvniecības informācijas sistēmā pieejamam būvprojektam tehniskā projekta stadijā, tai skaitā projektēto būvkonstrukciju slodžu un konstrukciju aprēķiniem. Ja būvdarbus paredzēts veikt pa būvdarbu posmiem, tad būvprojekta ekspertīzi veic būvniecības informācijas sistēmā pieejamam būvprojektam izvērsta skiču projekta stadijā un būvdarbu posma rasējumiem tehniskā projekta stadijā. Ja būvprojekts izstrādāts papīra dokumenta formā, tad būvprojekta ekspertīzes veikšanai iesniedz pilnu būvprojekta eksemplāru (ar atbildīgo vadītāju un būvniecības ierosinātāja parakstiem un nepieciešamajiem saskaņojumiem).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26-TA-1462</w:t>
    </w:r>
    <w:r>
      <w:br/>
    </w:r>
    <w:r w:rsidR="00000000" w:rsidRPr="00000000" w:rsidDel="00000000">
      <w:rPr>
        <w:rtl w:val="0"/>
      </w:rPr>
      <w:t xml:space="preserve">18.08.2026. 10.24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26-TA-1462</w:t>
    </w:r>
    <w:r>
      <w:br/>
    </w:r>
    <w:r w:rsidR="00000000" w:rsidRPr="00000000" w:rsidDel="00000000">
      <w:rPr>
        <w:rtl w:val="0"/>
      </w:rPr>
      <w:t xml:space="preserve">18.08.2026. 10.24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Izziņa_26-TA-1462.docx</dc:title>
</cp:coreProperties>
</file>

<file path=docProps/custom.xml><?xml version="1.0" encoding="utf-8"?>
<Properties xmlns="http://schemas.openxmlformats.org/officeDocument/2006/custom-properties" xmlns:vt="http://schemas.openxmlformats.org/officeDocument/2006/docPropsVTypes"/>
</file>