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23-TA-187: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26. maija noteikumos Nr. 259 "Atbalsta piešķiršanas kārtība dalībai starptautiskās sadarbības programmās pētniecības un tehnoloģiju jomā"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2015. gada 26. maija noteikumos Nr. 259 "Atbalsta piešķiršanas kārtība dalībai starptautiskās sadarbības programmās pētniecības un tehnoloģiju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anotācijas 1.3. apakšpunkta pašreizējās situācijas aprakstam ir jāveic tehniskas izmaiņas Ministru kabineta 2015.gada 26.maija noteikumu Nr.259 "Atbalsta piešķiršanas kārtība dalībai starptautiskās sadarbības programmās pētniecības un tehnoloģiju jomā" 2.22 apakšpunktā. Norādām, ka atbilstoši Ministru kabineta 2009. gada 3. februāra noteikumu Nr.108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punktam grozījumus normatīvajā aktā sagatavo, ja normatīvo aktu nepieciešams grozīt pēc būtības. Savukārt redakcionālus precizējumus sagatavo vienlaikus ar normatīvā akta grozījumiem pēc būtības. Minētā norma ieviesta, lai mazinātu normatīvo aktu grozīšanas biežumu.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pašreizējās anotācijas redakcijas secināms, ka projekts šķietami paredz redakcionālu precizējumu, kas nemaina regulējumu pēc būtības. Pamatojoties uz augtsāk minēto, redakcionālus precizējumus sagatavo vienlaikus ar normatīvā akta grozījumiem pēc būtības, kuri attiecīgajā situācijā nav uzsvērti.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iesakām izvērtēt plānoto grozījumu raksturu. Konstatējot grozījumu būtiskumu,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labot anotācijā ietverto norādi uz to, ka plānotie grozījumi ir tikai tehniski;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izvērstāk skaidrot grozījumu nepieciešamību, norādot uz riskiem un problēmām, kuras plānots novērst, kā arī uzsverot plānoto grozījumu būtisko raksturu.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ir pēc būtības, jo mainot regulas numuru un datumu uz aktuālo, zinātniskās institūcijas un uzņēmumi varēs pieprasīt līdzfinansējumu EuroHPC kopuzņēmuma projektiem, kas atbalstīti jaunajā ES daudzgadu finanšu plāna periodā no 2021. 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3.sadaļā ir jānorāda ietekme uz valsts budžetu, kas veidojas no konkrētajā tiesību aktu projektā paredzētajiem grozījumiem. Ņemot vērā, ka šī noteikumu projekta mērķis ir veikt tehniskas izmaiņas, jo pašreizējā redakcijā 2015.gada 26.maija Ministru kabineta noteikumu Nr.259 "Atbalsta piešķiršanas kārtība dalībai starptautiskās sadarbības programmās pētniecības un tehnoloģiju jomā" 2.22 apakšpunkts satur atsauci uz spēkā neesošu regulu, un novecojusī atsauce tiek aizstāta ar atsauci uz spēkā esošo Padomes 2021. gada 13. jūlija Regulu (ES) 2021/1173 par Eiropas Augstas veiktspējas datošanas kopuzņēmuma izveidi un ar ko atceļ Regulu (ES) 2018/1488 (Eiropas Savienības Oficiālais Vēstnesis, 2021. gada 19. jūlijs, Nr. L 256), grozījumi neparedz jauna regulējuma ieviešanu, attiecīgi šāda veida grozījumi pēc būtības nevar radīt ietekmi uz budžeta izdevumiem. Līdz ar to anotācijas 3.sadaļā ir svītrojama uzrādītā informācija 1. -5.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IZM ir nepieciešams valsts budžeta līdzfinansējums kāda kopuzņēmuma projekta īstenošanai, tad par to izskatīšanai Ministru kabinetā ir virzāms atsevišķs informatīvais ziņojums, sniedzot detalizētu informāciju par attiecīgo projektu, lai saņemtu atļauju uzņemties jaunas valsts budžeta ilgtermiņa saistības Izglītības un zinātnes ministrijas valsts budžeta programmas 70.00.00 “Citu Eiropas Savienības politiku instrumentu projektu un pasākumu īstenošana” apakšprogrammā 70.06.00 “Dalība Eiropas Savienības pētniecības un tehnoloģiju attīstības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sadaļa ir svītrota, jo no šī tiesību akta tiešā veidā nekādas saistības budžetam neizriet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atsauces uz Ministru kabineta noteikumiem, atbilstoši Ministru kabineta 2009.gada 3.februāra noteikumu Nr.108 "Normatīvo aktu projektu sagatavošanas noteikumi" 133.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korekcijas 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veiktajiem projekta papildinājumiem (2. punkts), nepieciešams to pilnvērtīgi atspoguļot arī anotācijā. Pašreizējā redakcijā projekta 2. punkts ietverts tikai anotācijas 1.3. apakšpunkta risinājuma apraksta sadaļā. Attiecīgi, piemēram, no problēmas un pašreizējās situācijas apraksta vai mērķa apraksta neizriet projektā plānotie grozījumi Ministru kabineta 2015. gada 26. maija noteikumu Nr. 259 "Atbalsta piešķiršanas kārtība dalībai starptautiskās sadarbības programmās pētniecības un tehnoloģiju jomā" 10.</w:t>
            </w:r>
            <w:r w:rsidR="00000000" w:rsidRPr="00000000" w:rsidDel="00000000">
              <w:rPr>
                <w:vertAlign w:val="superscript"/>
                <w:rtl w:val="0"/>
              </w:rPr>
              <w:t xml:space="preserve">1</w:t>
            </w:r>
            <w:r w:rsidR="00000000" w:rsidRPr="00000000" w:rsidDel="00000000">
              <w:rPr>
                <w:rtl w:val="0"/>
              </w:rPr>
              <w:t xml:space="preserve"> punktā. Ievērojot minēto, lūdzam pārskatīt anotāciju un veikt tajā nepieciešamos papildinājumus.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precizēta anotācija citās sadaļās saistībā ar izmaiņām 10.1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noteikumu projekta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"2015.gada 26.maija Ministru kabineta noteikumos Nr.259 "Atbalsta piešķiršanas kārtība dalībai starptautiskās sadarbības programmās pētniecības un tehnoloģiju jomā"" kā arī tā pieteikto saīsinājumu "MK noteikumi".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1.2. apakšpunktā norādīto tiesību akta mērķi. Iesakām mērķi definēt neitrāli un vērstu uz problēmu izraisošo cēloņu mazināšanu vai likvidēšanu ar iespēju novērtēt tā sasniegšanas progresu. Tāpat lūdzam projekta mērķi veidot tā, lai tas nebūtu vienkārši kā tiesību akta izstrāde vai grozījumi tajā.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jauno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pašreizējā redakcijā, kā problēma norādīta tikai atsauce uz spēkā neesošu regulu. Attiecīgi vēlreiz lūdzam izvērstāk skaidrot grozījumu nepieciešamību, norādot uz riskiem un problēmām, kuras plānots novērst, tādējādi skaidrojot plānoto grozījumu būtiskumu.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anotācijas 6. punkta skaidrojumā joprojām norādīts, ka grozījumi ir tehniska rakstura.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būtisko - Neveicot šīs izmaiņas, nevarēs saņemt līdzfinansējumu atbilstoši MK noteikumiem EuroHPC kopuzņēmuma projektiem, kas apstiprināti pēc 2021.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norādīt, kuras Latvijas Atveseļošanas un noturības mehānisma plāna investīcijas ietvaros tiek īstenots šajā sadaļā minētais projekts</w:t>
            </w:r>
            <w:r w:rsidR="00000000" w:rsidRPr="00000000" w:rsidDel="00000000">
              <w:rPr>
                <w:i w:val="1"/>
                <w:rtl w:val="0"/>
              </w:rPr>
              <w:t xml:space="preserve"> "Augsta līmeņa digitālo prasmju apguve Latvijā augstas veiktspējas skaitļošanas tehnoloģiju jomā"</w:t>
            </w:r>
            <w:r w:rsidR="00000000" w:rsidRPr="00000000" w:rsidDel="00000000">
              <w:rPr>
                <w:rtl w:val="0"/>
              </w:rPr>
              <w:t xml:space="preserve">. Tāpat lūdzam redakcionāli precizēt, nelietojot garumzīmi vārdā "Atveseļošanas…".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izmainīto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tostarp uz nepieteiktajiem saīsinājumiem "EuroHPC" un "EUROCC 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Atšifrēts EuroHPC saīsinājums un netiek lietots EUROCC saīsinājums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uz Nacionālā attīstības plāna rādītājiem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anotācijas 8.1.4. apakšpunkta aprakstā ietvert skaidru un saprotamu informāciju par projekta tiesiskā regulējuma ietekmi uz Nacionālā attīstības plāna rādītājiem. Šobrīd apraksta daļā ietvertie skaitļi nenodrošina pilnvērtīgu projekta ietekmes izpratni.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rādītāju nosaukumiem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uz Nacionālā attīstības plāna rādītājiem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konstatē, ka valsts atbalsts vai valsts līdzfinansējums ir piešķirts kā nelikumīgs komercdarbības atbalsts, projekta īstenotājam ir pienākums atmaksāt padomei projekta ietvaros saņemto nelikumīgo komercdarbības atbalstu atbilstoši Komercdarbības atbalsta kontroles likuma IV un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atgūstot nelikumīgu komercdarbības atbalstu, tiek piemērota vai nu Komercdarbības atbalsta kontroles likuma IV vai V nodaļa, attiecīgi aicinām aizstāt 10.1 punktā saikli "un" ar saikli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konstatē, ka valsts atbalsts vai valsts līdzfinansējums ir piešķirts kā nelikumīgs komercdarbības atbalsts, projekta īstenotājam ir pienākums atmaksāt padomei projekta ietvaros saņemto nelikumīgo komercdarbības atbalstu atbilstoši Komercdarbības atbalsta kontroles likuma IV vai V nodaļas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konstatē, ka valsts atbalsts vai valsts līdzfinansējums ir piešķirts kā nelikumīgs komercdarbības atbalsts, projekta īstenotājam ir pienākums atmaksāt padomei projekta ietvaros saņemto nelikumīgo komercdarbības atbalstu atbilstoši Komercdarbības atbalsta kontroles likuma IV un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atgūstot nelikumīgu komercdarbības atbalstu, tiek piemērota vai nu Komercdarbības atbalsta kontroles likuma IV vai V nodaļa, attiecīgi aicinām izvērtēt iespēju aizstāt 10.</w:t>
            </w:r>
            <w:r w:rsidR="00000000" w:rsidRPr="00000000" w:rsidDel="00000000">
              <w:rPr>
                <w:vertAlign w:val="superscript"/>
                <w:rtl w:val="0"/>
              </w:rPr>
              <w:t xml:space="preserve">1</w:t>
            </w:r>
            <w:r w:rsidR="00000000" w:rsidRPr="00000000" w:rsidDel="00000000">
              <w:rPr>
                <w:rtl w:val="0"/>
              </w:rPr>
              <w:t xml:space="preserve"> punktā saikli "un" ar saikli "vai".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konstatē, ka valsts atbalsts vai valsts līdzfinansējums ir piešķirts kā nelikumīgs komercdarbības atbalsts, projekta īstenotājam ir pienākums atmaksāt padomei projekta ietvaros saņemto nelikumīgo komercdarbības atbalstu atbilstoši Komercdarbības atbalsta kontroles likuma IV vai V nodaļas nosacījumiem.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23-TA-187</w:t>
    </w:r>
    <w:r>
      <w:br/>
    </w:r>
    <w:r w:rsidR="00000000" w:rsidRPr="00000000" w:rsidDel="00000000">
      <w:rPr>
        <w:rtl w:val="0"/>
      </w:rPr>
      <w:t xml:space="preserve">20.04.2023. 15.55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23-TA-187</w:t>
    </w:r>
    <w:r>
      <w:br/>
    </w:r>
    <w:r w:rsidR="00000000" w:rsidRPr="00000000" w:rsidDel="00000000">
      <w:rPr>
        <w:rtl w:val="0"/>
      </w:rPr>
      <w:t xml:space="preserve">20.04.2023. 15.55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Izziņa_23-TA-187.docx</dc:title>
</cp:coreProperties>
</file>

<file path=docProps/custom.xml><?xml version="1.0" encoding="utf-8"?>
<Properties xmlns="http://schemas.openxmlformats.org/officeDocument/2006/custom-properties" xmlns:vt="http://schemas.openxmlformats.org/officeDocument/2006/docPropsVTypes"/>
</file>