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2012. gada 27. marta noteikumos Nr. 223 "Noteikumi par valsts nodevu par atgriešanās apliecības un pagaidu ceļošanas dokumenta izsniegšanu"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(12.08.2022.)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 panta 2. punktu, nodevas mērķis ir personu darbību regulēšana (kontrolēšana, veicināšana, ierobežošana) un tās apmērs</w:t>
            </w:r>
            <w:r w:rsidR="00000000" w:rsidRPr="00000000" w:rsidDel="00000000">
              <w:rPr>
                <w:b w:val="1"/>
                <w:rtl w:val="0"/>
              </w:rPr>
              <w:t xml:space="preserve"> nav tiešā veidā saistīts ar institūcijas veiktās darbības izmaksu segšanu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 nosacījumi ir uz maksas pakalpojumiem, kas saskaņā ar Likumu par budžetu un finanšu vadību,  ir </w:t>
            </w:r>
            <w:r w:rsidR="00000000" w:rsidRPr="00000000" w:rsidDel="00000000">
              <w:rPr>
                <w:b w:val="1"/>
                <w:rtl w:val="0"/>
              </w:rPr>
              <w:t xml:space="preserve">pasākumu kopums</w:t>
            </w:r>
            <w:r w:rsidR="00000000" w:rsidRPr="00000000" w:rsidDel="00000000">
              <w:rPr>
                <w:rtl w:val="0"/>
              </w:rPr>
              <w:t xml:space="preserve">, ko valsts budžeta iestāde ārējos normatīvajos aktos paredzētajos gadījumos </w:t>
            </w:r>
            <w:r w:rsidR="00000000" w:rsidRPr="00000000" w:rsidDel="00000000">
              <w:rPr>
                <w:b w:val="1"/>
                <w:rtl w:val="0"/>
              </w:rPr>
              <w:t xml:space="preserve">veic par samaksu, lai nodrošinātu sabiedrības vajadzību ievērošanu, un tā apmērs nedrīkst pārsniegt ar pakalpojuma sniegšanu saistītās izmaksas</w:t>
            </w:r>
            <w:r w:rsidR="00000000" w:rsidRPr="00000000" w:rsidDel="00000000">
              <w:rPr>
                <w:rtl w:val="0"/>
              </w:rPr>
              <w:t xml:space="preserve"> (sk. minētā likuma 5. panta 12.</w:t>
            </w:r>
            <w:r w:rsidR="00000000" w:rsidRPr="00000000" w:rsidDel="00000000">
              <w:rPr>
                <w:vertAlign w:val="superscript"/>
                <w:rtl w:val="0"/>
              </w:rPr>
              <w:t xml:space="preserve">1</w:t>
            </w:r>
            <w:r w:rsidR="00000000" w:rsidRPr="00000000" w:rsidDel="00000000">
              <w:rPr>
                <w:rtl w:val="0"/>
              </w:rPr>
              <w:t xml:space="preserve"> daļu). Iepazīstoties ar noteikumu projekta anotācijā sniegto informāciju, rodas iespaids, ka autors runā par maksas pakalpojumiem, nevis valsts nodevām, lai gan noteikumu projekta regulējums ir tieši par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paredzēts būtisks valsts nodevas apmēras pieeaugums (no 15 un 50 euro), kā rezultātā valsts nodeva turklāt būtu arī būtiski lielāka kā citās Baltijas valstīs, pirmsķietami, ja līdz šim valsts nodevas mērķis bijis - darbību kontrolēšana, tad pēc jaunās valsts nodevas likmes, jāsecina, ka ir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kā šīs izmaiņas palīdzēs sasniegt Ārlietu ministrijas noteikto valsts nodevas mērķi. Lūdzam pamatot nepieciešamību valsts nodevas pieaugumam atbilstoši valsts nodevas mērķim, nevis pieņemot šo maksājumu kā līdzvērtīgu maksas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viss nodevas apmēra pamatojošais aprēķins tiek balstīts uz "konsulārās amatpersonas vidējās vienas minūtes darba tiešās izmaksas", lūdzam papildināt noteikumu projekta anotāciju ar detalizētu informāciju par konsulārā darbinieka (darbinieku) amatu klasifikāciju, mēnešalgu grupu un tās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pārstrādāts, ņemot vērā Valsts kancelejas un Finanšu ministrijas iebildumos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Saeimā pirmajā lasījumā atbalstītajā likumprojektā "Par valsts budžetu 2025.gadam un budžeta ietvaru 2025., 2026. un 2027.gadam" atbilstoši nodevas ieņēmumu par konsulārajiem pakalpojumiem palielinājumam Ārlietu ministrijas budžeta programmā 97.00.00 "Nozaru vadība un politikas plānošana" tika palielināti arī izdevumi, lūdzam anotācijas 3. sadaļas tabulas 2. un 2.1. punktā norādīt izdevumus un attiecīgi svītrot 3., 3.1., 5. un 5.1. punktā norādīto finansiālo ietekmi, kā arī 6.2. punktā sniegt izdevumu aprēķinu un papildināt pie citas informācijas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precizēts atbilstoši atzinumā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3.punkta sadaļu “cita informācija” ar sekojošo: "Prognozētais ieņēmumu palielinājums ir iekļauts likumprojektā "Par valsts budžetu 2025.gadam un budžeta ietvaru 2025., 2026. un 2027.gadam" atbilstoši informatīvajā ziņojumā "Par valsts budžeta likumprojektā iekļaujamajiem prioritārajiem pasākumiem 2025., 2026., 2027. un 2028.gadam" (izskatīts Ministru kabineta 2024.gada 19.septembra sēdē (prot.Nr.38, 2.§, 34.punkts)) iekļautajām prognozēm".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sadaļa “cita informācija”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Prognozētais ieņēmumu palielinājums ir iekļauts likumprojektā "Par valsts budžetu 2025.gadam un budžeta ietvaru 2025., 2026. un 2027.gadam" atbilstoši informatīvajā ziņojumā "Par valsts budžeta likumprojektā iekļaujamajiem prioritārajiem pasākumiem 2025., 2026., 2027. un 2028.gadam" (izskatīts Ministru kabineta 2024.</w:t>
            </w:r>
            <w:r w:rsidR="00000000" w:rsidRPr="00000000" w:rsidDel="00000000">
              <w:rPr>
                <w:rtl w:val="0"/>
              </w:rPr>
              <w:t xml:space="preserve"> </w:t>
            </w:r>
            <w:r w:rsidR="00000000" w:rsidRPr="00000000" w:rsidDel="00000000">
              <w:rPr>
                <w:i w:val="1"/>
                <w:rtl w:val="0"/>
              </w:rPr>
              <w:t xml:space="preserve">gada 19.</w:t>
            </w:r>
            <w:r w:rsidR="00000000" w:rsidRPr="00000000" w:rsidDel="00000000">
              <w:rPr>
                <w:rtl w:val="0"/>
              </w:rPr>
              <w:t xml:space="preserve"> </w:t>
            </w:r>
            <w:r w:rsidR="00000000" w:rsidRPr="00000000" w:rsidDel="00000000">
              <w:rPr>
                <w:i w:val="1"/>
                <w:rtl w:val="0"/>
              </w:rPr>
              <w:t xml:space="preserve">septembra sēdē (prot.</w:t>
            </w:r>
            <w:r w:rsidR="00000000" w:rsidRPr="00000000" w:rsidDel="00000000">
              <w:rPr>
                <w:rtl w:val="0"/>
              </w:rPr>
              <w:t xml:space="preserve"> </w:t>
            </w:r>
            <w:r w:rsidR="00000000" w:rsidRPr="00000000" w:rsidDel="00000000">
              <w:rPr>
                <w:i w:val="1"/>
                <w:rtl w:val="0"/>
              </w:rPr>
              <w:t xml:space="preserve">Nr.</w:t>
            </w:r>
            <w:r w:rsidR="00000000" w:rsidRPr="00000000" w:rsidDel="00000000">
              <w:rPr>
                <w:rtl w:val="0"/>
              </w:rPr>
              <w:t xml:space="preserve"> </w:t>
            </w:r>
            <w:r w:rsidR="00000000" w:rsidRPr="00000000" w:rsidDel="00000000">
              <w:rPr>
                <w:i w:val="1"/>
                <w:rtl w:val="0"/>
              </w:rPr>
              <w:t xml:space="preserve">38, 2.§, 34.</w:t>
            </w:r>
            <w:r w:rsidR="00000000" w:rsidRPr="00000000" w:rsidDel="00000000">
              <w:rPr>
                <w:rtl w:val="0"/>
              </w:rPr>
              <w:t xml:space="preserve"> </w:t>
            </w:r>
            <w:r w:rsidR="00000000" w:rsidRPr="00000000" w:rsidDel="00000000">
              <w:rPr>
                <w:i w:val="1"/>
                <w:rtl w:val="0"/>
              </w:rPr>
              <w:t xml:space="preserve">punkts)) iekļautajām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24-TA-2376</w:t>
    </w:r>
    <w:r>
      <w:br/>
    </w:r>
    <w:r w:rsidR="00000000" w:rsidRPr="00000000" w:rsidDel="00000000">
      <w:rPr>
        <w:rtl w:val="0"/>
      </w:rPr>
      <w:t xml:space="preserve">28.11.2024. 18.33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24-TA-2376</w:t>
    </w:r>
    <w:r>
      <w:br/>
    </w:r>
    <w:r w:rsidR="00000000" w:rsidRPr="00000000" w:rsidDel="00000000">
      <w:rPr>
        <w:rtl w:val="0"/>
      </w:rPr>
      <w:t xml:space="preserve">28.11.2024. 18.33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Izziņa_24-TA-2376.docx</dc:title>
</cp:coreProperties>
</file>

<file path=docProps/custom.xml><?xml version="1.0" encoding="utf-8"?>
<Properties xmlns="http://schemas.openxmlformats.org/officeDocument/2006/custom-properties" xmlns:vt="http://schemas.openxmlformats.org/officeDocument/2006/docPropsVTypes"/>
</file>