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26-TA-968: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brīvprātīgo reģistru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12:16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brīvprātīgo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atbildes vēstules 3.lapā, ka Fizisko personu reģistrs, nevis Iedzīvotāju reģistrs satur datus par personas deklarēto dzīvesvietu.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brīvprātīgo reģistru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brīvprātīgo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likumprojektā piedāvātais risinājums, ka pašvaldībām attiecīgo personu sarakstu veidošana tiek noteikta kā tiesības, nevis pienākums, nerisina konstatēto problēmu, proti, ja pašvaldība izmantos savas tiesības šādu sarakstu neveidot, tad persona nevarēs tajā brīvprātīgi reģistrēties.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tiks precizēta tā saskaņošanas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brīvprātīgo reģistru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brīvprātīgo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 informāciju likumprojekta 3. pantā iekļautajā likuma 12. panta trešajā daļā minētajai fiziskajai personai ir tiesības sniegt attiecīgajai pašvaldības 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tiks precizēta tā saskaņošanas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brīvprātīgo reģistru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Latvijas Republikas Saeimas Cilvēktiesību un sabiedrisko lietu komisijas (turpmāk – Komisija) 2026.gada 26.marta vēstuli Nr.142.1.9/4-3-14/26, kurā Komisija aicina izvērtēt un noteikt piemērotāko tiesisko un tehnisko risinājumu brīvprātīga reģistra izveidei un uzturēšanai valsts vai pašvaldību līmenī, nodrošinot personām, kurām katastrofu, evakuācijas vai citu ārkārtas situāciju laikā funkcionālu traucējumu, veselības stāvokļa, vecuma vai citu objektīvu apstākļu dēļ var būt nepieciešams īpašs atbalsts, iespēju pašām vai ar likumiskā pārstāvja, kontaktpersonas vai atsevišķos gadījumos arī nevalstisko organizāciju starpniecību pieteikt nepieciešamību pēc īpaša atbalsta katastrofu vai tās draudu gadījumos, Ministru kabinets informē par iespējamo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brīvprātīgā reģistra izveides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iespējamo brīvprātīgā reģistra izveidi Tieslietu ministrija ir sniegusi viedokli attiecībā uz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regulas[1] 6. panta 1. punkts noteic, ka personas datu apstrāde ir likumīga tikai tādā apmērā un tikai tad, ja ir piemērojams vismaz viens no 6. panta 1. punktā minētajiem pamatojumiem.[2] Proti, tikai pastāvot kādam no Datu regulas 6. panta 1. punktā minētajiem pamatiem, personas datu apstrāde tiek atzīta par tiesisku. Savukārt, gadījumā, ja tiek plānota īpašu kategoriju personas datu apstrāde, tā būtu pieļaujama tikai tad, ja papildus Datu regulas 6. panta 1. punktā minētajiem pamatiem pastāv kāds no Datu regulas 9. panta 2. punktā minētajiem pamatojumiem.[3] Ņemot vērā, ka tiek plānots, ka informāciju reģistrā fiziskās personas par sevi varēs ievietot pašas brīvprātīgi, šādai personas datu apstrādei, tajā skaitā īpašu kategoriju personas datu apstrādei, reģistrā kā tiesiskais pamatojums būs piemērojams personas piekrišana. Attiecīgi fiziskā persona sniegtu piekrišanu tās noteiktu datu nodošanai atbildīgajām institūcijām katastrofu vai tās draudu gadījumos, lai saņemtu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apstrādei, kas tiek balstīta uz fiziskās personas piekrišanu, ir jāatbilst Datu regulas nosacījumiem. Personas piekrišanai ir jābūt brīvi sniegtai.[4] Pārzinim ir jāspēj uzskatāmi parādīt, ka persona ir piekritusi savu personas datu apstrādei, lūgumu dot piekrišanu norāda tā, lai to varētu skaidri atšķirt no citiem jautājumiem, saprotamā un viegli pieejamā veidā, izmantojot skaidru un vienkāršu valodu. Ir jānodrošina personai iespēja atsaukt savu piekrišanu jebkurā laikā un tikpat vieglā veidā kā tā tika sniegta.[5]Jāņem vērā, ja persona atsauc piekrišanu savu personas datu apstrādei, pārzinim zūd tiesiskais pamats to apstrādei, tādēļ to turpmāka apstrāde nav pieļaujama un tie ir dzēšami.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plānots nodrošināt iespēju reģistrā ievietot informāciju ar fiziskās personas likumiskā pārstāvja, kontaktpersonas vai atsevišķos gadījumos arī nevalstisko organizāciju starpniecību, šādā gadījumā šīm personām būtu jāspēj pierādīt, ka tā ir pilnvarota šādu darbību veikšanai. Plānojot reģistra personas datu apstrādes regulējumu, nepieciešams ievērot personas datu apstrādes principus, kā arī citas no personas datu apstrādes jomu regulējošajiem normatīvajiem aktiem izrietošās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uzskata, ka brīvprātīga reģistra izveide, uzturēšana un pārvaldība pēc satura un tiesiskā ietvara ir cieši saistīta ar veselības aizsardzības, sociālās aizsardzības un civilās aizsardzības jomu kompetenci, līdz ar to reģistra izstrāde un uzturēšana, pirmkārt, būtu attiecināma uz Veselības ministrijas, Labklājības ministrijas vai Iekšlietu ministrijas kompetenci atkarībā no mērķa, galarezultātā izvēlētā institucionālā risinājuma un izrietošā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uzsver, ka risinājuma arhitektūras izstrādē ir jāņem vērā divi savstarpēji papildinoši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vienas puses, atbilstoši valsts informācijas un komunikācijas tehnoloģiju (turpmāk - IKT) politikai par pāreju uz koplietošanas mākoņdatošanas pakalpojumiem, reģistra centrālā datu glabātuve primāri būtu jāizvieto sertificētā mākoņpakalpojumu infrastruktūrā (komerciālā vai valsts datu apstrādes mākonī (saskaņā ar Ministru kabineta 2025.gada 14.oktobra noteikumiem Nr.606 ”Valsts datu apstrādes mākoņa noteikumi”[6]), nodrošinot augstas pieejamības arhitektūru un atbilstību Ministru kabineta 2025.gada 25.jūnija noteikumos Nr. 397 “Minimālās kiberdrošības prasības”[7]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otras puses, ņemot vērā reģistra kritiski svarīgo lomu civilās aizsardzības un katastrofu pārvaldīšanā, risinājumam ir jāparedz arī darbspēja bezsaistes režīmā, t.i., pašvaldībām jānodrošina iespēja uz iepriekš sinhronizētas lokālās datu kopijas bāzes piekļūt reģistra datiem arī tad, ja saziņa ar centrālo infrastruktūru ir pārtraukta, piemēram, sakaru tīklu bojājumu vai energoapgādes traucējumu gadījumā. Šāda sadalītas arhitektūras pieeja (centralizēta datu pārvaldība ar lokālu bezsaistes rezerves pieejamību) nodrošinātu gan valsts IKT konsolidācijas politikas ievērošanu, gan praktisko izmantojamību krīzes apstākļos, kad tieši pašvaldībām kā iedzīvotājiem tuvākajam  vietējās pārvaldes mehānismam ir izšķiroša loma reaģēšanā uz krīzes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par valsts IKT politiku un pārvaldību atbildīgā ministrija norāda, ka jebkura jauna informācijas sistēmas vai reģistra izveide ir jāvērtē atbilstoši Valsts digitālās transformācijas arhitektūrai[8] un tai pakārtotām horizontālo un nozaru jomu arhitektūrām (skat.: https://www.varam.gov.lv/lv/digitalas-parvaldes-arhitektura).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Minēto arhitektūru pamatprincipi nosaka, ka:</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valsts informācijas sistēmu infrastruktūra jāveido, nedublējot funkcionalitāti, proti, jaunizveidotā informācijas sistēma vai reģistrs nedrīkst atkārtot jau esošo sistēmu funkcionalitāti;</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jāpiemēro vienreizes princips (Once Only), proti, dati par iedzīvotājiem tiek apkopoti un glabāti vienā vietā, nepieciešamības gadījumā nodrošinot citu sistēmu drošu piekļuvi  tiem, nevis veidojot paralēlus datu kopumus;</w:t>
            </w:r>
          </w:p>
          <w:p w:rsidP="00000000" w:rsidRDefault="00000000" w:rsidR="00000000" w:rsidRPr="00000000" w:rsidDel="00000000">
            <w:pPr>
              <w:numPr>
                <w:ilvl w:val="0"/>
                <w:numId w:val="1"/>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pakalpojumiem un procesiem jābalstās uz jau esošajiem valsts reģistriem un datubāzēm, integrējot tos, nevis veidojot jaunas, neatkarīgas datu glabāšanas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rīcībā jau šobrīd ir vairākas informācijas sistēmas, kuras satur daļēji dublējošus datus ar ierosinātā reģistra tvērumu:</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Labklājības nozares un pašvaldību sociālās jomas informācijas sistēma ”DigiSoc”, Invaliditātes informatīvā sistēma (turpmāk – IIS) un citas sociālās palīdzības un pakalpojumu informācijas sistēmas, kas atrodas Labklājības ministrijas resora pārvaldībā, satur personu, kuras saņem sociālos pakalpojumus vai pabalstus, tai skaitā datus par personām ar noteiktu invaliditātes statusu, datus;</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Iedzīvotāju reģistrs satur datus par personas deklarēto dzīvesvietu;</w:t>
            </w:r>
          </w:p>
          <w:p w:rsidP="00000000" w:rsidRDefault="00000000" w:rsidR="00000000" w:rsidRPr="00000000" w:rsidDel="00000000">
            <w:pPr>
              <w:numPr>
                <w:ilvl w:val="0"/>
                <w:numId w:val="2"/>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Veselības nozares informācijas sistēmas satur datus par hroniski slimiem pacientiem un personām ar veselības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jaunas informācijas sistēmas izveides, pirmkārt, nepieciešams izvērtēt iespēju papildināt vai paplašināt kādu no iepriekšminētajām esošajām sistēmām ar civilās aizsardzības vajadzībām nepieciešamo funkcionalitāti. Šāda pieeja būtu gan tehniski efektīvāka, gan ekonomiski izdevīgāka, jo ievērojami samazinās infrastruktūras uzturēšanas un izstrādes izmaksas, kā arī tiktu novērsta datu dublēšanās un atvieglota datu aktualizācija. Piemēram, IIS vai sociālo pakalpojumu jomas sistēmas paplašināšana ar brīvprātīgas reģistrēšanās iespēju un civilās aizsardzības datiem varētu nodrošināt nepieciešamo funkcionalitāti bez jauna reģistra izveides.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risinājuma izveides gadījumā tā izstrādē obligāti jāievēro Valsts digitālās transformācijas arhitektūrā noteiktie principi:</w:t>
            </w:r>
          </w:p>
          <w:p w:rsidP="00000000" w:rsidRDefault="00000000" w:rsidR="00000000" w:rsidRPr="00000000" w:rsidDel="00000000">
            <w:pPr>
              <w:numPr>
                <w:ilvl w:val="0"/>
                <w:numId w:val="3"/>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risinājums jāizvieto vai nu valsts mākoņdatošanas platformu pārziņu datu centrā vai jāizmanto publiskā mākoņa pakalpojumi atbilstoši augstāk minētajiem pamatojumiem par kiberdrošību un Valsts IKT infrastruktūras konsolidāciju;</w:t>
            </w:r>
          </w:p>
          <w:p w:rsidP="00000000" w:rsidRDefault="00000000" w:rsidR="00000000" w:rsidRPr="00000000" w:rsidDel="00000000">
            <w:pPr>
              <w:numPr>
                <w:ilvl w:val="0"/>
                <w:numId w:val="3"/>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risinājumam jānodrošina sadarbspēja ar esošajiem valsts reģistriem, izmantojot Latvija.lv platformu un viss.gov.lv nodrošinātās integrācijas iespējas;</w:t>
            </w:r>
          </w:p>
          <w:p w:rsidP="00000000" w:rsidRDefault="00000000" w:rsidR="00000000" w:rsidRPr="00000000" w:rsidDel="00000000">
            <w:pPr>
              <w:numPr>
                <w:ilvl w:val="0"/>
                <w:numId w:val="3"/>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neveidot jaunus risinājumus un izmantot koplietošanas risinājumus kā  Datu izplatīšanas un pārvaldības platformu (DAGR)[9], lai lieki nedublētu, neuzglabātu jau valsts pārvaldē pieejamos datus. Izmantot arī Vienotās pieteikšanās moduli (VPM)[10], kas nodrošina Personu autentifikāciju, lai izmantotu jau esošo valsts vienoto e-identifikācijas infrastruktūru (latvija.lv, Smart-ID, eID u.c.);</w:t>
            </w:r>
          </w:p>
          <w:p w:rsidP="00000000" w:rsidRDefault="00000000" w:rsidR="00000000" w:rsidRPr="00000000" w:rsidDel="00000000">
            <w:pPr>
              <w:numPr>
                <w:ilvl w:val="0"/>
                <w:numId w:val="3"/>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ievēroti ar informāciju sistēmu glabāšanas, izvietošanas, izstrādes un attīstības saistītajiem normatīvajiem regulējumiem.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norādījusi, ka pirms konkrēta IKT risinājuma izstrādes uzsākšanas nepieciešams:</w:t>
            </w:r>
          </w:p>
          <w:p w:rsidP="00000000" w:rsidRDefault="00000000" w:rsidR="00000000" w:rsidRPr="00000000" w:rsidDel="00000000">
            <w:pPr>
              <w:numPr>
                <w:ilvl w:val="0"/>
                <w:numId w:val="4"/>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veikt esošo valsts informācijas sistēmu un reģistru analīzi, lai noskaidrotu, kura funkcionalitāte ir pārizmantojama un realizējama esošo sistēmu ietvaros;</w:t>
            </w:r>
          </w:p>
          <w:p w:rsidP="00000000" w:rsidRDefault="00000000" w:rsidR="00000000" w:rsidRPr="00000000" w:rsidDel="00000000">
            <w:pPr>
              <w:numPr>
                <w:ilvl w:val="0"/>
                <w:numId w:val="4"/>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sagatavot un VARAM iesniegt saskaņošanai IKT risinājuma priekšlikuma koncepcijas dokumentu, kas ietver funkcionālo prasību aprakstu, ierosinātā risinājuma arhitektūru un pamatojumu jaunas sistēmas izstrādei vai esošās paplašināšanai;</w:t>
            </w:r>
          </w:p>
          <w:p w:rsidP="00000000" w:rsidRDefault="00000000" w:rsidR="00000000" w:rsidRPr="00000000" w:rsidDel="00000000">
            <w:pPr>
              <w:numPr>
                <w:ilvl w:val="0"/>
                <w:numId w:val="4"/>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paredzētajām izmaiņām jābūt atspoguļotām attiecīgo jomu mērķarhitektūru aprakstos;</w:t>
            </w:r>
          </w:p>
          <w:p w:rsidP="00000000" w:rsidRDefault="00000000" w:rsidR="00000000" w:rsidRPr="00000000" w:rsidDel="00000000">
            <w:pPr>
              <w:numPr>
                <w:ilvl w:val="0"/>
                <w:numId w:val="4"/>
              </w:numPr>
              <w:ind w:left="720" w:hanging="359"/>
              <w:contextualSpacing w:val="0"/>
              <w:spacing w:before=""/>
              <w:rPr>
                <w:u w:val="none"/>
              </w:rPr>
            </w:pPr>
            <w:r w:rsidR="00000000" w:rsidRPr="00000000" w:rsidDel="00000000">
              <w:rPr>
                <w:rtl w:val="0"/>
              </w:rPr>
              <w:t xml:space="preserve"/>
            </w:r>
            <w:r w:rsidR="00000000" w:rsidRPr="00000000" w:rsidDel="00000000">
              <w:rPr>
                <w:rtl w:val="0"/>
              </w:rPr>
              <w:t xml:space="preserve">izvērtēt pašvaldību lomu reģistra datu uzturēšanā un reaģēšanas koordinēšanā, nodrošinot, ka piedāvātais risinājums ir praktiski ieviešams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atbalsta Latvijas Cilvēku ar īpašām vajadzībām sadarbības organizācijas SUSTENTO  virzīto iniciatīvu, jo šāda uzskaite sekmētu pašvaldības iespējas apzināt tās teritorijā dzīvojošo iedzīvotāju vajadzības pēc papildu atbalsta dažādu funkcionēšanas ierobežojumu dēļ, kas rada objektīvus šķēršļus veikt paševakuāciju ārkārtas situācijās. Iedzīvotāju grupas, kuras būtu ietveramas šādā sarakstā, būtu jāveido iespējami elastīgi, nenoreducējot tikai uz personu ar invaliditāti vai personu ar funkcionāliem traucējumiem uzskaiti, bet, paplašinot uzskaiti arī ar citām iedzīvotāju grupām, kā, piemēram, vientuļi seniori, viena vecāka ģimenes ar maziem bērniem (piemēram, līdz skolas vecumam), tādējādi nodrošinot, ka pašvaldības un operatīvo dienestu rīcībā ir iespējami pilnīga informācija par iedzīvotājiem, kuriem ir nepieciešams papildu vai specifisks atbalsts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atbalsta ieceri, ka šāda informācijas uzkrāšana (saraksta vai reģistra izveide) balstās pašdeklarācijas principā, pašai personai vai tās likumiskajam pārstāvim iesniedzot pašvaldības atbildīgajā iestādē attiecīgu iesniegumu, ar kuru tiek izteikta vēlme būt iekļautam šādā sarakstā, un norādot attiecīgos iemeslus, kas ir par pamatu šādai vajadzībai. Turklāt, lai nodrošinātu šādā sarakstā iekļauto datu operacionālo lietderību ārkārtas situācijās, jāparedz nosacījums par periodisku informācijas aktualizēšanu, ņemot vērā, ka situācija katrā individuālajā gadījumā var būt mainīga (piemēram, persona pārceļas uz citu dzīvesvietu, tai skaitā uz citu administratīvo teritoriju, persona nomirst, personas funkcionēšanas ierobežojumi mazinās un papildu atbalsts nav nepieciešams, u.c.). Ņemot vērā, ka personas iekļaušana šādā sarakstā būtu balstīta uz pašdeklarācijas principu, arī datu atjaunošana tiktu balstīta nosacījumā par personas pašas pienākumu noteiktā laika periodā sniegt atbildīgajai iestādei informāciju par nepieciešamību turpināt būt ietvertam šādā sarakstā. Šādu informāciju nesaņemot, saraksta uzturētājiem tiktu dotas tiesības personu no saraksta izslēgt līdz laikam, kamēr netiek saņemta aktuāla informācija. Personas vai tās likumiskā pārstāvja iesniegums atbildīgajai iestādei par tās ietveršanu sarakstā ir objektīvi nepieciešams, lai ne tikai saņemtu piekrišanu datu uzkrāšanai un apstrādei, bet arī noteiktu personas pienākumu aktualizēt informāciju par sevi un nostiprinātu apliecinājumu, ka persona ir informēta par  sekām par aktuālās informācijas nesniegšanu.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informējusi, ka konceptuāli atbalstāma ir brīvprātīga reģistra izveide, kas veicinātu savlaicīgu un mērķētu palīdzības sniegšanu iedzīvotājiem ar funkcionāliem traucējumiem, veselības problēmām vai citiem apstākļiem, kas ierobežo spēju patstāvīgi rīkoties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atbalsta veidot reģistru kā centralizētu valsts informācijas sistēmu, nodrošinot vienotus datu standartus, pārvaldību un piekļuves principus visā valstī. Vienlaikus pirms šāda reģistra izveides uzsākšanas būtu jāvērtē optimālākais risinājums – vai šī informācija būtu iekļaujama jau kādā no esošajiem reģistriem vai veidojams pilnīgi jauns risinājums specifiski šai vajadzībai. Šāds vienots reģistrs ļautu izvairīties no fragmentētiem pašvaldību risinājumiem un nodrošinātu efektīvāku informācijas apriti starp iesaistītajām institūcijām. Vienlaikus nepieciešams skaidri noteikt sistēmas pārzini un atbildīgo institūciju par datu uzturēšanu, aktualizāciju un izmantošanu operatīvajos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iekļaušanai reģistrā jābalstās uz brīvprātības principu, nodrošinot iespēju pieteikties pašai personai, tās likumiskajam pārstāvim, kā arī ar personas piekrišanu – nevalstiskajām organizācijām vai sociālajiem darbiniekiem. Šāda pieeja ir būtiska gan personas datu aizsardzības prasību ievērošanai, gan uzticības veidošanai sistēmai. Veselības ministrija neatbalsta automātisku datu pārnesi no veselības informācijas sistēmām, jo tajās esošā informācija ne vienmēr ļauj objektīvi izvērtēt personas spēju evakuēties un var radīt būtiskus datu aizsardzības riskus. Vienlaikus jāņem vērā, ka brīvprātīgs reģistrs pēc būtības neaptvers visas riska grupas, īpaši sociāli izolētas un grūti sasniedzamas personas. Līdz ar to ieteicams izvērtēt risinājumus, kas paredz reģistra papildināšanu ar citiem pieejamiem datu avotiem institucionālā līmenī, piemēram, sociālo dienestu, sociālās aprūpes centru un citu institūciju rīcībā esošo informāciju, ievērojot normatīvo regulējumu datu apstrādei vai pēc nepieciešamības veidojot jaunu. Šajā kontekstā papildus būtu izvērtējama arī iespēja izmantot esošo informācijas sistēmu ietvaros jau uzkrāto informāciju par personām ar īpašām vajadzībām, nodrošinot sistēmu savietojamību un iespēju atlasīt tikai konkrētam mērķim nepieciešamos datus. Īpaša uzmanība pievēršama institucionālās aprūpes iestādēm, kur nepieciešami specifiski evakuācijas plāni un cieša sadarbība ar operatīvajiem dienestiem.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saturu atbalstāma ir pieeja iekļaut tikai civilajai aizsardzībai nepieciešamo informāciju, vienlaikus nodrošinot personai iespēju jebkurā laikā piekļūt saviem datiem, tos aktualizēt vai dzēst. Datu kvalitātes nodrošināšanai būtiski ieviest regulārus aktualizācijas mehānismus, piemēram, automatizētus atgādinājumus un atzīmes par datu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nepieciešamajiem grozījumiem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2026.gada 26.marta vēstuli Nr.142.1.9/4-3-14/26 arī aicināja sagatavot nepieciešamos grozījumus normatīvajos aktos, lai nodrošinātu skaidru un nepārprotamu tiesisko pamatu personas datu, tostarp īpašu kategoriju personas datu apstrādei civilās aizsardzības, katastrofu pārvaldīšanas, evakuācijas plānošanas un dzīvības un veselības aizsardzības nolūkos, izvērtējot grozījumu nepieciešamību Civilās aizsardzības un katastrofas pārvaldīšanas likumā, Fizisko personu datu apstrādes likumā, kā arī citos saistītajos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informējusi, ka netiek saskatīts pamats grozījumu veikšanai Fizisko personu datu apstrādes likumā, lai noteiktu tiesisko pamatu reģistra izveidei un iespēju tajā esošos personas datu apstrādāt civilās aizsardzības nolūkos, jo īpaši ņemot vērā, ka reģistrā dati tiks apstrādāti, pamatojoties uz personas piekrišanu. Fizisko personu datu apstrādes likuma mērķis ir radīt tiesiskus priekšnoteikumus fiziskās personas datu aizsardzības sistēmas izveidošanai nacionālajā līmenī, paredzot šim nolūkam nepieciešamās institūcijas, nosakot to kompetenci un darbības pamatprincipus, kā arī reglamentējot datu aizsardzības speciālistu darbību un datu apstrādes un brīvas aprites noteikumus. Savukārt pārziņiem piemērojamās speciālās personas datu apstrādes prasības un kārtība, kādā tā tiek veikta noteiktā jomā, tiek noteikta speciālajos normatīvajos aktos, kuri regulē noteiktās jomas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vērš uzmanību, ka informācija par personas veselību  un funkcionālajiem traucējumiem ir īpašu kategoriju personas dati. Īpašu kategoriju personas datu apstrādes tiesiskie pamati ir noteikti Eiropas Parlamenta un Padomes 2016. gada 27. aprīļa regulas (ES) 2016/679 par fizisku personu aizsardzību attiecībā uz personas datu apstrādi un šādu datu brīvu apriti un ar ko atceļ direktīvu 95/46/EK (Vispārīgā datu aizsardzības regula) (turpmāk - Datu regula)  9. panta 2. punktā. Atbilstoši Datu regulas 10. apsvērumam Datu regulas nosacījumi, tai skaitā veselības datu apstrādes nosacījumi, kas ietver sevī arī datu apstrādes tiesisko pamatu, ir vienādi visām Eiropas Savienības dalībvalstīm. Latvijas Republika nav tiesīga ar nacionālo likumu grozīt Datu regulā noteiktus veselības  datu apstrādes tiesiskos pamatus. Tādēļ Labklājības ministrija nevar atbalstīt piedāvātos grozījumus Fizisko personu datu apstrādes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Datu regula jau paredz tiesisko pamatu  datu apstrādei brīvprātīga saraksta izveidei (sk. Datu regulas 9. panta 2. punkta a) un g) apakšpunkts), ar nosacījumu, ka šāda datu apstrāde tiks noregulēta arī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speciāla reģistra izveide vai esošas valsts informācijas sistēmas vai reģistra pielāgošana nav ātrs process un tam būs nepieciešami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Krīzes vadības centrs uzskata, ka personu, kam nepieciešams papildu atbalsts katastrofas, krīzes vai valsts apdraudējuma gadījumā apzināšana ir jārisina pēc iespējas ātrāk, nodrošinot vispirms tiesisko pamatu īpašu kategoriju personas datu apstrādei, pēc tam attīstot iespējamus tehniskus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kancelejas Krīzes vadības centrs norāda, ka tehniska risinājuma, piemēram, uz IKT balstīta reģistra vai vienotas elektroniskās sistēmas, izstrāde var būt laikietilpīgs process, kas prasa apjomīgus finansiālos līdzekļus un cilvēkresursus tā izveidei, kā arī nepieciešamas papildu izmaksas sistēmas uzturēšanai un atjaunošanai, tās savietojamības nodrošināšanai un citiem pasākumiem. Tāpat vēsturiskā pieredze rāda, ka šādas sistēmas ieviešana var būt sarežģīta pašiem lietotājiem, kas varētu ierobežot tās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personu, kam nepieciešams papildu atbalsts katastrofas, krīzes vai valsts apdraudējuma gadījumā apzināšana šobrīd pati par sevi netiek nodrošināta bet ir kritiski nepieciešama, Valsts kancelejas Krīzes vadības centrs aicina prioritāri izskatīt iespējas nodrošināt tiesiskos risinājumus, kas nodrošina nepieciešamo datu apstrādes tiesību piešķiršanu ne tikai pašvaldībām, bet arī citiem dienestiem, kam būtu nepieciešama piekļuve šādiem datiem civilās aizsardzības uzdevumu (īpaši evakuācijas) izpildes procesā (Valsts ugunsdzēsības un glābšanas dienests, Neatliekamās medicīniskās palīdzības dienests, citi). Attīstot pašvaldību veidotos sarakstus un nodrošinot vienāda veida datu kopu apstrādi skaidri identificētās kategorijās nākotnē, šāda vienota pieeja atvieglos jebkura tehniskā risinājuma izstrādi un veidos labu pamatu tālākai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Iekšlietu ministrija ir sagatavojusi likumprojektu ”Grozījumi Civilās aizsardzības un katastrofas pārvaldīšanas likumā”, kuru virzīs saskaņošanai ar Iekšlietu ministrijas struktūrvienībām un padotības iestādē, kā arī citām ministrijām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Civilās aizsardzības un katastrofas pārvaldīšanas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”Grozījumi Civilās aizsardzības un katastrofas pārvaldīšanas likumā”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 (ES) 2016/679 par fizisku personu datu aizsardzību attiecībā uz personas datu apstrādi un šādu datu brīvu apriti un ar ko atceļ Direktīvu 95/46/EK (Vispārīgā datu aizsardzības regula) (turpmāk – Datu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regulā ir noteikti seši vispārīgi tiesiskie pamati: piekrišana, līguma izpilde, juridisks pienākums, sabiedrības intereses, vitālo interešu aizsardzība un leģitīmo interešu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Īpašu kategoriju personas datu apstrādes pamatojumi: piekrišana, pārziņa pienākums nodarbinātības, sociālā nodrošinājuma un sociālās aizsardzības tiesību jomā, vitālu interešu aizsardzība, leģitīmas darbības, ko veic fonds, apvienība vai jebkura cita bezpeļņas struktūra, datu publiskā pieejamība, leģitīmo interešu ievērošana, būtiskas sabiedrības intereses, datu apstrāde profilaktiskās vai arodmedicīnas nolūkos, arhivēšanas nolūkos sabiedrības interesēs, zinātniskās vai vēstures pētniecības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regulas 4. panta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regulas 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Skat: Valsts datu apstrādes mākoņa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Skat: Minimālās kiberdrošības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Digitālās pārvaldes arhitektūra |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Datu izplatīšanas un pārvaldības platformas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Skat: Vienotas pieteikšanās modulis | VDAA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atbalsta Iekšlietu ministrijas sagatavoto atbildes vēstules projektu, vienlaikus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sekmētu vienotu Ministru kabineta redzējumu par Latvijas Cilvēku ar īpašām vajadzībām sadarbības organizācijas SUSTENTO (turpmāk – SUSTENTO) izvirzīto iniciatīvu, aicinām izvairīties no nozaru ministriju atsevišķo viedokļu citēšanas, tā vietā veidojot vienotu atbildi Ministru kabineta vārdā, kam konceptuāli ir piekritušas visas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1. punktā ietverto informāciju pārstrukturēt, sākot ar Ministru kabineta konceptuālu atbalstu SUSTENTO izvirzītajai iniciatīvai par brīvprātīga reģistra izveidi, ievērojot personas pašdeklarācijas principu, uzsverot tos aspektus, kuriem ir jāpievērš īpaša uzmanība, proti, personas datu aizsardzības regulējumam, datu atjaunošanai, vienotu principu datu uzkrāšanai, lietotājiem, atbilstoši tam, kā tas tika pausts Tieslietu ministrijas (TM), Veselības ministrijas (VM), Labklājības ministrijas (LM) un Valsts Kancelejas Krīzes vadības centra (VKKVC) apsvērumos. Secīgi atbildes projektā būtu jāietver informācija par apsvērumiem un priekšnosacījumiem valsts informācijas sistēmas izveidei, ietverot Viedās administrācijas un reģionālās attīstības ministrijas (VARAM) pausto viedokli, kā arī VKKVC pausto viedokli par potenciālajiem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vēstules projekta 3. punktā atstāt tikai secinājumu, ka uz IKT balstīta reģistra izveide būs lēna un būs nepieciešami papildu valsts budžeta līdzekļi, kas kopumā kavēs SUSTENTO piedāvātā reģistra izveidi iespējami ātrā laikā, tādēļ tiek piedāvāts sākotnēji rast tiesisku risinājumu par datu uzkrāšanu un apstrādi saraksta veidā pēc vienotiem principiem pašvaldību līmenī, nostiprinot šīs tiesības  Civilās aizsardzības un katastrofas pārvaldīšanas likumā un jaunizveidotajos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vēstules projekta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Saistībā ar Latvijas Republikas Saeimas Cilvēktiesību un sabiedrisko lietu komisijas (turpmāk – Komisija) 2026.gada 26.marta vēstuli Nr.142.1.9/4-3-14/26, kurā Komisija aicina izvērtēt un noteikt piemērotāko tiesisko un tehnisko risinājumu brīvprātīga reģistra izveidei un uzturēšanai valsts vai pašvaldību līmenī, nodrošinot personām, kurām katastrofu, evakuācijas vai citu ārkārtas situāciju laikā funkcionālu traucējumu, veselības stāvokļa, vecuma vai citu objektīvu apstākļu dēļ var būt nepieciešams īpašs atbalsts, iespēju pašām vai ar likumiskā pārstāvja, kontaktpersonas vai atsevišķos gadījumos arī nevalstisko organizāciju starpniecību pieteikt nepieciešamību pēc īpaša atbalsta katastrofu vai tās draudu gadījumos, Ministru kabinets informē par iespējamo risinājumu.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 Par brīvprātīgā reģistra izveides iespēju.</w:t>
            </w:r>
            <w:r w:rsidR="00000000" w:rsidRPr="00000000" w:rsidDel="00000000">
              <w:rPr>
                <w:rtl w:val="0"/>
              </w:rPr>
              <w:t xml:space="preserve">
</w:t>
            </w:r>
            <w:r w:rsidR="00000000" w:rsidRPr="00000000" w:rsidDel="00000000">
              <w:rPr>
                <w:rtl w:val="0"/>
              </w:rPr>
              <w:t xml:space="preserve">Ministru kabinets pauž konceptuālu atbalstu Latvijas Cilvēku ar īpašām vajadzībām sadarbības organizācijas SUSTENTO  izvirzītajai iniciatīvai par brīvprātīgu reģistrēšanos, ievērojot personas pašdeklarācijas principu, kas veicinātu savlaicīgu un mērķētu palīdzības sniegšanu iedzīvotājiem ar funkcionāliem traucējumiem, veselības problēmām vai citiem apstākļiem, kas ierobežo spēju patstāvīgi rīkoties krīzes situācijās.</w:t>
            </w:r>
            <w:r w:rsidR="00000000" w:rsidRPr="00000000" w:rsidDel="00000000">
              <w:rPr>
                <w:rtl w:val="0"/>
              </w:rPr>
              <w:t xml:space="preserve">
</w:t>
            </w:r>
            <w:r w:rsidR="00000000" w:rsidRPr="00000000" w:rsidDel="00000000">
              <w:rPr>
                <w:rtl w:val="0"/>
              </w:rPr>
              <w:t xml:space="preserve">Attiecībā uz personas datu aizsardzību jāatzīmē, ka Datu regulas[1] 6. panta 1. punkts noteic, ka personas datu apstrāde ir likumīga tikai tādā apmērā un tikai tad, ja ir piemērojams vismaz viens no 6. panta 1. punktā minētajiem pamatojumiem.[2] Proti, tikai pastāvot kādam no Datu regulas 6. panta 1. punktā minētajiem pamatiem, personas datu apstrāde tiek atzīta par tiesisku. Savukārt, gadījumā, ja tiek plānota īpašu kategoriju personas datu apstrāde, tā būtu pieļaujama tikai tad, ja papildus Datu regulas 6. panta 1. punktā minētajiem pamatiem pastāv kāds no Datu regulas 9. panta 2. punktā minētajiem pamatojumiem.[3] Ņemot vērā, ka tiek plānots, ka informāciju reģistrā fiziskās personas par sevi varēs ievietot pašas brīvprātīgi, šādai personas datu apstrādei, tajā skaitā īpašu kategoriju personas datu apstrādei, reģistrā kā tiesiskais pamatojums būs piemērojams personas piekrišana. Attiecīgi fiziskā persona sniegtu piekrišanu tās noteiktu datu nodošanai atbildīgajām institūcijām katastrofu vai tās draudu gadījumos, lai saņemtu nepieciešamo atbalstu.</w:t>
            </w:r>
            <w:r w:rsidR="00000000" w:rsidRPr="00000000" w:rsidDel="00000000">
              <w:rPr>
                <w:rtl w:val="0"/>
              </w:rPr>
              <w:t xml:space="preserve">
</w:t>
            </w:r>
            <w:r w:rsidR="00000000" w:rsidRPr="00000000" w:rsidDel="00000000">
              <w:rPr>
                <w:rtl w:val="0"/>
              </w:rPr>
              <w:t xml:space="preserve">Personas datu apstrādei, kas tiek balstīta uz fiziskās personas piekrišanu, ir jāatbilst Datu regulas nosacījumiem. Personas piekrišanai ir jābūt brīvi sniegtai.[4] Pārzinim ir jāspēj uzskatāmi parādīt, ka persona ir piekritusi savu personas datu apstrādei, lūgumu dot piekrišanu norāda tā, lai to varētu skaidri atšķirt no citiem jautājumiem, saprotamā un viegli pieejamā veidā, izmantojot skaidru un vienkāršu valodu. Ir jānodrošina personai iespēja atsaukt savu piekrišanu jebkurā laikā un tikpat vieglā veidā kā tā tika sniegta.[5]Jāņem vērā, ja persona atsauc piekrišanu savu personas datu apstrādei, pārzinim zūd tiesiskais pamats to apstrādei, tādēļ to turpmāka apstrāde nav pieļaujama un tie ir dzēšami.</w:t>
            </w:r>
            <w:r w:rsidR="00000000" w:rsidRPr="00000000" w:rsidDel="00000000">
              <w:rPr>
                <w:rtl w:val="0"/>
              </w:rPr>
              <w:t xml:space="preserve">
</w:t>
            </w:r>
            <w:r w:rsidR="00000000" w:rsidRPr="00000000" w:rsidDel="00000000">
              <w:rPr>
                <w:rtl w:val="0"/>
              </w:rPr>
              <w:t xml:space="preserve">Ja tiek plānots nodrošināt iespēju reģistrā ievietot informāciju ar fiziskās personas likumiskā pārstāvja, kontaktpersonas vai atsevišķos gadījumos arī nevalstisko organizāciju starpniecību, šādā gadījumā šīm personām būtu jāspēj pierādīt, ka tā ir pilnvarota šādu darbību veikšanai. Plānojot reģistra personas datu apstrādes regulējumu, nepieciešams ievērot personas datu apstrādes principus, kā arī citas no personas datu apstrādes jomu regulējošajiem normatīvajiem aktiem izrietošās prasības.</w:t>
            </w:r>
            <w:r w:rsidR="00000000" w:rsidRPr="00000000" w:rsidDel="00000000">
              <w:rPr>
                <w:rtl w:val="0"/>
              </w:rPr>
              <w:t xml:space="preserve">
</w:t>
            </w:r>
            <w:r w:rsidR="00000000" w:rsidRPr="00000000" w:rsidDel="00000000">
              <w:rPr>
                <w:rtl w:val="0"/>
              </w:rPr>
              <w:t xml:space="preserve">Viedās administrācijas un reģionālās attīstības ministrija (turpmāk – VARAM) uzskata, ka brīvprātīga reģistra izveide, uzturēšana un pārvaldība pēc satura un tiesiskā ietvara ir cieši saistīta ar veselības aizsardzības, sociālās aizsardzības un civilās aizsardzības jomu kompetenci, līdz ar to reģistra izstrāde un uzturēšana, pirmkārt, būtu attiecināma uz Veselības ministrijas, Labklājības ministrijas vai Iekšlietu ministrijas kompetenci atkarībā no mērķa, galarezultātā izvēlētā institucionālā risinājuma un izrietošā tiesiskā regulējuma.</w:t>
            </w:r>
            <w:r w:rsidR="00000000" w:rsidRPr="00000000" w:rsidDel="00000000">
              <w:rPr>
                <w:rtl w:val="0"/>
              </w:rPr>
              <w:t xml:space="preserve">
</w:t>
            </w:r>
            <w:r w:rsidR="00000000" w:rsidRPr="00000000" w:rsidDel="00000000">
              <w:rPr>
                <w:rtl w:val="0"/>
              </w:rPr>
              <w:t xml:space="preserve">Risinājuma arhitektūras izstrādē ir jāņem vērā divi savstarpēji papildinoši apsvērumi.</w:t>
            </w:r>
            <w:r w:rsidR="00000000" w:rsidRPr="00000000" w:rsidDel="00000000">
              <w:rPr>
                <w:rtl w:val="0"/>
              </w:rPr>
              <w:t xml:space="preserve">
</w:t>
            </w:r>
            <w:r w:rsidR="00000000" w:rsidRPr="00000000" w:rsidDel="00000000">
              <w:rPr>
                <w:rtl w:val="0"/>
              </w:rPr>
              <w:t xml:space="preserve">1. No vienas puses, atbilstoši valsts informācijas un komunikācijas tehnoloģiju (turpmāk - IKT) politikai par pāreju uz koplietošanas mākoņdatošanas pakalpojumiem, reģistra centrālā datu glabātuve primāri būtu jāizvieto sertificētā mākoņpakalpojumu infrastruktūrā (komerciālā vai valsts datu apstrādes mākonī (saskaņā ar Ministru kabineta 2025.gada 14.oktobra noteikumiem Nr.606 ”Valsts datu apstrādes mākoņa noteikumi”[6]), nodrošinot augstas pieejamības arhitektūru un atbilstību Ministru kabineta 2025.gada 25.jūnija noteikumos Nr. 397 “Minimālās kiberdrošības prasības”[7] noteiktajām prasībām.</w:t>
            </w:r>
            <w:r w:rsidR="00000000" w:rsidRPr="00000000" w:rsidDel="00000000">
              <w:rPr>
                <w:rtl w:val="0"/>
              </w:rPr>
              <w:t xml:space="preserve">
</w:t>
            </w:r>
            <w:r w:rsidR="00000000" w:rsidRPr="00000000" w:rsidDel="00000000">
              <w:rPr>
                <w:rtl w:val="0"/>
              </w:rPr>
              <w:t xml:space="preserve">2. No otras puses, ņemot vērā reģistra kritiski svarīgo lomu civilās aizsardzības un katastrofu pārvaldīšanā, risinājumam ir jāparedz arī darbspēja bezsaistes režīmā, t.i., pašvaldībām jānodrošina iespēja uz iepriekš sinhronizētas lokālās datu kopijas bāzes piekļūt reģistra datiem arī tad, ja saziņa ar centrālo infrastruktūru ir pārtraukta, piemēram, sakaru tīklu bojājumu vai energoapgādes traucējumu gadījumā. Šāda sadalītas arhitektūras pieeja (centralizēta datu pārvaldība ar lokālu bezsaistes rezerves pieejamību) nodrošinātu gan valsts IKT konsolidācijas politikas ievērošanu, gan praktisko izmantojamību krīzes apstākļos, kad tieši pašvaldībām kā iedzīvotājiem tuvākajam  vietējās pārvaldes mehānismam ir izšķiroša loma reaģēšanā uz krīzes situāciju.</w:t>
            </w:r>
            <w:r w:rsidR="00000000" w:rsidRPr="00000000" w:rsidDel="00000000">
              <w:rPr>
                <w:rtl w:val="0"/>
              </w:rPr>
              <w:t xml:space="preserve">
</w:t>
            </w:r>
            <w:r w:rsidR="00000000" w:rsidRPr="00000000" w:rsidDel="00000000">
              <w:rPr>
                <w:rtl w:val="0"/>
              </w:rPr>
              <w:t xml:space="preserve">Jebkura jauna informācijas sistēmas vai reģistra izveide ir jāvērtē atbilstoši Valsts digitālās transformācijas arhitektūrai[8] un tai pakārtotām horizontālo un nozaru jomu arhitektūrām (skat.: https://www.varam.gov.lv/lv/digitalas-parvaldes-arhitektura).</w:t>
            </w:r>
            <w:r w:rsidR="00000000" w:rsidRPr="00000000" w:rsidDel="00000000">
              <w:rPr>
                <w:rtl w:val="0"/>
              </w:rPr>
              <w:t xml:space="preserve">
</w:t>
            </w:r>
            <w:r w:rsidR="00000000" w:rsidRPr="00000000" w:rsidDel="00000000">
              <w:rPr>
                <w:rtl w:val="0"/>
              </w:rPr>
              <w:t xml:space="preserve"> Minēto arhitektūru pamatprincipi nosaka, ka:</w:t>
            </w:r>
            <w:r w:rsidR="00000000" w:rsidRPr="00000000" w:rsidDel="00000000">
              <w:rPr>
                <w:rtl w:val="0"/>
              </w:rPr>
              <w:t xml:space="preserve">
</w:t>
            </w:r>
            <w:r w:rsidR="00000000" w:rsidRPr="00000000" w:rsidDel="00000000">
              <w:rPr>
                <w:rtl w:val="0"/>
              </w:rPr>
              <w:t xml:space="preserve">valsts informācijas sistēmu infrastruktūra jāveido, nedublējot funkcionalitāti, proti, jaunizveidotā informācijas sistēma vai reģistrs nedrīkst atkārtot jau esošo sistēmu funkcionalitāti;</w:t>
            </w:r>
            <w:r w:rsidR="00000000" w:rsidRPr="00000000" w:rsidDel="00000000">
              <w:rPr>
                <w:rtl w:val="0"/>
              </w:rPr>
              <w:t xml:space="preserve">jāpiemēro vienreizes princips (Once Only), proti, dati par iedzīvotājiem tiek apkopoti un glabāti vienā vietā, nepieciešamības gadījumā nodrošinot citu sistēmu drošu piekļuvi  tiem, nevis veidojot paralēlus datu kopumus;</w:t>
            </w:r>
            <w:r w:rsidR="00000000" w:rsidRPr="00000000" w:rsidDel="00000000">
              <w:rPr>
                <w:rtl w:val="0"/>
              </w:rPr>
              <w:t xml:space="preserve">pakalpojumiem un procesiem jābalstās uz jau esošajiem valsts reģistriem un datubāzēm, integrējot tos, nevis veidojot jaunas, neatkarīgas datu glabāšanas vienības.</w:t>
            </w:r>
            <w:r w:rsidR="00000000" w:rsidRPr="00000000" w:rsidDel="00000000">
              <w:rPr>
                <w:rtl w:val="0"/>
              </w:rPr>
              <w:t xml:space="preserve">
</w:t>
            </w:r>
            <w:r w:rsidR="00000000" w:rsidRPr="00000000" w:rsidDel="00000000">
              <w:rPr>
                <w:rtl w:val="0"/>
              </w:rPr>
              <w:t xml:space="preserve">Valsts rīcībā jau šobrīd ir vairākas informācijas sistēmas, kuras satur daļēji dublējošus datus ar ierosinātā reģistra tvērumu:</w:t>
            </w:r>
            <w:r w:rsidR="00000000" w:rsidRPr="00000000" w:rsidDel="00000000">
              <w:rPr>
                <w:rtl w:val="0"/>
              </w:rPr>
              <w:t xml:space="preserve">
</w:t>
            </w:r>
            <w:r w:rsidR="00000000" w:rsidRPr="00000000" w:rsidDel="00000000">
              <w:rPr>
                <w:rtl w:val="0"/>
              </w:rPr>
              <w:t xml:space="preserve">Labklājības nozares un pašvaldību sociālās jomas informācijas sistēma ”DigiSoc”, Invaliditātes informatīvā sistēma (turpmāk – IIS) un citas sociālās palīdzības un pakalpojumu informācijas sistēmas, kas atrodas Labklājības ministrijas resora pārvaldībā, satur personu, kuras saņem sociālos pakalpojumus vai pabalstus, tai skaitā datus par personām ar noteiktu invaliditātes statusu, datus;</w:t>
            </w:r>
            <w:r w:rsidR="00000000" w:rsidRPr="00000000" w:rsidDel="00000000">
              <w:rPr>
                <w:rtl w:val="0"/>
              </w:rPr>
              <w:t xml:space="preserve">Fizisko personu reģistrs satur datus par personas deklarēto dzīvesvietu;</w:t>
            </w:r>
            <w:r w:rsidR="00000000" w:rsidRPr="00000000" w:rsidDel="00000000">
              <w:rPr>
                <w:rtl w:val="0"/>
              </w:rPr>
              <w:t xml:space="preserve">Veselības nozares informācijas sistēmas satur datus par hroniski slimiem pacientiem un personām ar veselības ierobežojumiem.</w:t>
            </w:r>
            <w:r w:rsidR="00000000" w:rsidRPr="00000000" w:rsidDel="00000000">
              <w:rPr>
                <w:rtl w:val="0"/>
              </w:rPr>
              <w:t xml:space="preserve">
</w:t>
            </w:r>
            <w:r w:rsidR="00000000" w:rsidRPr="00000000" w:rsidDel="00000000">
              <w:rPr>
                <w:rtl w:val="0"/>
              </w:rPr>
              <w:t xml:space="preserve">Pirms jaunas informācijas sistēmas izveides nepieciešams izvērtēt iespēju papildināt vai paplašināt kādu no iepriekšminētajām esošajām sistēmām ar civilās aizsardzības vajadzībām nepieciešamo funkcionalitāti. Šāda pieeja būtu gan tehniski efektīvāka, gan ekonomiski izdevīgāka, jo ievērojami samazinās infrastruktūras uzturēšanas un izstrādes izmaksas, kā arī tiktu novērsta datu dublēšanās un atvieglota datu aktualizācija. Piemēram, IIS vai sociālo pakalpojumu jomas sistēmas paplašināšana ar brīvprātīgas reģistrēšanās iespēju un civilās aizsardzības datiem varētu nodrošināt nepieciešamo funkcionalitāti bez jauna reģistra izveides. Jauna risinājuma izveides gadījumā tā izstrādē obligāti jāievēro Valsts digitālās transformācijas arhitektūrā noteiktie principi:</w:t>
            </w:r>
            <w:r w:rsidR="00000000" w:rsidRPr="00000000" w:rsidDel="00000000">
              <w:rPr>
                <w:rtl w:val="0"/>
              </w:rPr>
              <w:t xml:space="preserve">
</w:t>
            </w:r>
            <w:r w:rsidR="00000000" w:rsidRPr="00000000" w:rsidDel="00000000">
              <w:rPr>
                <w:rtl w:val="0"/>
              </w:rPr>
              <w:t xml:space="preserve">risinājums jāizvieto vai nu valsts mākoņdatošanas platformu pārziņu datu centrā vai jāizmanto publiskā mākoņa pakalpojumi atbilstoši augstāk minētajiem pamatojumiem par kiberdrošību un Valsts IKT infrastruktūras konsolidāciju;</w:t>
            </w:r>
            <w:r w:rsidR="00000000" w:rsidRPr="00000000" w:rsidDel="00000000">
              <w:rPr>
                <w:rtl w:val="0"/>
              </w:rPr>
              <w:t xml:space="preserve">risinājumam jānodrošina sadarbspēja ar esošajiem valsts reģistriem, izmantojot Latvija.lv platformu un viss.gov.lv nodrošinātās integrācijas iespējas;</w:t>
            </w:r>
            <w:r w:rsidR="00000000" w:rsidRPr="00000000" w:rsidDel="00000000">
              <w:rPr>
                <w:rtl w:val="0"/>
              </w:rPr>
              <w:t xml:space="preserve">neveidot jaunus risinājumus un izmantot koplietošanas risinājumus kā  Datu izplatīšanas un pārvaldības platformu (DAGR)[9], lai lieki nedublētu, neuzglabātu jau valsts pārvaldē pieejamos datus. Izmantot arī Vienotās pieteikšanās moduli (VPM)[10], kas nodrošina Personu autentifikāciju, lai izmantotu jau esošo valsts vienoto e-identifikācijas infrastruktūru (latvija.lv, Smart-ID, eID u.c.);</w:t>
            </w:r>
            <w:r w:rsidR="00000000" w:rsidRPr="00000000" w:rsidDel="00000000">
              <w:rPr>
                <w:rtl w:val="0"/>
              </w:rPr>
              <w:t xml:space="preserve">ievēroti ar informāciju sistēmu glabāšanas, izvietošanas, izstrādes un attīstības saistītajiem normatīvajiem regulējumiem.</w:t>
            </w:r>
            <w:r w:rsidR="00000000" w:rsidRPr="00000000" w:rsidDel="00000000">
              <w:rPr>
                <w:rtl w:val="0"/>
              </w:rPr>
              <w:t xml:space="preserve">
</w:t>
            </w:r>
            <w:r w:rsidR="00000000" w:rsidRPr="00000000" w:rsidDel="00000000">
              <w:rPr>
                <w:rtl w:val="0"/>
              </w:rPr>
              <w:t xml:space="preserve">Pirms konkrēta IKT risinājuma izstrādes uzsākšanas nepieciešams:</w:t>
            </w:r>
            <w:r w:rsidR="00000000" w:rsidRPr="00000000" w:rsidDel="00000000">
              <w:rPr>
                <w:rtl w:val="0"/>
              </w:rPr>
              <w:t xml:space="preserve">
</w:t>
            </w:r>
            <w:r w:rsidR="00000000" w:rsidRPr="00000000" w:rsidDel="00000000">
              <w:rPr>
                <w:rtl w:val="0"/>
              </w:rPr>
              <w:t xml:space="preserve">veikt esošo valsts informācijas sistēmu un reģistru analīzi, lai noskaidrotu, kura funkcionalitāte ir pārizmantojama un realizējama esošo sistēmu ietvaros;</w:t>
            </w:r>
            <w:r w:rsidR="00000000" w:rsidRPr="00000000" w:rsidDel="00000000">
              <w:rPr>
                <w:rtl w:val="0"/>
              </w:rPr>
              <w:t xml:space="preserve">sagatavot un VARAM iesniegt saskaņošanai IKT risinājuma priekšlikuma koncepcijas dokumentu, kas ietver funkcionālo prasību aprakstu, ierosinātā risinājuma arhitektūru un pamatojumu jaunas sistēmas izstrādei vai esošās paplašināšanai;</w:t>
            </w:r>
            <w:r w:rsidR="00000000" w:rsidRPr="00000000" w:rsidDel="00000000">
              <w:rPr>
                <w:rtl w:val="0"/>
              </w:rPr>
              <w:t xml:space="preserve">paredzētajām izmaiņām jābūt atspoguļotām attiecīgo jomu mērķarhitektūru aprakstos;</w:t>
            </w:r>
            <w:r w:rsidR="00000000" w:rsidRPr="00000000" w:rsidDel="00000000">
              <w:rPr>
                <w:rtl w:val="0"/>
              </w:rPr>
              <w:t xml:space="preserve">izvērtēt pašvaldību lomu reģistra datu uzturēšanā un reaģēšanas koordinēšanā, nodrošinot, ka piedāvātais risinājums ir praktiski ieviešams pašvaldībās.</w:t>
            </w:r>
            <w:r w:rsidR="00000000" w:rsidRPr="00000000" w:rsidDel="00000000">
              <w:rPr>
                <w:rtl w:val="0"/>
              </w:rPr>
              <w:t xml:space="preserve">
</w:t>
            </w:r>
            <w:r w:rsidR="00000000" w:rsidRPr="00000000" w:rsidDel="00000000">
              <w:rPr>
                <w:rtl w:val="0"/>
              </w:rPr>
              <w:t xml:space="preserve">Cilvēku ar īpašām vajadzībām uzskaite sekmētu pašvaldības iespējas apzināt tās teritorijā dzīvojošo iedzīvotāju vajadzības pēc papildu atbalsta dažādu funkcionēšanas ierobežojumu dēļ, kas rada objektīvus šķēršļus veikt paševakuāciju ārkārtas situācijās. Iedzīvotāju grupas, kuras būtu ietveramas šādā sarakstā, būtu jāveido iespējami elastīgi, nenoreducējot tikai uz personu ar invaliditāti vai personu ar funkcionāliem traucējumiem uzskaiti, bet, paplašinot uzskaiti arī ar citām iedzīvotāju grupām, kā, piemēram, vientuļi seniori, viena vecāka ģimenes ar maziem bērniem (piemēram, līdz skolas vecumam), tādējādi nodrošinot, ka pašvaldības un operatīvo dienestu rīcībā ir iespējami pilnīga informācija par iedzīvotājiem, kuriem ir nepieciešams papildu vai specifisks atbalsts ārkārtas situācijās.</w:t>
            </w:r>
            <w:r w:rsidR="00000000" w:rsidRPr="00000000" w:rsidDel="00000000">
              <w:rPr>
                <w:rtl w:val="0"/>
              </w:rPr>
              <w:t xml:space="preserve">
</w:t>
            </w:r>
            <w:r w:rsidR="00000000" w:rsidRPr="00000000" w:rsidDel="00000000">
              <w:rPr>
                <w:rtl w:val="0"/>
              </w:rPr>
              <w:t xml:space="preserve">Labklājības ministrija atbalsta ieceri, ka šāda informācijas uzkrāšana (saraksta vai reģistra izveide) balstās pašdeklarācijas principā, pašai personai vai tās likumiskajam pārstāvim iesniedzot pašvaldības atbildīgajā iestādē attiecīgu iesniegumu, ar kuru tiek izteikta vēlme būt iekļautam šādā sarakstā, un norādot attiecīgos iemeslus, kas ir par pamatu šādai vajadzībai. Turklāt, lai nodrošinātu šādā sarakstā iekļauto datu operacionālo lietderību ārkārtas situācijās, jāparedz nosacījums par periodisku informācijas aktualizēšanu, ņemot vērā, ka situācija katrā individuālajā gadījumā var būt mainīga (piemēram, persona pārceļas uz citu dzīvesvietu, tai skaitā uz citu administratīvo teritoriju, persona nomirst, personas funkcionēšanas ierobežojumi mazinās un papildu atbalsts nav nepieciešams, u.c.). Ņemot vērā, ka personas iekļaušana šādā sarakstā būtu balstīta uz pašdeklarācijas principu, arī datu atjaunošana tiktu balstīta nosacījumā par personas pašas pienākumu noteiktā laika periodā sniegt atbildīgajai iestādei informāciju par nepieciešamību turpināt būt ietvertam šādā sarakstā. Šādu informāciju nesaņemot, saraksta uzturētājiem tiktu dotas tiesības personu no saraksta izslēgt līdz laikam, kamēr netiek saņemta aktuāla informācija. Personas vai tās likumiskā pārstāvja iesniegums atbildīgajai iestādei par tās ietveršanu sarakstā ir objektīvi nepieciešams, lai ne tikai saņemtu piekrišanu datu uzkrāšanai un apstrādei, bet arī noteiktu personas pienākumu aktualizēt informāciju par sevi un nostiprinātu apliecinājumu, ka persona ir informēta par  sekām par aktuālās informācijas nesniegšanu.</w:t>
            </w:r>
            <w:r w:rsidR="00000000" w:rsidRPr="00000000" w:rsidDel="00000000">
              <w:rPr>
                <w:rtl w:val="0"/>
              </w:rPr>
              <w:t xml:space="preserve">
</w:t>
            </w:r>
            <w:r w:rsidR="00000000" w:rsidRPr="00000000" w:rsidDel="00000000">
              <w:rPr>
                <w:rtl w:val="0"/>
              </w:rPr>
              <w:t xml:space="preserve">Veselības ministrija atbalsta veidot reģistru kā centralizētu valsts informācijas sistēmu, nodrošinot vienotus datu standartus, pārvaldību un piekļuves principus visā valstī. Vienlaikus pirms šāda reģistra izveides uzsākšanas būtu jāvērtē optimālākais risinājums – vai šī informācija būtu iekļaujama jau kādā no esošajiem reģistriem vai veidojams pilnīgi jauns risinājums specifiski šai vajadzībai. Šāds vienots reģistrs ļautu izvairīties no fragmentētiem pašvaldību risinājumiem un nodrošinātu efektīvāku informācijas apriti starp iesaistītajām institūcijām. Vienlaikus nepieciešams skaidri noteikt sistēmas pārzini un atbildīgo institūciju par datu uzturēšanu, aktualizāciju un izmantošanu operatīvajos procesos.</w:t>
            </w:r>
            <w:r w:rsidR="00000000" w:rsidRPr="00000000" w:rsidDel="00000000">
              <w:rPr>
                <w:rtl w:val="0"/>
              </w:rPr>
              <w:t xml:space="preserve">
</w:t>
            </w:r>
            <w:r w:rsidR="00000000" w:rsidRPr="00000000" w:rsidDel="00000000">
              <w:rPr>
                <w:rtl w:val="0"/>
              </w:rPr>
              <w:t xml:space="preserve">Personu iekļaušanai reģistrā jābalstās uz brīvprātības principu, nodrošinot iespēju pieteikties pašai personai, tās likumiskajam pārstāvim, kā arī ar personas piekrišanu – nevalstiskajām organizācijām vai sociālajiem darbiniekiem. Šāda pieeja ir būtiska gan personas datu aizsardzības prasību ievērošanai, gan uzticības veidošanai sistēmai. Veselības ministrija neatbalsta automātisku datu pārnesi no veselības informācijas sistēmām, jo tajās esošā informācija ne vienmēr ļauj objektīvi izvērtēt personas spēju evakuēties un var radīt būtiskus datu aizsardzības riskus. Vienlaikus jāņem vērā, ka brīvprātīgs reģistrs pēc būtības neaptvers visas riska grupas, īpaši sociāli izolētas un grūti sasniedzamas personas. Līdz ar to ieteicams izvērtēt risinājumus, kas paredz reģistra papildināšanu ar citiem pieejamiem datu avotiem institucionālā līmenī, piemēram, sociālo dienestu, sociālās aprūpes centru un citu institūciju rīcībā esošo informāciju, ievērojot normatīvo regulējumu datu apstrādei vai pēc nepieciešamības veidojot jaunu. Šajā kontekstā papildus būtu izvērtējama arī iespēja izmantot esošo informācijas sistēmu ietvaros jau uzkrāto informāciju par personām ar īpašām vajadzībām, nodrošinot sistēmu savietojamību un iespēju atlasīt tikai konkrētam mērķim nepieciešamos datus. Īpaša uzmanība pievēršama institucionālās aprūpes iestādēm, kur nepieciešami specifiski evakuācijas plāni un cieša sadarbība ar operatīvajiem dienestiem. Attiecībā uz datu saturu atbalstāma ir pieeja iekļaut tikai civilajai aizsardzībai nepieciešamo informāciju, vienlaikus nodrošinot personai iespēju jebkurā laikā piekļūt saviem datiem, tos aktualizēt vai dzēst. Datu kvalitātes nodrošināšanai būtiski ieviest regulārus aktualizācijas mehānismus, piemēram, automatizētus atgādinājumus un atzīmes par datu aktualitāti.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2. Par nepieciešamajiem grozījumiem normatīvajos aktos.</w:t>
            </w:r>
            <w:r w:rsidR="00000000" w:rsidRPr="00000000" w:rsidDel="00000000">
              <w:rPr>
                <w:rtl w:val="0"/>
              </w:rPr>
              <w:t xml:space="preserve">
</w:t>
            </w:r>
            <w:r w:rsidR="00000000" w:rsidRPr="00000000" w:rsidDel="00000000">
              <w:rPr>
                <w:rtl w:val="0"/>
              </w:rPr>
              <w:t xml:space="preserve">Komisija 2026.gada 26.marta vēstuli Nr.142.1.9/4-3-14/26 arī aicināja sagatavot nepieciešamos grozījumus normatīvajos aktos, lai nodrošinātu skaidru un nepārprotamu tiesisko pamatu personas datu, tostarp īpašu kategoriju personas datu apstrādei civilās aizsardzības, katastrofu pārvaldīšanas, evakuācijas plānošanas un dzīvības un veselības aizsardzības nolūkos, izvērtējot grozījumu nepieciešamību Civilās aizsardzības un katastrofas pārvaldīšanas likumā, Fizisko personu datu apstrādes likumā, kā arī citos saistītajos normatīvajos aktos.</w:t>
            </w:r>
            <w:r w:rsidR="00000000" w:rsidRPr="00000000" w:rsidDel="00000000">
              <w:rPr>
                <w:rtl w:val="0"/>
              </w:rPr>
              <w:t xml:space="preserve">
</w:t>
            </w:r>
            <w:r w:rsidR="00000000" w:rsidRPr="00000000" w:rsidDel="00000000">
              <w:rPr>
                <w:rtl w:val="0"/>
              </w:rPr>
              <w:t xml:space="preserve">Tieslietu ministrija ir informējusi, ka netiek saskatīts pamats grozījumu veikšanai Fizisko personu datu apstrādes likumā, lai noteiktu tiesisko pamatu reģistra izveidei un iespēju tajā esošos personas datu apstrādāt civilās aizsardzības nolūkos, jo īpaši ņemot vērā, ka reģistrā dati tiks apstrādāti, pamatojoties uz personas piekrišanu. Fizisko personu datu apstrādes likuma mērķis ir radīt tiesiskus priekšnoteikumus fiziskās personas datu aizsardzības sistēmas izveidošanai nacionālajā līmenī, paredzot šim nolūkam nepieciešamās institūcijas, nosakot to kompetenci un darbības pamatprincipus, kā arī reglamentējot datu aizsardzības speciālistu darbību un datu apstrādes un brīvas aprites noteikumus. Savukārt pārziņiem piemērojamās speciālās personas datu apstrādes prasības un kārtība, kādā tā tiek veikta noteiktā jomā, tiek noteikta speciālajos normatīvajos aktos, kuri regulē noteiktās jomas darbību.</w:t>
            </w:r>
            <w:r w:rsidR="00000000" w:rsidRPr="00000000" w:rsidDel="00000000">
              <w:rPr>
                <w:rtl w:val="0"/>
              </w:rPr>
              <w:t xml:space="preserve">
</w:t>
            </w:r>
            <w:r w:rsidR="00000000" w:rsidRPr="00000000" w:rsidDel="00000000">
              <w:rPr>
                <w:rtl w:val="0"/>
              </w:rPr>
              <w:t xml:space="preserve">Labklājības ministrija norādījusi, ka informācija par personas veselību un funkcionālajiem traucējumiem ir īpašu kategoriju personas dati. Īpašu kategoriju personas datu apstrādes tiesiskie pamati ir noteikti Datu regulas 9. panta 2. punktā. Atbilstoši Datu regulas 10. apsvērumam Datu regulas nosacījumi, tai skaitā veselības datu apstrādes nosacījumi, kas ietver sevī arī datu apstrādes tiesisko pamatu, ir vienādi visām Eiropas Savienības dalībvalstīm. Latvijas Republika nav tiesīga ar nacionālo likumu grozīt Datu regulā noteiktus veselības  datu apstrādes tiesiskos pamatus. Labklājības ministrija neatbalsta piedāvātos grozījumus Fizisko personu datu apstrādes likumā, turklāt Datu regula jau paredz tiesisko pamatu  datu apstrādei brīvprātīga saraksta izveidei (sk. Datu regulas 9. panta 2. punkta a) un g) apakšpunkts), ar nosacījumu, ka šāda datu apstrāde tiks noregulēta arī Civilās aizsardzības un katastrofas pārvaldīšanas likumā.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3. Iespējamais risinājums.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Tehniska risinājuma, piemēram, uz IKT balstīta reģistra vai vienotas elektroniskās sistēmas, izstrāde var būt laikietilpīgs process, kas prasa apjomīgus finansiālos līdzekļus un cilvēkresursus tā izveidei, kā arī nepieciešamas papildu izmaksas sistēmas uzturēšanai un atjaunošanai, tās savietojamības nodrošināšanai un citiem pasākumiem, kas kopumā kavēs Latvijas Cilvēku ar īpašām vajadzībām sadarbības organizācijas SUSTENTO rosinātā reģistra izveidi iespējami ātrā laikā, tādēļ tiek piedāvāts sākotnēji rast tiesisku risinājumu par datu uzkrāšanu un apstrādi saraksta veidā pēc vienotiem principiem pašvaldību līmenī.</w:t>
            </w:r>
            <w:r w:rsidR="00000000" w:rsidRPr="00000000" w:rsidDel="00000000">
              <w:rPr>
                <w:rtl w:val="0"/>
              </w:rPr>
              <w:t xml:space="preserve">
</w:t>
            </w:r>
            <w:r w:rsidR="00000000" w:rsidRPr="00000000" w:rsidDel="00000000">
              <w:rPr>
                <w:rtl w:val="0"/>
              </w:rPr>
              <w:t xml:space="preserve">Ņemot vērā, ka personu, kam nepieciešams papildu atbalsts katastrofas, krīzes vai valsts apdraudējuma gadījumā apzināšana šobrīd netiek nodrošināta, bet ir kritiski nepieciešama, Valsts kancelejas Krīzes vadības centrs ir aicinājis prioritāri izskatīt iespējas nodrošināt tiesiskos risinājumus, kas nodrošina nepieciešamo datu apstrādes tiesību piešķiršanu ne tikai pašvaldībām, bet arī citiem dienestiem, kam būtu nepieciešama piekļuve šādiem datiem civilās aizsardzības uzdevumu (īpaši evakuācijas) izpildes procesā (Valsts ugunsdzēsības un glābšanas dienests, Neatliekamās medicīniskās palīdzības dienests u.c.). Attīstot pašvaldību veidotos sarakstus un nodrošinot vienāda veida datu kopu apstrādi skaidri identificētās kategorijās nākotnē, šāda vienota pieeja atvieglos jebkura tehniskā risinājuma izstrādi un veidos labu pamatu tālākai pilnveidei.</w:t>
            </w:r>
            <w:r w:rsidR="00000000" w:rsidRPr="00000000" w:rsidDel="00000000">
              <w:rPr>
                <w:rtl w:val="0"/>
              </w:rPr>
              <w:t xml:space="preserve">
</w:t>
            </w:r>
            <w:r w:rsidR="00000000" w:rsidRPr="00000000" w:rsidDel="00000000">
              <w:rPr>
                <w:rtl w:val="0"/>
              </w:rPr>
              <w:t xml:space="preserve">Ņemot vērā minētos apsvērumus, Iekšlietu ministrija ir sagatavojusi likumprojektu ”Grozījumi Civilās aizsardzības un katastrofas pārvaldīšanas likumā”, kuru virzīs saskaņošanai ar Iekšlietu ministrijas struktūrvienībām un padotības iestādēm, kā arī citām ministrijām un institūcijām.</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1. Likumprojekts ”Grozījumi Civilās aizsardzības un katastrofas pārvaldīšanas likumā”.</w:t>
            </w:r>
            <w:r w:rsidR="00000000" w:rsidRPr="00000000" w:rsidDel="00000000">
              <w:rPr>
                <w:rtl w:val="0"/>
              </w:rPr>
              <w:t xml:space="preserve">
</w:t>
            </w:r>
            <w:r w:rsidR="00000000" w:rsidRPr="00000000" w:rsidDel="00000000">
              <w:rPr>
                <w:rtl w:val="0"/>
              </w:rPr>
              <w:t xml:space="preserve">2. Tiesību akta projekta ”Grozījumi Civilās aizsardzības un katastrofas pārvaldīšanas likumā” sākotnējās ietekmes (ex-ante) novērtējuma ziņojums (anotācija).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Eiropas Parlamenta un Padomes 2016. gada 27. aprīļa regula (ES) 2016/679 par fizisku personu datu aizsardzību attiecībā uz personas datu apstrādi un šādu datu brīvu apriti un ar ko atceļ Direktīvu 95/46/EK (Vispārīgā datu aizsardzības regula) (turpmāk – Datu regula).</w:t>
            </w:r>
            <w:r w:rsidR="00000000" w:rsidRPr="00000000" w:rsidDel="00000000">
              <w:rPr>
                <w:rtl w:val="0"/>
              </w:rPr>
              <w:t xml:space="preserve">
</w:t>
            </w:r>
            <w:r w:rsidR="00000000" w:rsidRPr="00000000" w:rsidDel="00000000">
              <w:rPr>
                <w:rtl w:val="0"/>
              </w:rPr>
              <w:t xml:space="preserve">[2] Datu regulā ir noteikti seši vispārīgi tiesiskie pamati: piekrišana, līguma izpilde, juridisks pienākums, sabiedrības intereses, vitālo interešu aizsardzība un leģitīmo interešu ievērošana.</w:t>
            </w:r>
            <w:r w:rsidR="00000000" w:rsidRPr="00000000" w:rsidDel="00000000">
              <w:rPr>
                <w:rtl w:val="0"/>
              </w:rPr>
              <w:t xml:space="preserve">
</w:t>
            </w:r>
            <w:r w:rsidR="00000000" w:rsidRPr="00000000" w:rsidDel="00000000">
              <w:rPr>
                <w:rtl w:val="0"/>
              </w:rPr>
              <w:t xml:space="preserve">[3] Īpašu kategoriju personas datu apstrādes pamatojumi: piekrišana, pārziņa pienākums nodarbinātības, sociālā nodrošinājuma un sociālās aizsardzības tiesību jomā, vitālu interešu aizsardzība, leģitīmas darbības, ko veic fonds, apvienība vai jebkura cita bezpeļņas struktūra, datu publiskā pieejamība, leģitīmo interešu ievērošana, būtiskas sabiedrības intereses, datu apstrāde profilaktiskās vai arodmedicīnas nolūkos, arhivēšanas nolūkos sabiedrības interesēs, zinātniskās vai vēstures pētniecības nolūkos.</w:t>
            </w:r>
            <w:r w:rsidR="00000000" w:rsidRPr="00000000" w:rsidDel="00000000">
              <w:rPr>
                <w:rtl w:val="0"/>
              </w:rPr>
              <w:t xml:space="preserve">
</w:t>
            </w:r>
            <w:r w:rsidR="00000000" w:rsidRPr="00000000" w:rsidDel="00000000">
              <w:rPr>
                <w:rtl w:val="0"/>
              </w:rPr>
              <w:t xml:space="preserve">[4] Datu regulas 4. panta 11. punkts.</w:t>
            </w:r>
            <w:r w:rsidR="00000000" w:rsidRPr="00000000" w:rsidDel="00000000">
              <w:rPr>
                <w:rtl w:val="0"/>
              </w:rPr>
              <w:t xml:space="preserve">
</w:t>
            </w:r>
            <w:r w:rsidR="00000000" w:rsidRPr="00000000" w:rsidDel="00000000">
              <w:rPr>
                <w:rtl w:val="0"/>
              </w:rPr>
              <w:t xml:space="preserve">[5] Datu regulas 7. pants.</w:t>
            </w:r>
            <w:r w:rsidR="00000000" w:rsidRPr="00000000" w:rsidDel="00000000">
              <w:rPr>
                <w:rtl w:val="0"/>
              </w:rPr>
              <w:t xml:space="preserve">
</w:t>
            </w:r>
            <w:r w:rsidR="00000000" w:rsidRPr="00000000" w:rsidDel="00000000">
              <w:rPr>
                <w:rtl w:val="0"/>
              </w:rPr>
              <w:t xml:space="preserve">[6] Skat: Valsts datu apstrādes mākoņa noteikumi</w:t>
            </w:r>
            <w:r w:rsidR="00000000" w:rsidRPr="00000000" w:rsidDel="00000000">
              <w:rPr>
                <w:rtl w:val="0"/>
              </w:rPr>
              <w:t xml:space="preserve">
</w:t>
            </w:r>
            <w:r w:rsidR="00000000" w:rsidRPr="00000000" w:rsidDel="00000000">
              <w:rPr>
                <w:rtl w:val="0"/>
              </w:rPr>
              <w:t xml:space="preserve">[7] Skat: Minimālās kiberdrošības prasības</w:t>
            </w:r>
            <w:r w:rsidR="00000000" w:rsidRPr="00000000" w:rsidDel="00000000">
              <w:rPr>
                <w:rtl w:val="0"/>
              </w:rPr>
              <w:t xml:space="preserve">
</w:t>
            </w:r>
            <w:r w:rsidR="00000000" w:rsidRPr="00000000" w:rsidDel="00000000">
              <w:rPr>
                <w:rtl w:val="0"/>
              </w:rPr>
              <w:t xml:space="preserve">[8] Skat: Digitālās pārvaldes arhitektūra | Viedās administrācijas un reģionālās attīstības ministrija</w:t>
            </w:r>
            <w:r w:rsidR="00000000" w:rsidRPr="00000000" w:rsidDel="00000000">
              <w:rPr>
                <w:rtl w:val="0"/>
              </w:rPr>
              <w:t xml:space="preserve">
</w:t>
            </w:r>
            <w:r w:rsidR="00000000" w:rsidRPr="00000000" w:rsidDel="00000000">
              <w:rPr>
                <w:rtl w:val="0"/>
              </w:rPr>
              <w:t xml:space="preserve">[9] Skat: Datu izplatīšanas un pārvaldības platformas noteikumi</w:t>
            </w:r>
            <w:r w:rsidR="00000000" w:rsidRPr="00000000" w:rsidDel="00000000">
              <w:rPr>
                <w:rtl w:val="0"/>
              </w:rPr>
              <w:t xml:space="preserve">
</w:t>
            </w:r>
            <w:r w:rsidR="00000000" w:rsidRPr="00000000" w:rsidDel="00000000">
              <w:rPr>
                <w:rtl w:val="0"/>
              </w:rPr>
              <w:t xml:space="preserve">[10] Skat: Vienotas pieteikšanās modulis |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saprotams, kā tiks pārbaudīta personas griba būt ietvertam reģistrā, ja pieteikumu iesniegs nevalstiskā organizācija. Vēršam uzmanību, ka, atstājot šādu nosacījumu, ir jābūt pierādāmam faktam, ka nevalstiskā organizācija ir personas pilnvarota tās vietā šādu gribu paust.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Likuma 12. panta trešo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Fiziskai personai, kurai funkcionālo traucējumu, veselības stāvokļa, vecuma vai citu objektīvu apstākļu dēļ katastrofas, tās draudu, kara vai militāra iebrukuma gadījumā varētu būt nepieciešams pielāgots atbalsts reaģēšanas pasākumu vai evakuācijas laikā, ir tiesības pašai vai ar tās likumiskā pārstāvja vai ar personas pilnvarotas nevalstiskas organizācijas starpniecību iesniegt šo informāciju attiecīgajai pašvaldības 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deleģējuma saturu Ministru kabinetam, proti, kādā apjomā Ministru kabinets ir tiesīgs noteikt brīvprātīgi veidojamajos sarakstos uzkrājamo informāciju, proti, par kārtību, kādā tiek pieņemts personas iesniegums par tās iekļaušanu sarakstā, sarakstā ietveramajām datu kategorijām, datu uzglabāšanu, atjaunošanu un informācijas apmaiņu starp atbildīgajām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likumprojektu ar informāciju par tā spēkā stāšanās laiku. LM ieskatā nevar būt situācija, ka likumprojekts stāsies spēkā pirms Ministru kabineta noteikumiem, ar kuriem tiks noteikta kārtība un datu apjoms brīvprātīgā saraksta 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anotācijas 8.1. un 8.1.9.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abus minētos apakšpunktus papildināt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iespēju pašvaldībām veidot  brīvprātīgo sarakstu par tās iedzīvotāju vajadzībām funkcionālo traucējumu, veselības stāvokļa, vecuma vai citu objektīvu apstākļu dēļ, tiks sekmēta pielāgota atbalsta sniegšana iedzīvotājiem reaģēšanas pasākumu vai evakuācijas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tiks precizēta tā saskaņošanas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w:t>
            </w:r>
            <w:r w:rsidR="00000000" w:rsidRPr="00000000" w:rsidDel="00000000">
              <w:rPr>
                <w:rtl w:val="0"/>
              </w:rPr>
              <w:t xml:space="preserve">&lt;&lt;=NOSŪTĀMĀS_PAKOTNES_PIELIKUMI&gt;&gt;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26-TA-968</w:t>
    </w:r>
    <w:r>
      <w:br/>
    </w:r>
    <w:r w:rsidR="00000000" w:rsidRPr="00000000" w:rsidDel="00000000">
      <w:rPr>
        <w:rtl w:val="0"/>
      </w:rPr>
      <w:t xml:space="preserve">08.05.2026. 14.16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26-TA-968</w:t>
    </w:r>
    <w:r>
      <w:br/>
    </w:r>
    <w:r w:rsidR="00000000" w:rsidRPr="00000000" w:rsidDel="00000000">
      <w:rPr>
        <w:rtl w:val="0"/>
      </w:rPr>
      <w:t xml:space="preserve">08.05.2026. 14.16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Izziņa_26-TA-968.docx</dc:title>
</cp:coreProperties>
</file>

<file path=docProps/custom.xml><?xml version="1.0" encoding="utf-8"?>
<Properties xmlns="http://schemas.openxmlformats.org/officeDocument/2006/custom-properties" xmlns:vt="http://schemas.openxmlformats.org/officeDocument/2006/docPropsVTypes"/>
</file>