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sabiedrība ar ierobežotu atbildību “Latvijas Valsts ceļi” saskaņo būvprojektus un sniedz atzinumus ceļu satiksmes drošības jomā par ekspluatācijā nododamiem būvniecības objektiem, uzrauga valsts un pašvaldību autoceļu uzturēšanu satiksmei drošā stāvoklī un uzrauga valsts un pašvaldību ceļu satiksmes organizācijas tehnisko līdzekļu izvietojumu atbilstoši normatīvajiem aktiem un standartiem ceļu satiksmes drošības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likumprojekta 3. pantā izteiktajā Ceļu satiksmes likuma 4.panta astotajā daļā minētie “standarti”, un attiecīgi precizēt likumprojektu atbilstoši Ministru kabineta 2009. gada 3. februāra noteikumu Nr. 108 "Normatīvo aktu projektu sagatavošanas noteikumi" 5. nodaļai un ievērojot Standartizācijas likuma normas. Vēršam uzmanību, ka likumā neietver atsauces uz tādiem dokumentiem, kam nav ārēja normatīvā akta spēka un kas nav juridiski saistoši personām, kam ir pienākums tos piemērot un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risinājuma apraksts ar 4. panta astotajā daļā minēto “standarti”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sabiedrība ar ierobežotu atbildību “Latvijas Valsts ceļi” (turpmāk - Latvijas Valsts ceļi) uzrauga ceļu būvniecību un uzturēšanu satiksmei drošā stāvoklī atbilstoši normatīvajiem aktiem un standartiem ceļu satiksmes drošības jomā, veic ar ceļu satiksmi saistītu objektu būvprojektu saskaņošanu un uzrauga satiksmes organizāciju un tās organizācijas tehnisko līdzekļu izvietojuma atbilstību Latvijā obligāti piemērojamo standartu un citu normatīvu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Pašvaldība uzrauga ielu uzturēšanu satiksmei drošā stāvoklī un satiksmes organizāciju un tās tehnisko līdzekļu izvietojuma atbilstību normatīvajiem aktiem un standartiem ceļu satiksmes drošības jomā, saskaņo satiksmes organizācijas tehnisko līdzekļu izvietošanu, uzstādīšanu un noņemšanu komersantu un māju ceļos, kā arī publiskas personas vai privātpersonas īpašumā esošās teritorijās (kurās var notikt ceļu satiksme)."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izskatījusi likumprojekta “Grozījumi Ceļu satiksmes likumā” anotāciju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pašreizējās situācijas aprakstā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būtiskākie problēmjautājumi, kurus lēmuma pieņemšanas gadījumā jāizvērtē LVC, minami kopīpašnieku strīdi par tiesībām rīkoties ar nekustamo īpašumu vai tā daļu, īpašnieku tiesības noteikt īpašuma lietošanas kārtību dalītā īpašuma gadījumā, nekustamā īpašuma apsaimniekotāja tiesības noteikt īpašuma lietošanas kārtību.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likuma “Par pašvaldībām” 15. panta 2. un 13. punktu pašvaldības autonomās funkcijas ir gādāt par savas administratīvās teritorijas labiekārtošanu un saskaņā ar attiecīgās pašvaldības teritorijas plānojumu noteikt zemes izmantošanas un apbūves kārtību, tomēr šobrīd pašvaldības nekādā veidā nepiedalās saskaņošanas procesā, kas saistīts ar satiksmes organizācijas tehnisko līdzekļu uzstādīšanu vai noņemšanu tās administratīvajā teritorijā. Līdz ar to Ceļu satiksmes likuma 38. pants ierobežo pašvaldību tiesības efektīvi plānot satiksmes organizāciju, transportlīdzekļu stāvvietu skaitu un izvietojumu u.tml.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risinājuma aprakstā norādīts:  “Vienlaikus tiks novērsta situācija, ka LVC veic tai neraksturīgas funkcijas. Savukārt pašvaldībām netiks noteiktas jaunas, neraksturīgas funkcijas, jo līdzīgu jautājumu risināšana jau šobrīd ir pašvaldības kompetencē, vērtējot gan ar pašvaldības teritorijas izmantošanu, plānošanu saistītus jautājumus, gan arī saskaņojot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 panta astotā daļa noteic, ka Latvijas Valsts ceļi uzrauga ceļu būvniecību, remontu, rekonstrukciju un uzturēšanu satiksmei drošā stāvoklī atbilstoši normatīvajiem aktiem un standartiem ceļu satiksmes drošības jomā, veic ar ceļu satiksmi saistītu objektu būvniecības un rekonstrukcijas projektu saskaņošanu un uzrauga satiksmes organizāciju un tās tehnisko līdzekļu izvietojuma atbilstību Latvijā obligāti piemērojamo standartu un citu normatīvu prasībām. Savukārt Ceļu satiksmes likuma 38. panta otrā daļa noteic, ka satiksmes organizācijas tehnisko līdzekļu izvietošanu, uzstādīšanu un noņemšanu veic ceļa pārvaldītājs atbilstoši saskaņotajai projekta dokumentācijai vai saskaņojot ar Latvijas Valsts ceļiem. Saskaņojums par satiksmes organizācijas tehnisko līdzekļu izvietošanu, uzstādīšanu un noņemšanu attiecas uz atbilstību standartiem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Ceļu satiksmes likumā 38. panta otrā daļa attiecas uz satiksmes organizācijas tehnisko līdzekļu izvietošanu, uzstādīšanu un noņemšanu, nevis uz administratīvās teritorijas labiekārtošanu, sanitāro tīrību vai pašvaldības tiesībām teritorijas plānojumā noteikt zemes izmantošanas un apbūves kārtību. Tādējādi Ceļu satiksmes likumā 38. panta otrā daļa neierobežo pašvaldības tiesības pildīt likuma “Par pašvaldībām” 15. panta pirmās daļas 2. un 13. punktā noteiktās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rezultātā likumprojekta “Grozījumi Ceļu satiksmes likumā” 3. un 7. pants, lai novērstu, ka VSIA “Latvijas Valsts ceļi” veic tai neraksturīgas darbības, paredz pašvaldībai veikt tai neraksturīgas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ka Ceļu satiksmes likuma 38. panta otrajā daļā noteiktā uzdevuma izpildē var rasties neskaidri un risināmi jautājumi, tajā pašā laikā tā ir jebkura pārvaldes uzdevuma izpildes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pamatots likumprojekta 3. pantā noteiktais pašvaldību uzdevums - pašvaldība uzrauga ielu uzturēšanu satiksmei drošā stāvoklī un satiksmes organizāciju un tās tehnisko līdzekļu izvietojuma atbilstību normatīvajiem aktiem un standartiem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“Grozījumi Ceļu satiksmes likumā” 3. pantā noteiktos pašvaldību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panta astotās daļas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tiesību normā ietvertie grozījumi pēc būtības paredz izslēgt no Ceļu satiksmes likuma aizliegumu reģistrēt kokvedējus, kuru gabarīti pārsniedz Ministru kabineta 2015.gada 2.jūnija noteikumos Nr.279 "Ceļu satiksmes noteikumi" noteiktos lielumus. Taču likumprojekta sākotnējās ietekmes (ex-ante) novērtējuma ziņojuma (anotācijas) 1.sadaļā nav norādīta šādu grozījumu nepieciešamība, proti, nav norādītas problēmas, kuru risināšanai attiecīgais grozījums Ceļu satiksmes likuma 10.panta astotajā daļā, kas paredz tās 3.punkta izslēgšanu,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likumprojekta sākotnējās ietekmes (ex-ante) novērtējuma ziņojuma (anotācijas) 1.sadaļu ar attiecīgu informāciju. Pretējā gadījumā nav iespējams izvērtēt šajā tiesību normā ietvertā grozījuma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un 2.1.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10. panta astotās daļas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Informācija par fiziskajai personai piederošu transportlīdzekli, identificējot personas datus, fiziskajai personai reģistrētiem pārkāpumu uzskaites punktiem un juridiskajai personai piederošu speciālo militāro transportlīdzekli un tā piekabi un speciālo militāro tehniku un tās piekabi, ir ierobežotas pieejamības informācija un to var iegūt tiesībaizsardzības iestādes, valsts un pašvaldību iestādes, citas likumā noteiktas personas, kā arī personas, kuras nosaka Ministru kabinets un kurām informācija nepieciešama darba vai dienesta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1.sadaļā minēts: "</w:t>
            </w:r>
            <w:r w:rsidR="00000000" w:rsidRPr="00000000" w:rsidDel="00000000">
              <w:rPr>
                <w:i w:val="1"/>
                <w:rtl w:val="0"/>
              </w:rPr>
              <w:t xml:space="preserve">Eiropas Savienības Tiesas 2021. gada 22. jūnija spriedumā lietā C-439/19 secināts, ka  Eiropas Savienības tiesību akti datu aizsardzības jomā, t.i. Vispārīgā datu aizsardzības regula, nepieļauj Latvijas tiesisko regulējumu, ar kuru ceļu satiksmes drošības iestādei  (t.i. CSDD) ir noteikts pienākums darīt sabiedrībai pieejamus datus par transportlīdzekļu vadītājiem reģistrētajiem pārkāpumu uzskaites punktiem par ceļu satiksmes noteikumu pārkāpumiem, neuzliekot personai, kura pieprasa piekļuvi, pienākumu pamatot šo datu iegūšanu ar konkrētu interesi.</w:t>
            </w:r>
            <w:r w:rsidR="00000000" w:rsidRPr="00000000" w:rsidDel="00000000">
              <w:rPr>
                <w:i w:val="1"/>
                <w:rtl w:val="0"/>
              </w:rPr>
              <w:t xml:space="preserve">Lai nacionālais regulējums atbilstu Eiropas Savienības tiesas  spriedumam, nepieciešams veikt grozījumus Ceļu satiksmes likuma 14.1 panta pirmajā daļā, papildinot ierobežotas informācijas uzskaitījumu un nosakot informāciju par ceļu satiksmes noteikumu pārkāpumiem reģistrētajiem pārkāpumu uzskaites punktiem kā ierobežotas pieejamības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pēc būtības šajā tiesību normā ietvertie grozījumi ir saistīti arī ar Latvijas Republikas Satversmes tiesas 2021. gada 13. novembra spriedumu lietā Nr. 2018-18-01, ar kuru Ceļu satiksmes likuma 14.1 panta otrā daļa, ciktāl tā noteic, ka informācija par personai reģistrētiem pārkāpumu uzskaites punktiem ir vispārpieejama informācija, tika atzīta par neatbilstošu Latvijas Republikas Satversmes 96. pantam un spēkā neesošu no tās spēkā stāšanās dienas. Norādām, ka šajā sakarā TAP portālā ir reģistrēts attiecīgs uzdevums (21-UZ-343), ar kuru Satiksmes ministrijai kopā ar Tieslietu ministriju un Iekšlietu ministriju ir uzdots iepazīties ar Satversmes tiesas 2021. gada 13. novembra spriedumu lietā Nr. 2018-18-01 un, ja nepieciešams, kopīgi sagatavot un satiksmes ministram noteiktā kārtībā iesniegt izskatīšanai Ministru kabinetā savstarpēji saskaņotu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sākotnējās ietekmes (ex-ante) novērtējuma ziņojumu (anotāciju), ietverot tajā norādi gan uz minēto Satversmes tiesas 2021. gada 13. novembra spriedumu lietā Nr. 2018-18-01, gan arī no tā izrietošo uzdevumu (21-UZ-343).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ietverot norādes gan uz Satversmes tiesas 2021. gada 13. novembra spriedumu lietā Nr. 2018-18-01, gan arī no tā izrietošo uzdevumu (21-UZ-343).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Informācija par fiziskajai personai piederošu transportlīdzekli, identificējot personas datus, fiziskajai personai reģistrētiem pārkāpumu uzskaites punktiem un juridiskajai personai piederošu speciālo militāro transportlīdzekli un tā piekabi un speciālo militāro tehniku un tās piekabi, ir ierobežotas pieejamības informācija un to var iegūt tiesībaizsardzības iestādes, valsts un pašvaldību iestādes, citas likumā noteiktas personas, kā arī personas, kuras nosaka Ministru kabinets un kurām informācija nepieciešama darba vai dienesta funkciju veikšanai, vai likumisko interešu aizstāvībai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Satiksmes organizācijas tehnisko līdzekļu izvietošanu, uzstādīšanu un noņemšanu uz valsts un pašvaldību ceļiem veic ceļa pārvaldītājs atbilstoši saskaņotajai projekta dokumentācijai vai saskaņojot ar valsts sabiedrību ar ierobežotu atbildību “Latvijas Valsts ceļi”, bet uz komersantu un māju ceļiem, kā arī publiskas personas vai privātpersonas īpašumā esošās teritorijās (kurās var notikt ceļu satiksme) - ceļa vai teritorijas pārvaldītājs atbilstoši saskaņotajai projekta dokumentācijai vai saskaņojot ar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izskatījusi likumprojekta “Grozījumi Ceļu satiksmes likumā” anotāciju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pašreizējās situācijas aprakstā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būtiskākie problēmjautājumi, kurus lēmuma pieņemšanas gadījumā jāizvērtē LVC, minami kopīpašnieku strīdi par tiesībām rīkoties ar nekustamo īpašumu vai tā daļu, īpašnieku tiesības noteikt īpašuma lietošanas kārtību dalītā īpašuma gadījumā, nekustamā īpašuma apsaimniekotāja tiesības noteikt īpašuma lietošanas kārtību.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likuma “Par pašvaldībām” 15. panta 2. un 13. punktu pašvaldības autonomās funkcijas ir gādāt par savas administratīvās teritorijas labiekārtošanu un saskaņā ar attiecīgās pašvaldības teritorijas plānojumu noteikt zemes izmantošanas un apbūves kārtību, tomēr šobrīd pašvaldības nekādā veidā nepiedalās saskaņošanas procesā, kas saistīts ar satiksmes organizācijas tehnisko līdzekļu uzstādīšanu vai noņemšanu tās administratīvajā teritorijā. Līdz ar to Ceļu satiksmes likuma 38. pants ierobežo pašvaldību tiesības efektīvi plānot satiksmes organizāciju, transportlīdzekļu stāvvietu skaitu un izvietojumu u.tml.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risinājuma aprakstā norādīts:  “Vienlaikus tiks novērsta situācija, ka LVC veic tai neraksturīgas funkcijas. Savukārt pašvaldībām netiks noteiktas jaunas, neraksturīgas funkcijas, jo līdzīgu jautājumu risināšana jau šobrīd ir pašvaldības kompetencē, vērtējot gan ar pašvaldības teritorijas izmantošanu, plānošanu saistītus jautājumus, gan arī saskaņojot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 panta astotā daļa noteic, ka Latvijas Valsts ceļi uzrauga ceļu būvniecību, remontu, rekonstrukciju un uzturēšanu satiksmei drošā stāvoklī atbilstoši normatīvajiem aktiem un standartiem ceļu satiksmes drošības jomā, veic ar ceļu satiksmi saistītu objektu būvniecības un rekonstrukcijas projektu saskaņošanu un uzrauga satiksmes organizāciju un tās tehnisko līdzekļu izvietojuma atbilstību Latvijā obligāti piemērojamo standartu un citu normatīvu prasībām. Savukārt Ceļu satiksmes likuma 38. panta otrā daļa noteic, ka satiksmes organizācijas tehnisko līdzekļu izvietošanu, uzstādīšanu un noņemšanu veic ceļa pārvaldītājs atbilstoši saskaņotajai projekta dokumentācijai vai saskaņojot ar Latvijas Valsts ceļiem. Saskaņojums par satiksmes organizācijas tehnisko līdzekļu izvietošanu, uzstādīšanu un noņemšanu attiecas uz atbilstību standartiem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Ceļu satiksmes likumā 38. panta otrā daļa attiecas uz satiksmes organizācijas tehnisko līdzekļu izvietošanu, uzstādīšanu un noņemšanu, nevis uz administratīvās teritorijas labiekārtošanu, sanitāro tīrību vai pašvaldības tiesībām teritorijas plānojumā noteikt zemes izmantošanas un apbūves kārtību. Tādejādi Ceļu satiksmes likumā 38. panta otrā daļa neierobežo pašvaldības tiesības pildīt likuma “Par pašvaldībām” 15. panta pirmās daļas 2. un 13. punktā noteiktās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likumprojekta “Grozījumi Ceļu satiksmes likumā” 3. un 7. pants, lai novērstu, ka VSIA “Latvijas Valsts ceļi” veic tai neraksturīgas darbības, paredz pašvaldībai veikt tai neraksturīgas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ka Ceļu satiksmes likuma 38. panta otrajā daļā noteiktā uzdevuma izpildē var rasties neskaidri un risināmi jautājumi, tajā pašā laikā tā ir jebkura pārvaldes uzdevuma izpildes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“Grozījumi Ceļu satiksmes likumā” 7. pantā noteikto pašvaldību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 un anotācijas 1.3. sadaļas pašreizējā situācija un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Satiksmes organizācijas tehnisko līdzekļu uzstādīšanu un noņemšanu veic atbilstoši būvprojektam. Gadījumos, kad būvprojekts nav nepieciešams, ceļa pārvaldītājs atļauju satiksmes organizācijas tehnisko līdzekļu uzstādīšanai un noņemšanai, izņemot uz valsts autoceļiem, saskaņo ar attiecīgo pašvaldību, ja pašvaldībā ir izveidota attiecīgā struktūra, visos citos gadījumos atļauju saskaņo ar Latvijas Valsts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transportlīdzekļa vadītājiem, gan transportlīdzekļiem, kas aprīkoti ar automatizētām transportlīdzekļa vadītāja palīgsistēmām.”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 Šā likuma grozījums par likuma papildināšanu ar 45. panta 2.</w:t>
            </w:r>
            <w:r w:rsidR="00000000" w:rsidRPr="00000000" w:rsidDel="00000000">
              <w:rPr>
                <w:vertAlign w:val="superscript"/>
                <w:rtl w:val="0"/>
              </w:rPr>
              <w:t xml:space="preserve">3</w:t>
            </w:r>
            <w:r w:rsidR="00000000" w:rsidRPr="00000000" w:rsidDel="00000000">
              <w:rPr>
                <w:rtl w:val="0"/>
              </w:rPr>
              <w:t xml:space="preserve"> daļu  attiecībā uz subjektiem, kas minēti šā likuma 45. panta otrās daļas 2. punktā,  attiecināms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likumprojekta 9.pantā izteikto Pārejas noteikumu 53. punktu atbilstoši Ministru kabineta 2009. gada 3. februāra noteikumi Nr. 108 "Normatīvo aktu projektu sagatavošanas noteikumi". 2.2. un 2.3.apakšpunkta prasībām, nosakot, ka attiecīgais likuma grozījums “stājas spēkā 2023. gada 1. janvārī” vai to “piemēro no 2023. gada 1. janvāra”. Norādām, ka normatīvo aktu tekstā neizmanto tādu tiesību normas piemērošanas sākuma brīža apzīmēšanas terminu kā “attiecināms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 Šā likuma grozījumi par 38. panta otrās daļas izteikšanu jaunā redakcijā un 45. panta papildināšanu ar 2.</w:t>
            </w:r>
            <w:r w:rsidR="00000000" w:rsidRPr="00000000" w:rsidDel="00000000">
              <w:rPr>
                <w:vertAlign w:val="superscript"/>
                <w:rtl w:val="0"/>
              </w:rPr>
              <w:t xml:space="preserve">3</w:t>
            </w:r>
            <w:r w:rsidR="00000000" w:rsidRPr="00000000" w:rsidDel="00000000">
              <w:rPr>
                <w:rtl w:val="0"/>
              </w:rPr>
              <w:t xml:space="preserve"> daļu  attiecībā uz subjektiem, kas minēti šā likuma 45. panta otrās daļas 2. punktā, stājas spēkā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izskatījusi likumprojekta “Grozījumi Ceļu satiksmes likumā” anotāciju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pašreizējās situācijas aprakstā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būtiskākie problēmjautājumi, kurus lēmuma pieņemšanas gadījumā jāizvērtē LVC, minami kopīpašnieku strīdi par tiesībām rīkoties ar nekustamo īpašumu vai tā daļu, īpašnieku tiesības noteikt īpašuma lietošanas kārtību dalītā īpašuma gadījumā, nekustamā īpašuma apsaimniekotāja tiesības noteikt īpašuma lietošanas kārtību.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likuma “Par pašvaldībām” 15. panta 2. un 13. punktu pašvaldības autonomās funkcijas ir gādāt par savas administratīvās teritorijas labiekārtošanu un saskaņā ar attiecīgās pašvaldības teritorijas plānojumu noteikt zemes izmantošanas un apbūves kārtību, tomēr šobrīd pašvaldības nekādā veidā nepiedalās saskaņošanas procesā, kas saistīts ar satiksmes organizācijas tehnisko līdzekļu uzstādīšanu vai noņemšanu tās administratīvajā teritorijā. Līdz ar to Ceļu satiksmes likuma 38. pants ierobežo pašvaldību tiesības efektīvi plānot satiksmes organizāciju, transportlīdzekļu stāvvietu skaitu un izvietojumu u.tml.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risinājuma aprakstā norādīts:  “Vienlaikus tiks novērsta situācija, ka LVC veic tai neraksturīgas funkcijas. Savukārt pašvaldībām netiks noteiktas jaunas, neraksturīgas funkcijas, jo līdzīgu jautājumu risināšana jau šobrīd ir pašvaldības kompetencē, vērtējot gan ar pašvaldības teritorijas izmantošanu, plānošanu saistītus jautājumus, gan arī saskaņojot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 panta astotā daļa noteic, ka Latvijas Valsts ceļi uzrauga ceļu būvniecību, remontu, rekonstrukciju un uzturēšanu satiksmei drošā stāvoklī atbilstoši normatīvajiem aktiem un standartiem ceļu satiksmes drošības jomā, veic ar ceļu satiksmi saistītu objektu būvniecības un rekonstrukcijas projektu saskaņošanu un uzrauga satiksmes organizāciju un tās tehnisko līdzekļu izvietojuma atbilstību Latvijā obligāti piemērojamo standartu un citu normatīvu prasībām. Savukārt Ceļu satiksmes likuma 38. panta otrā daļa noteic, ka satiksmes organizācijas tehnisko līdzekļu izvietošanu, uzstādīšanu un noņemšanu veic ceļa pārvaldītājs atbilstoši saskaņotajai projekta dokumentācijai vai saskaņojot ar Latvijas Valsts ceļiem. Saskaņojums par satiksmes organizācijas tehnisko līdzekļu izvietošanu, uzstādīšanu un noņemšanu attiecas uz atbilstību standartiem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Ceļu satiksmes likumā 38. panta otrā daļa attiecas uz satiksmes organizācijas tehnisko līdzekļu izvietošanu, uzstādīšanu un noņemšanu, nevis uz administratīvās teritorijas labiekārtošanu, sanitāro tīrību vai pašvaldības tiesībām teritorijas plānojumā noteikt zemes izmantošanas un apbūves kārtību. Tādejādi Ceļu satiksmes likumā 38. panta otrā daļa neierobežo pašvaldības tiesības pildīt likuma “Par pašvaldībām” 15. panta pirmās daļas 2. un 13. punktā noteiktās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likumprojekta “Grozījumi Ceļu satiksmes likumā” 3. un 7. pants, lai novērstu, ka VSIA “Latvijas Valsts ceļi” veic tai neraksturīgas darbības, paredz pašvaldībai veikt tai neraksturīgas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saprot, ka Ceļu satiksmes likuma 38. panta otrajā daļā noteiktā uzdevuma izpildē var rasties neskaidri un risināmi jautājumi, tajā pašā laikā tā ir jebkura pārvaldes uzdevuma izpildes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pamatots likumprojekta 3. pantā noteiktais pašvaldību uzdevums - pašvaldība uzrauga ielu uzturēšanu satiksmei drošā stāvoklī un satiksmes organizāciju un tās tehnisko līdzekļu izvietojuma atbilstību normatīvajiem aktiem un standartiem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 un anotācijas 1.3. sadaļas pašreizējā situācija un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lūdz pamatot, kāpēc tiek uzskatīts, ka likumprojekta “Grozījumi Ceļu satiksmes likumā” 3. un 7. pantā noteiktajiem pašvaldību uzdevumiem nav ietekmes uz pašvaldību budžetiem (pamatojumu lūdzam norādīt, ja no likumprojekta netiek izslēgti noteiktie pašvaldību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 un anotācijas 1.3. sadaļas pašreizējā situācija un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kārtību, kādā klasificē ceļu posmus, kuros bieži notiek ceļu satiksmes negadījumi, un ceļu tīkla drošību Eiropas ceļu tīklā šobrīd nosaka Ministru kabineta 2021. gada 28. decembra noteikumi Nr.1240 “Kārtību, kādā klasificē ceļu posmus, kuros bieži notiek ceļu satiksmes negadījumi”.</w:t>
            </w:r>
            <w:r w:rsidR="00000000" w:rsidRPr="00000000" w:rsidDel="00000000">
              <w:rPr>
                <w:rtl w:val="0"/>
              </w:rPr>
              <w:t xml:space="preserve">” Vēršam uzmanību, ka likuma “Par autoceļiem” norma, kas pilnvaroja Ministru kabinetu izdot minētos noteikumus, ir izslēgta ar 2020. gada 17. decembra likumu "Grozījumi likumā "Par autoceļiem"" un zaudēja spēku 2021.gada 17.decembrī. </w:t>
            </w:r>
            <w:r w:rsidR="00000000" w:rsidRPr="00000000" w:rsidDel="00000000">
              <w:rPr>
                <w:u w:val="single"/>
                <w:rtl w:val="0"/>
              </w:rPr>
              <w:t xml:space="preserve">Līdz ar to spēku zaudējuši arī minētie Ministru kabineta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anotāciju. Ja nepieciešams, lūdzam likumprojekta anotācijā norādīt, vai tiks izdoti (vai jau ir izdoti) jauni Ministru kabineta noteikumi, kas nepieciešami pilnīgai un korektai Eiropas Savienības tiesību normu pārņemšanai, un, ja nepieciešams, paredzēt attiecīgu pilnvarojumu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sadaļas "Problēmas un risinājumi", daļā "Risinājuma apraksts 3." ceturto rindkopu (esošā redakcija: "</w:t>
            </w:r>
            <w:r w:rsidR="00000000" w:rsidRPr="00000000" w:rsidDel="00000000">
              <w:rPr>
                <w:i w:val="1"/>
                <w:rtl w:val="0"/>
              </w:rPr>
              <w:t xml:space="preserve">Ņemot vērā, ka šobrīd notiek darbs pie Licenču un sertifikātu reģistra, kura turētājs un pārzinis ir Iekšlietu ministrijas Informācijas centrs, uzturēšanas pilnveidošanas, kuru plānots pabeigt 2022.gada pirmajā pusgadā, transportlīdzekļiem, ar kuriem veic inkasāciju, caurlaides 2022.gadam tiks izsniegtas papīra formā, bet, sākot ar 2023.gadu, inkasenti noformēs caurlaides elektroniski. Ievērojot minēto, likumprojekts ietver pārejas noteikumu, kas paredz maksu par inkasentiem izsniegtajām caurlaidēm  piemērot no 2023.gada 1.janvāra.</w:t>
            </w:r>
            <w:r w:rsidR="00000000" w:rsidRPr="00000000" w:rsidDel="00000000">
              <w:rPr>
                <w:rtl w:val="0"/>
              </w:rPr>
              <w:t xml:space="preserv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notiek darbs pie Apsardzes darbības reģistra izstrādes, kurš aizvietos Licenču un sertifikātu reģistru, sadaļā par apsardzes darbības komersantu uzskaiti, kuru turētājs un pārzinis ir Iekšlietu ministrijas Informācijas centrs. Ņemot vērā, ka Apsardzes darbības reģistra izstrādi plānots pabeigt 2022.gada pirmajā pusgadā, transportlīdzekļiem, ar kuriem veic inkasāciju, caurlaides 2022.gadam tiks izsniegtas papīra formā, bet, sākot ar 2023.gadu, inkasenti noformēs caurlaides elektroniski. Ievērojot minēto, likumprojekts ietver pārejas noteikumu, kas paredz maksu par inkasentiem izsniegtajām caurlaidēm  piemērot no 2023.gada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informē, ka “Digitālās transformācijas pamatnostādnes 2021.-2027. gadam” 4.5.2. rīcības virzienā “Viedās pilsētas, viedā mobilitāte, autonomie transporta līdzekļi, izmēģinājuma poligoni un regulējuma smilškastes” tiek uzsvērts, ka viena no būtiskām prioritātēm ir viedā mobilitāte. Viedās pilsētas ekosistēmas ietvaros ir izstrādāts sadarbības memorands, kas noslēgts 2020. gadā, lai nodrošinātu visu iesaistīto pušu savstarpēji koordinētu rīcību kopējās viedās pilsētas koncepta attīstībai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viedās mobilitātes inovatīvus risinājumus, Latvijā nepieciešama vismaz viena pilotteritorija katram transporta veidam (sauszemes, ūdens, gaisa). Attālināti vadāmu transportlīdzekļu testēšana pilsētvidē ir atļauta jau šobrīd un veicama atbilstoši Satiksmes ministrijas sagatavotajām vadlīnijām attālināti vadāmu transportlīdzekļu tehnoloģiju testēšanai, taču saskaņā ar esošo regulējumu transportlīdzeklī testēšanas laikā tajā jebkurā brīdī jāatrodas vadītājam, kas var pārņemt transportlīdzekļa vadību. Tādēļ, lai pieļautu attālināti vadāmu transportlīdzekļu beidzamo testēšanu reālajā pilsētas vidē bez vadītāja vai vadītājam atrodoties ārpus transportlīdzekļa, nepieciešami grozījumi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izsakām priekšlikumu izskatīt iespējamību esošos grozījumus Ceļu satiksmes likumā papildināt ar atbilstošiem precizējumiem, lai pieļautu attālināti vadāmu transportlīdzekļu beidzamo testēšanu reālajā pilsētas vidē bez vadītāja vai vadītājam atrodoties ārpus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Ceļu Satiksmes likumu papildināt ar precizējumiem, lai pieļautu attālināti vadāmu transportlīdzekļu beidzamo testēšanu reālajā vidē bez vadītajā vai vadītajam atrodoties ārpus transportlīdzekļa. Šobrīd šāds regulējums ir pretrunā Vīnes 1968. gada 8. novembra Konvencijas par ceļu satiksmi 8. pantā pirmajā daļā noteiktajam, ka katru braucoša transportlīdzekļa vai transportlīdzekļu sastāvu vada vadītājs. Ņemot vērā, ka šis jautājums par grozījumiem Konvencija saistībā ar regulējumu attālināti vadāmiem transportlīdzekļiem uz koplietošanas ceļiem un autonomi vadāmu transportlīdzekļu testēšanu, šobrīd tiek skatīts Apvienoto Nāciju Organizācijas Eiropas Ekonomikas komitejas Globālā satiksmes drošības foruma (WP.1) sesijās, kurā piedalās arī Satiksmes ministrijas pārstāvji, attiecīgie precizējumi Ceļu satiksmes likumā tiks veikti, tikai pēc atbilstošu grozījumu veikšanas Konvencijā.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Ceļu satiksmes likumā</w:t>
            </w:r>
            <w:r w:rsidR="00000000" w:rsidRPr="00000000" w:rsidDel="00000000">
              <w:rPr>
                <w:rtl w:val="0"/>
              </w:rPr>
              <w:t xml:space="preserve">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likumprojektu ar jaunu pantu, paredzot tajā arī korekta valsts akciju sabiedrības "Ceļu satiksmes drošības direkcija" nosaukuma lietošanu visā Ceļu satiksmes likuma tekstā, līdzīgi kā tas tiek paredzēts likumprojekta 1.pantā attiecībā uz korekta valsts sabiedrības ar ierobežotu atbildību "Latvijas Valsts ceļi" lietošanu Ceļu satiksmes likuma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Ceļu satiksmes likumā</w:t>
            </w:r>
            <w:r w:rsidR="00000000" w:rsidRPr="00000000" w:rsidDel="00000000">
              <w:rPr>
                <w:rtl w:val="0"/>
              </w:rPr>
              <w:t xml:space="preserve">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"Ceļu satiksmes drošības direkcija" (attiecīgā locījumā) ar vārdiem "valsts akciju sabiedrība "Ceļu satiksmes drošības direkcija""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(nodrošināt korekta valsts akciju sabiebrības "Ceļu satiksmes drošības direkcija" lietošanu likuma tekstā) Satiksmes ministrija ir papildinājusi likumprojektu ar 2.pantu, kurā paredzēts aizstāt vārdus "Ceļu satiksmes drošības direkcija" (attiecīgā locījumā) ar vārdiem "valsts akciju sabiedrība "Ceļu satiksmes drošības direkcija"" (attiecīgā locījumā) visā likuma tekstā. Vēršam uzmanību, ka vārdkopa "Ceļu satiksmes drošības direkcija" likuma tekstā ir izmantota vairāk nekā 60 vietās un šīs vārdkopas aizstāšanas visā likuma tekstā rezultātā tā atsevišķas normas var kļūt grūti uztveramas. Ievērojot minēto, aicinām izvērtēt šādu alternatīvu risinājumu - aizstāt likuma 4.panta piektās daļas pirmajā teikumā vārdkopu "Ceļu satiksmes drošības direkcija" ar vārdiem "Valsts akciju sabiedrība "Ceļu satiksmes drošības direkcija" (turpmāk - Ceļu satiksmes drošības direkcija)".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Ceļu satiksmes likuma 14.</w:t>
            </w:r>
            <w:r w:rsidR="00000000" w:rsidRPr="00000000" w:rsidDel="00000000">
              <w:rPr>
                <w:vertAlign w:val="superscript"/>
                <w:rtl w:val="0"/>
              </w:rPr>
              <w:t xml:space="preserve">1 </w:t>
            </w:r>
            <w:r w:rsidR="00000000" w:rsidRPr="00000000" w:rsidDel="00000000">
              <w:rPr>
                <w:rtl w:val="0"/>
              </w:rPr>
              <w:t xml:space="preserve">panta divpadsmitajā daļā ir izmantota vārdkopa "Autotransporta direkcija" un arī minētajā normā būtu nepieciešams izmantot korektu kapitālsabiedrības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2. un 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b w:val="1"/>
                <w:rtl w:val="0"/>
              </w:rPr>
              <w:t xml:space="preserve">mazaizsargātais ceļu satiksmes dalībnieks </w:t>
            </w:r>
            <w:r w:rsidR="00000000" w:rsidRPr="00000000" w:rsidDel="00000000">
              <w:rPr>
                <w:rtl w:val="0"/>
              </w:rPr>
              <w:t xml:space="preserve">– persona, kas  ceļu satiksmē piedalās, neizmantojot mehāniskos transportlīdzekļus, (gājējs, velosipēda vadītājs un tā pasažieri), divriteņu mehāniskā transportlīdzekļa vadītājs un tā pasažieri un elektroskrejriteņa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termina "mazaizsargātais ceļu satiksmes dalībnieks" skaidrojumu. Patlaban minētais termins cita starpā aptver tikai divriteņu mehānisko transportlīdzekļu, proti, divriteņu mopēdu un motociklu, vadītājus un to pasažierus. Bet nav saprotams, kāpēc, raugoties no ceļu satiksmes drošības iespējamā apdraudējuma viedokļa, par mazaizsargātiem ceļu satiksmes dalībniekiem netiek uzskatīti gan trīsriteņu vai četrriteņu mopēdu, gan arī triciklu un kvadriciklu vadītāji un to pasažieri.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ka pēc būtības likumprojektā ietvertais termina "mazaizsargātais ceļu satiksmes dalībnieks" skaidrojums pilnībā atbilst Eiropas Parlamenta un Padomes 2019.gada 23.oktobra Direktīvā (ES) 2019/1936, ar ko groza Direktīvu 2008/96/EK par ceļu infrastruktūras drošības pārvaldību, lietotās definīcijas "mazaizsargāts ceļu satiksmes dalībnieks" tvērumam. Tomēr būtu vērtējams, vai nacionālajā tiesību aktā, proti, Ceļu satiksmes likumā piedāvātā termina "mazaizsargātais ceļu satiksmes dalībnieks" tvērums nebūtu attiecīgi paplašināms.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b w:val="1"/>
                <w:rtl w:val="0"/>
              </w:rPr>
              <w:t xml:space="preserve">mazaizsargātais ceļu satiksmes dalībnieks </w:t>
            </w:r>
            <w:r w:rsidR="00000000" w:rsidRPr="00000000" w:rsidDel="00000000">
              <w:rPr>
                <w:rtl w:val="0"/>
              </w:rPr>
              <w:t xml:space="preserve">– gājējs, elektroskrejriteņa vadītājs vai velosipēda, mopēda, motocikla, kvadricikla, tricikla vadītājs vai pasažieris;"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sabiedrība ar ierobežotu atbildību “Latvijas Valsts ceļi” saskaņo būvprojektus un sniedz atzinumus ceļu satiksmes drošības jomā par ekspluatācijā nododamiem būvniecības objektiem, uzrauga valsts un pašvaldību autoceļu uzturēšanu satiksmei drošā stāvoklī un uzrauga valsts un pašvaldību ceļu satiksmes organizācijas tehnisko līdzekļu izvietojumu atbilstoši normatīvajiem aktiem un standartiem ceļu satiksmes drošības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"izvietojumu atbilstoši" ar vārdiem "izvietojuma atbilstību", jo šāda vārdkopa tiek lietota arī šā likumprojekta 3.pantā ietvertajā Ceļu satiksmes likuma 4.panta desmitajā daļā attiecībā uz pašvaldībām paredzēto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sabiedrība ar ierobežotu atbildību “Latvijas Valsts ceļi” (turpmāk - Latvijas Valsts ceļi) uzrauga ceļu būvniecību un uzturēšanu satiksmei drošā stāvoklī atbilstoši normatīvajiem aktiem un standartiem ceļu satiksmes drošības jomā, veic ar ceļu satiksmi saistītu objektu būvprojektu saskaņošanu un uzrauga satiksmes organizāciju un tās organizācijas tehnisko līdzekļu izvietojuma atbilstību Latvijā obligāti piemērojamo standartu un citu normatīvu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Pašvaldība uzrauga ielu uzturēšanu satiksmei drošā stāvoklī un satiksmes organizāciju un tās tehnisko līdzekļu izvietojuma atbilstību normatīvajiem aktiem un standartiem ceļu satiksmes drošības jomā, saskaņo satiksmes organizācijas tehnisko līdzekļu izvietošanu, uzstādīšanu un noņemšanu komersantu un māju ceļos, kā arī publiskas personas vai privātpersonas īpašumā esošās teritorijās (kurās var notikt ceļu satiksme)."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tās tehnisko līdzekļu" ar vārdiem "un tās organizācijas tehnisko līdzekļu", tādējādi nodrošinot korektas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likumprojekta pants ir izslēgts, priekšlikums vairs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nodrošināt</w:t>
            </w:r>
            <w:r w:rsidR="00000000" w:rsidRPr="00000000" w:rsidDel="00000000">
              <w:rPr>
                <w:u w:val="single"/>
                <w:rtl w:val="0"/>
              </w:rPr>
              <w:t xml:space="preserve"> ceļu drošības inspekcijas </w:t>
            </w:r>
            <w:r w:rsidR="00000000" w:rsidRPr="00000000" w:rsidDel="00000000">
              <w:rPr>
                <w:rtl w:val="0"/>
              </w:rPr>
              <w:t xml:space="preserve">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Ceļu satiksmes likumā patlaban netiek lietots termins "ceļu drošības inspekcija", izvērtēt nepieciešamību papildināt likumprojektu ar jaunu pantu, paredzot tajā grozījumu izdarīšanu Ceļu satiksmes likuma 1.pantā, proti, papildinot to ar attiecīgā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papildināt likumprojektu ar termina “ceļu drošības inspekcija”. Ņemot vērā, ka Direktīvā 2019/1936 nav termina “ceļu drošības inspekcija” skaidrojuma, bet ir terminu “mērķtiecīga ceļu satiksmes drošības inspekcija” un “periodiska ceļu drošības inspekcija” skaidrojumi, tiek plānots iekļaut terminu “mērķtiecīga ceļu satiksmes drošības inspekcija” un “periodiska ceļu drošības inspekcija” skaidrojumu jaunajos Ministru kabineta noteikumos, kas noteiks ceļu drošības inspekcijas veikšanas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ekspluatācijā nododamu ceļu, tostarp inženierbūvi, saņemams valsts sabiedrību ar ierobežotu atbildību “Latvijas Valsts ceļi” saskaņojums par to atbilstību normatīvajiem aktiem un standartiem ceļu satiksmes drošības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"sabiedrību" ar vārdu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transportlīdzekļa vadītājiem, gan transportlīdzekļiem, kas aprīkoti ar automatizētām transportlīdzekļa vadītāja palīgsistēmām.”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pirms vārda "uzstādīšanu" ar vārdu "izvietošanu", jo šā likumprojekta 7.pantā ietvertajā Ceļu satiksmes likuma 38.panta otrajā daļā kā patstāvīga veicamā darbība ir paredzēta ne vien satiksmes organizācijas tehnisko līdzekļu uzstādīšana, bet arī to izvietošana.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vairs aktuāls, jo visā Ceļu satiksmes likumā, lai izvairītos no liekvārdības, tiek izslēgts vārds “izvietošana”, kas lietots attiecībā uz satiksmes organizācijas tehniskajiem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otrās daļas 1. punktā vārdus "blakus caurlaidei novietojot" ar vārdiem "redzamā vietā novietojot";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8.pantu daļā par grozījumu Ceļu satiksmes likuma 45.panta otrās daļas 1.punktā, lai izvairītos no dažādām normas interpretācijām, piemērojot praksē. Vēršam uzmanību, ka Ministru kabineta 2016.gada 22.novembra noteikumu Nr. 738 "Noteikumi par caurlaidēm, kas dod tiesības transportlīdzekļu vadītājiem darba uzdevumu pildīšanas laikā neievērot atsevišķas ceļu satiksmes noteikumu prasības" 12.punkts šobrīd nosaka, ka transportlīdzekļa stāvēšanas laikā caurlaidi </w:t>
            </w:r>
            <w:r w:rsidR="00000000" w:rsidRPr="00000000" w:rsidDel="00000000">
              <w:rPr>
                <w:u w:val="single"/>
                <w:rtl w:val="0"/>
              </w:rPr>
              <w:t xml:space="preserve">novieto transportlīdzekļa kabīnē aiz priekšējā stikla, kreisajā apakšējā stūrī. </w:t>
            </w:r>
            <w:r w:rsidR="00000000" w:rsidRPr="00000000" w:rsidDel="00000000">
              <w:rPr>
                <w:rtl w:val="0"/>
              </w:rPr>
              <w:t xml:space="preserve">Savukārt Ceļu satiksmes noteikumu 285.18.apakšpunktā noteikts, ka vadītājam, kurš novietojis automobili ar  529. un 537. zīmi un 840. papildzīmi apzīmētajā stāvvietā, </w:t>
            </w:r>
            <w:r w:rsidR="00000000" w:rsidRPr="00000000" w:rsidDel="00000000">
              <w:rPr>
                <w:u w:val="single"/>
                <w:rtl w:val="0"/>
              </w:rPr>
              <w:t xml:space="preserve">automobiļa salonā pie priekšējā stikla jānovieto informācija par laiku, kad transportlīdzeklis novietots stāvvietā.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otrās daļas 1. punktā vārdus "blakus caurlaidei novietojot" ar vārdiem "automobiļa salonā pie priekšējā stikla novietojot";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atsaucē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likumprojekta 10. pantu (sk.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Papildināt informatīvo atsauci uz Eiropas Savienības direktīvām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2008. gada 19. novembra direktīva</w:t>
            </w:r>
            <w:r w:rsidR="00000000" w:rsidRPr="00000000" w:rsidDel="00000000">
              <w:rPr>
                <w:b w:val="1"/>
                <w:rtl w:val="0"/>
              </w:rPr>
              <w:t xml:space="preserve">s</w:t>
            </w:r>
            <w:r w:rsidR="00000000" w:rsidRPr="00000000" w:rsidDel="00000000">
              <w:rPr>
                <w:rtl w:val="0"/>
              </w:rPr>
              <w:t xml:space="preserve"> 2008/96/EK par ceļu infrastruktūras 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2019. gada 23. oktobra direktīva</w:t>
            </w:r>
            <w:r w:rsidR="00000000" w:rsidRPr="00000000" w:rsidDel="00000000">
              <w:rPr>
                <w:b w:val="1"/>
                <w:rtl w:val="0"/>
              </w:rPr>
              <w:t xml:space="preserve">s</w:t>
            </w:r>
            <w:r w:rsidR="00000000" w:rsidRPr="00000000" w:rsidDel="00000000">
              <w:rPr>
                <w:rtl w:val="0"/>
              </w:rPr>
              <w:t xml:space="preserve"> 2019/1936/</w:t>
            </w:r>
            <w:r w:rsidR="00000000" w:rsidRPr="00000000" w:rsidDel="00000000">
              <w:rPr>
                <w:b w:val="1"/>
                <w:rtl w:val="0"/>
              </w:rPr>
              <w:t xml:space="preserve">ES,</w:t>
            </w:r>
            <w:r w:rsidR="00000000" w:rsidRPr="00000000" w:rsidDel="00000000">
              <w:rPr>
                <w:rtl w:val="0"/>
              </w:rPr>
              <w:t xml:space="preserve"> ar ko groza Direktīvu 2008/96/EK par ceļu infrastruktūras drošības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atsaucē uz Eiropas Savienības direktīvām: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Satiksmes organizācijas tehnisko līdzekļu uzstādīšanu un noņemšanu veic atbilstoši būvprojektam. Gadījumos, kad būvprojekts nav nepieciešams, ceļa pārvaldītājs atļauju satiksmes organizācijas tehnisko līdzekļu uzstādīšanai un noņemšanai, izņemot uz valsts autoceļiem, saskaņo ar attiecīgo pašvaldību, ja pašvaldībā ir izveidota attiecīgā struktūra, visos citos gadījumos atļauju saskaņo ar valsts sabiedrību ar ierobežotu atbildību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izskatījusi precizēto likumprojektu “Grozījumi Ceļu satiksmes likumā” (turpmāk – likumprojekts) un tā anotāciju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10. pantā noteiktais, ka pašvaldība var izveidot "attiecīgu struktūru", lai pildītu uzdevumu, ir uzskatāms par nenoteiktu regulējumu, jo nav noteiktības par šādas "struktūras" izveides kārtību, kā arī brīdi, no kura pašvaldībai piekrīt uzdevuma izpilde pie minētajiem nosacījumiem, tāpēc ierosinām apsvērt turpmākā likumprojekta virzībā konkretizēt šo pašvaldības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 sadaļas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Satiksmes organizācijas tehnisko līdzekļu uzstādīšanu un noņemšanu veic atbilstoši būvprojektam. Gadījumos, kad būvprojekts nav nepieciešams, ceļa pārvaldītājs atļauju satiksmes organizācijas tehnisko līdzekļu uzstādīšanai un noņemšanai, izņemot uz valsts autoceļiem, saskaņo ar attiecīgo pašvaldību, ja pašvaldībā ir izveidota attiecīgā struktūra, visos citos gadījumos atļauju saskaņo ar Latvijas Valsts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transportlīdzekļa vadītājiem, gan transportlīdzekļiem, kas aprīkoti ar automatizētām transportlīdzekļa vadītāja palīgsistēmām.”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1.apakšpunktā precizēt atsauci uz Ministru kabineta 20</w:t>
            </w:r>
            <w:r w:rsidR="00000000" w:rsidRPr="00000000" w:rsidDel="00000000">
              <w:rPr>
                <w:u w:val="single"/>
                <w:rtl w:val="0"/>
              </w:rPr>
              <w:t xml:space="preserve">21</w:t>
            </w:r>
            <w:r w:rsidR="00000000" w:rsidRPr="00000000" w:rsidDel="00000000">
              <w:rPr>
                <w:rtl w:val="0"/>
              </w:rPr>
              <w:t xml:space="preserve">.gada 28.decembra noteikumiem Nr.1240 “Kārtību, kādā klasificē ceļu posmus, kuros bieži notiek ceļu satiksmes negadījumi”, ņemot vērā, ka Ministru kabineta 20</w:t>
            </w:r>
            <w:r w:rsidR="00000000" w:rsidRPr="00000000" w:rsidDel="00000000">
              <w:rPr>
                <w:u w:val="single"/>
                <w:rtl w:val="0"/>
              </w:rPr>
              <w:t xml:space="preserve">10.</w:t>
            </w:r>
            <w:r w:rsidR="00000000" w:rsidRPr="00000000" w:rsidDel="00000000">
              <w:rPr>
                <w:rtl w:val="0"/>
              </w:rPr>
              <w:t xml:space="preserve">gada 28.decembra noteikumi Nr.1240 “Kārtību, kādā klasificē ceļu posmus, kuros bieži notiek ceļu satiksmes negadījumi” ir zaudējuši spēku 2021.gada 17.decembrī.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punktā (1.tabulā) attiecībā uz vairāku Direktīvas 2019/1936 tiesību normu pārņemšanu norādīts, ka tās tiks pārņemtas, izstrādājot jaunus Ministru kabineta noteikumus vai arī izdarot grozījumus spēkā esošos Ministru kabineta noteikumos. Vēršam uzmanību, ka anotācijas 1. tabulas “C” ailē attiecībā uz direktīvu tiesību normu pārņemšanu norāda, vai tās ar konkrēto normatīvo aktu (likumprojektu) tiek pārņemtas pilnībā vai daļēji. Piemēram, uzskatāms, ka direktīvas norma tiek pārņemta daļēji, ja likumprojektā ietverts pilnvarojums Ministru kabinetam, bet direktīvas normas pilnīgai pārņemšanai nepieciešams izdot arī attiecīgos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 tabulas “C” aili, norādot, ka attiecīgās direktīvas normas ar likumprojektu tiek 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w:t>
    </w:r>
    <w:r>
      <w:br/>
    </w:r>
    <w:r w:rsidR="00000000" w:rsidRPr="00000000" w:rsidDel="00000000">
      <w:rPr>
        <w:rtl w:val="0"/>
      </w:rPr>
      <w:t xml:space="preserve">21.04.2022. 11.32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w:t>
    </w:r>
    <w:r>
      <w:br/>
    </w:r>
    <w:r w:rsidR="00000000" w:rsidRPr="00000000" w:rsidDel="00000000">
      <w:rPr>
        <w:rtl w:val="0"/>
      </w:rPr>
      <w:t xml:space="preserve">21.04.2022. 11.32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Izziņa_21-TA-94.docx</dc:title>
</cp:coreProperties>
</file>

<file path=docProps/custom.xml><?xml version="1.0" encoding="utf-8"?>
<Properties xmlns="http://schemas.openxmlformats.org/officeDocument/2006/custom-properties" xmlns:vt="http://schemas.openxmlformats.org/officeDocument/2006/docPropsVTypes"/>
</file>