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6. septembra noteikumos Nr. 593 "Kārtība, kādā komersants paziņo par elektronisko cigarešu un elektronisko cigarešu uzpildes flakonu tirdzniecības uzsākšanu"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(09.09.2016.)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Komersants 14 dienu laikā paziņo Veselības inspekcijai par  tabakas aizstājējproduktu, elektronisko cigarešu vai elektronisko cigarešu uzpildes flakonu tirdzniecības pārtraukšanu iepriekš paziņotajā tirdzniecības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Ministru kabineta noteikumu projekts “Grozījumi Ministru kabineta 2016. gada 6. septembra noteikumos Nr.593 “Kārtība, kādā komersants paziņo par elektronisko cigarešu un elektronisko cigarešu uzpildes flakonu tirdzniecības uzsākšanu””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apakšpunktā paredzēto Ministru kabineta 2016. gada 6. septembra noteikumu Nr.593 “Kārtība, kādā komersants paziņo par elektronisko cigarešu un elektronisko cigarešu uzpildes flakonu tirdzniecības uzsākšanu” (turpmāk – noteikumi) 6.</w:t>
            </w:r>
            <w:r w:rsidR="00000000" w:rsidRPr="00000000" w:rsidDel="00000000">
              <w:rPr>
                <w:vertAlign w:val="superscript"/>
                <w:rtl w:val="0"/>
              </w:rPr>
              <w:t xml:space="preserve">1</w:t>
            </w:r>
            <w:r w:rsidR="00000000" w:rsidRPr="00000000" w:rsidDel="00000000">
              <w:rPr>
                <w:rtl w:val="0"/>
              </w:rPr>
              <w:t xml:space="preserve"> punktu nepieciešams izvērtēt un piedāvājam to svītrot. Vēršam uzmanību, ka Tabakas izstrādājumu, tabakas aizstājējproduktu, augu smēķēšanas produktu, elektronisko smēķēšanas ierīču un to šķidrumu aprites likuma (turpmāk – likums) 8. panta devītā daļa nepārprotami paredz tiesisko regulējumu un pilnvarojumu Ministru kabinetam izdot noteikumu par informācijas sniegšanu “pirms elektronisko cigarešu un elektronisko cigarešu uzpildes flakonu tirdzniecības uzsākšanas”, nevis par tirdzniecības pārtraukšanu. Tāpat arī likuma 5.</w:t>
            </w:r>
            <w:r w:rsidR="00000000" w:rsidRPr="00000000" w:rsidDel="00000000">
              <w:rPr>
                <w:vertAlign w:val="superscript"/>
                <w:rtl w:val="0"/>
              </w:rPr>
              <w:t xml:space="preserve">1</w:t>
            </w:r>
            <w:r w:rsidR="00000000" w:rsidRPr="00000000" w:rsidDel="00000000">
              <w:rPr>
                <w:rtl w:val="0"/>
              </w:rPr>
              <w:t xml:space="preserve"> panta otrā daļa paredzēs tiesisko regulējumu par informācijas sniegšanu “pirms tabakas aizstājējproduktu tirdzniecības uzsākšanas”, tikai pilnvarojums Ministru kabinetam šajā normā ir izteikts ar augstāku vispārinājuma pakāpi. Ņemot vērā, ka piedāvātā norma paredz likumam neatbilstošus papildu pienākumus privātpersonai, piedāvājam šādu regulējumu projektā neiekļaut.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MK noteikumu projektā, svītrojot 6.</w:t>
            </w:r>
            <w:r w:rsidR="00000000" w:rsidRPr="00000000" w:rsidDel="00000000">
              <w:rPr>
                <w:vertAlign w:val="superscript"/>
                <w:rtl w:val="0"/>
              </w:rPr>
              <w:t xml:space="preserve">1</w:t>
            </w:r>
            <w:r w:rsidR="00000000" w:rsidRPr="00000000" w:rsidDel="00000000">
              <w:rPr>
                <w:rtl w:val="0"/>
              </w:rPr>
              <w:t xml:space="preserve"> punktu, tāpat veikti labojumi MK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Komersanti, kuri tabakas aizstājējproduktu tirdzniecību uzsākuši līdz 2024. gada 1. jūnijam, iesniegumu Veselības inspekcijā iesniedz līdz 2024. gada 1.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apakšpunktā paredzēto noteikumu 8. punktu nepieciešams svītrot, jo likuma pārejas noteikumu 20. punkts paredz, ka komersanti, kas nodarbojas ar tabakas aizstājējproduktu tirdzniecību, līdz 2024. gada 1. septembrim paziņo par to Veselības inspekcijai. Tādējādi termiņš paziņošanas pienākumam ir noteikts ar likumu, tā ir tieši piemērojama norma un Ministru kabinets ar noteikumiem nav tiesīgs to grozīt. Vienlaicīgi norādām, ka likuma pārejas noteikumu 19. punkts, kas paredz likuma 5.</w:t>
            </w:r>
            <w:r w:rsidR="00000000" w:rsidRPr="00000000" w:rsidDel="00000000">
              <w:rPr>
                <w:vertAlign w:val="superscript"/>
                <w:rtl w:val="0"/>
              </w:rPr>
              <w:t xml:space="preserve">1</w:t>
            </w:r>
            <w:r w:rsidR="00000000" w:rsidRPr="00000000" w:rsidDel="00000000">
              <w:rPr>
                <w:rtl w:val="0"/>
              </w:rPr>
              <w:t xml:space="preserve"> panta par tabakas aizstājējproduktu tirdzniecību spēkā stāšanos 2024. gada 1. augustā, kopsakarā ar likuma pārejas noteikumu 20. punktā noteikto faktiski paredz, ka komersantiem, kas nodarbojas ar tabakas aizstājējproduktu tirdzniecību, paziņošanas pienākums būs no 2024.gada 1. augusta līdz 1. septembrim. Minētos termiņus Ministru kabinets ar noteikumiem nav tiesīgs grozīt. Nobeigumā vēlamies norādīt, ka tiesiskā regulējuma trūkums (spēkā neesamība) netraucē un neaizliedz veikt, piemēram, informatīvas kampaņas (komersantu apziņošanu) par nākotnē paredzēto tiesisko regulējumu un sagatavoties tā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MK noteikumu projektā svītrojot 8.punktu, kā arī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attiecībā par 2025.gadu norādot, ka VM likumprojekta “Par valsts budžetu 2025.gadam un vidēja termiņa budžeta ietvaru 2025., 2026., 2027.gadam” sagatavošanas procesā iesniegs priekšlikumu par izdevumu palielinājumu 40 000 euro apmērā, tā finansēšanai novirzot maksas pakalpojumu un citu pašu ieņēmumu naudas līdzekļu atlikumu.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MK noteikumu projekta anotācijas 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aizpildīt anotācijas 3.sadaļas 2., 3., 4.punktu un 2.1. un 3.1.apakšpunktus 3.ailē “2024, izmaiņas kārtējā gadā salīdzinot ar valsts budžetu kārtējam gadam” un 5.ailē “2025, izmaiņas, salīdzinot ar vidēja termiņa budžeta ietvaru”, ņemot vērā anotācijas 3.sadaļas 6.punktā norādīto, ka noteikumu projektā iekļauto normu īstenošanai nepieciešams finansējums 2024.gadam un 2025.gadam ik gadu 40 000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MK noteikumu projekta anotācijas 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24-TA-127</w:t>
    </w:r>
    <w:r>
      <w:br/>
    </w:r>
    <w:r w:rsidR="00000000" w:rsidRPr="00000000" w:rsidDel="00000000">
      <w:rPr>
        <w:rtl w:val="0"/>
      </w:rPr>
      <w:t xml:space="preserve">23.05.2024. 09.16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24-TA-127</w:t>
    </w:r>
    <w:r>
      <w:br/>
    </w:r>
    <w:r w:rsidR="00000000" w:rsidRPr="00000000" w:rsidDel="00000000">
      <w:rPr>
        <w:rtl w:val="0"/>
      </w:rPr>
      <w:t xml:space="preserve">23.05.2024. 09.16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Izziņa_24-TA-127.docx</dc:title>
</cp:coreProperties>
</file>

<file path=docProps/custom.xml><?xml version="1.0" encoding="utf-8"?>
<Properties xmlns="http://schemas.openxmlformats.org/officeDocument/2006/custom-properties" xmlns:vt="http://schemas.openxmlformats.org/officeDocument/2006/docPropsVTypes"/>
</file>