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457" w:rsidRDefault="00F12457" w:rsidP="00291E19">
      <w:pPr>
        <w:spacing w:after="0" w:line="240" w:lineRule="auto"/>
      </w:pPr>
      <w:bookmarkStart w:id="0" w:name="_GoBack"/>
      <w:bookmarkEnd w:id="0"/>
    </w:p>
    <w:p w:rsidR="001869C5" w:rsidRDefault="00C8516F" w:rsidP="009C7916">
      <w:pPr>
        <w:spacing w:after="0" w:line="240" w:lineRule="auto"/>
        <w:jc w:val="right"/>
        <w:rPr>
          <w:b/>
        </w:rPr>
      </w:pPr>
      <w:r>
        <w:rPr>
          <w:b/>
          <w:noProof/>
        </w:rPr>
        <w:t>Finanšu ministrija</w:t>
      </w:r>
    </w:p>
    <w:p w:rsidR="009C7916" w:rsidRDefault="009C7916" w:rsidP="009C7916">
      <w:pPr>
        <w:spacing w:after="0" w:line="240" w:lineRule="auto"/>
        <w:jc w:val="right"/>
        <w:rPr>
          <w:b/>
        </w:rPr>
      </w:pPr>
    </w:p>
    <w:p w:rsidR="00551C36" w:rsidRDefault="00C8516F" w:rsidP="009C7916">
      <w:pPr>
        <w:spacing w:after="0" w:line="240" w:lineRule="auto"/>
        <w:jc w:val="both"/>
        <w:rPr>
          <w:i/>
          <w:noProof/>
        </w:rPr>
      </w:pPr>
      <w:r w:rsidRPr="00DF697B">
        <w:rPr>
          <w:i/>
          <w:noProof/>
        </w:rPr>
        <w:t>Noteikumu projekts</w:t>
      </w:r>
      <w:r w:rsidR="001C3E8B">
        <w:rPr>
          <w:i/>
          <w:noProof/>
        </w:rPr>
        <w:t xml:space="preserve"> "Publisko iepirkumu paziņojumi </w:t>
      </w:r>
    </w:p>
    <w:p w:rsidR="001869C5" w:rsidRPr="00DF697B" w:rsidRDefault="00C8516F" w:rsidP="009C7916">
      <w:pPr>
        <w:spacing w:after="0" w:line="240" w:lineRule="auto"/>
        <w:jc w:val="both"/>
        <w:rPr>
          <w:i/>
        </w:rPr>
      </w:pPr>
      <w:r>
        <w:rPr>
          <w:i/>
          <w:noProof/>
        </w:rPr>
        <w:t>un to sagatavošanas kārtība" VSS-623</w:t>
      </w:r>
    </w:p>
    <w:p w:rsidR="009C7916" w:rsidRDefault="009C7916" w:rsidP="009C7916">
      <w:pPr>
        <w:spacing w:after="0" w:line="240" w:lineRule="auto"/>
        <w:jc w:val="both"/>
      </w:pPr>
    </w:p>
    <w:p w:rsidR="009C7916" w:rsidRDefault="009C7916" w:rsidP="009C7916">
      <w:pPr>
        <w:spacing w:after="0" w:line="240" w:lineRule="auto"/>
        <w:jc w:val="both"/>
      </w:pPr>
    </w:p>
    <w:p w:rsidR="00551C36" w:rsidRDefault="00C8516F" w:rsidP="00551C36">
      <w:pPr>
        <w:spacing w:after="0" w:line="240" w:lineRule="auto"/>
        <w:ind w:firstLine="720"/>
        <w:jc w:val="both"/>
      </w:pPr>
      <w:r>
        <w:t>Aizsardzības ministrija ir saņēmusi un savas kompetences ietvaros izskatījusi Finanšu ministrijas sagatavoto un saskaņošanai atsūtīto, noteikumu</w:t>
      </w:r>
      <w:r>
        <w:t xml:space="preserve"> projektu “Publisko iepirkumu paziņojumi un to sagatavošanas kārtība” un tā sākotnējās ietekmes novērtējuma ziņojumu (anotāciju) (VSS-623) un informē, ka atbalsta to tālāko virzību bez iebildumiem un priekšlikumiem.</w:t>
      </w:r>
    </w:p>
    <w:p w:rsidR="00551C36" w:rsidRDefault="00551C36" w:rsidP="00551C36">
      <w:pPr>
        <w:spacing w:after="0" w:line="240" w:lineRule="auto"/>
        <w:jc w:val="both"/>
      </w:pPr>
    </w:p>
    <w:p w:rsidR="00551C36" w:rsidRDefault="00551C36" w:rsidP="00551C36">
      <w:pPr>
        <w:spacing w:after="0" w:line="240" w:lineRule="auto"/>
        <w:jc w:val="both"/>
      </w:pPr>
    </w:p>
    <w:p w:rsidR="00551C36" w:rsidRDefault="00551C36" w:rsidP="00551C36">
      <w:pPr>
        <w:spacing w:after="0" w:line="240" w:lineRule="auto"/>
        <w:jc w:val="both"/>
      </w:pPr>
    </w:p>
    <w:p w:rsidR="009C7916" w:rsidRDefault="009C7916" w:rsidP="009C7916">
      <w:pPr>
        <w:spacing w:after="0" w:line="240" w:lineRule="auto"/>
        <w:jc w:val="both"/>
      </w:pPr>
    </w:p>
    <w:p w:rsidR="00C76BD6" w:rsidRDefault="00C76BD6" w:rsidP="00C76BD6">
      <w:pPr>
        <w:tabs>
          <w:tab w:val="left" w:pos="6663"/>
        </w:tabs>
        <w:spacing w:after="0"/>
        <w:jc w:val="both"/>
      </w:pPr>
    </w:p>
    <w:p w:rsidR="00551C36" w:rsidRDefault="00C8516F" w:rsidP="00551C36">
      <w:pPr>
        <w:spacing w:after="0" w:line="240" w:lineRule="auto"/>
        <w:jc w:val="both"/>
      </w:pPr>
      <w:r>
        <w:t>valsts sekretāra uzdevumā</w:t>
      </w:r>
    </w:p>
    <w:p w:rsidR="001869C5" w:rsidRPr="009E308D" w:rsidRDefault="00C8516F" w:rsidP="00551C36">
      <w:pPr>
        <w:tabs>
          <w:tab w:val="left" w:pos="6663"/>
        </w:tabs>
        <w:spacing w:after="0"/>
        <w:jc w:val="both"/>
        <w:rPr>
          <w:b/>
        </w:rPr>
      </w:pPr>
      <w:r>
        <w:t>Juridiskā</w:t>
      </w:r>
      <w:r>
        <w:t xml:space="preserve"> departamenta direktore</w:t>
      </w:r>
      <w:r w:rsidRPr="009E308D">
        <w:rPr>
          <w:b/>
        </w:rPr>
        <w:tab/>
      </w:r>
      <w:r w:rsidRPr="00551C36">
        <w:rPr>
          <w:noProof/>
        </w:rPr>
        <w:t>Svetlana Araslanova</w:t>
      </w:r>
    </w:p>
    <w:p w:rsidR="00551C36" w:rsidRDefault="00551C36" w:rsidP="001869C5">
      <w:pPr>
        <w:spacing w:before="720" w:after="0" w:line="240" w:lineRule="auto"/>
        <w:jc w:val="both"/>
        <w:rPr>
          <w:noProof/>
          <w:sz w:val="16"/>
          <w:szCs w:val="16"/>
        </w:rPr>
      </w:pPr>
    </w:p>
    <w:p w:rsidR="00551C36" w:rsidRDefault="00551C36" w:rsidP="001869C5">
      <w:pPr>
        <w:spacing w:before="720" w:after="0" w:line="240" w:lineRule="auto"/>
        <w:jc w:val="both"/>
        <w:rPr>
          <w:noProof/>
          <w:sz w:val="16"/>
          <w:szCs w:val="16"/>
        </w:rPr>
      </w:pPr>
    </w:p>
    <w:p w:rsidR="00551C36" w:rsidRDefault="00551C36" w:rsidP="001869C5">
      <w:pPr>
        <w:spacing w:before="720" w:after="0" w:line="240" w:lineRule="auto"/>
        <w:jc w:val="both"/>
        <w:rPr>
          <w:noProof/>
          <w:sz w:val="16"/>
          <w:szCs w:val="16"/>
        </w:rPr>
      </w:pPr>
    </w:p>
    <w:p w:rsidR="00551C36" w:rsidRDefault="00551C36" w:rsidP="001869C5">
      <w:pPr>
        <w:spacing w:before="720" w:after="0" w:line="240" w:lineRule="auto"/>
        <w:jc w:val="both"/>
        <w:rPr>
          <w:noProof/>
          <w:sz w:val="16"/>
          <w:szCs w:val="16"/>
        </w:rPr>
      </w:pPr>
    </w:p>
    <w:p w:rsidR="001869C5" w:rsidRDefault="00C8516F" w:rsidP="001869C5">
      <w:pPr>
        <w:spacing w:before="720" w:after="0" w:line="240" w:lineRule="auto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t>Agnese Mičule</w:t>
      </w:r>
      <w:r>
        <w:rPr>
          <w:sz w:val="16"/>
          <w:szCs w:val="16"/>
        </w:rPr>
        <w:t xml:space="preserve">, </w:t>
      </w:r>
      <w:r>
        <w:rPr>
          <w:noProof/>
          <w:sz w:val="16"/>
          <w:szCs w:val="16"/>
        </w:rPr>
        <w:t>67335035</w:t>
      </w:r>
    </w:p>
    <w:p w:rsidR="009C7916" w:rsidRPr="009C7916" w:rsidRDefault="00C8516F" w:rsidP="009C7916">
      <w:pPr>
        <w:spacing w:after="0" w:line="240" w:lineRule="auto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t>Agnese.Micule</w:t>
      </w:r>
      <w:r w:rsidR="001C3E8B">
        <w:rPr>
          <w:noProof/>
          <w:sz w:val="16"/>
          <w:szCs w:val="16"/>
        </w:rPr>
        <w:t>@mod.gov.lv</w:t>
      </w:r>
    </w:p>
    <w:sectPr w:rsidR="009C7916" w:rsidRPr="009C7916" w:rsidSect="007A5215">
      <w:footerReference w:type="default" r:id="rId8"/>
      <w:headerReference w:type="first" r:id="rId9"/>
      <w:footerReference w:type="first" r:id="rId10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16F" w:rsidRDefault="00C8516F">
      <w:pPr>
        <w:spacing w:after="0" w:line="240" w:lineRule="auto"/>
      </w:pPr>
      <w:r>
        <w:separator/>
      </w:r>
    </w:p>
  </w:endnote>
  <w:endnote w:type="continuationSeparator" w:id="0">
    <w:p w:rsidR="00C8516F" w:rsidRDefault="00C85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67332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sdt>
        <w:sdtPr>
          <w:id w:val="1928069858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  <w:sz w:val="24"/>
            <w:szCs w:val="24"/>
          </w:rPr>
        </w:sdtEndPr>
        <w:sdtContent>
          <w:p w:rsidR="009C7916" w:rsidRDefault="00C8516F" w:rsidP="009C7916">
            <w:pPr>
              <w:pStyle w:val="Footer"/>
              <w:jc w:val="center"/>
            </w:pPr>
            <w:r w:rsidRPr="002D7FAB">
              <w:rPr>
                <w:rFonts w:ascii="TimesNewRomanPS-ItalicMT" w:hAnsi="TimesNewRomanPS-ItalicMT"/>
                <w:iCs/>
                <w:sz w:val="20"/>
                <w:szCs w:val="20"/>
              </w:rPr>
              <w:t>DOKUMENTS IR ELEKTRONISKI PARAKSTĪTS AR DROŠU ELEKTRONISKO PARAKSTU UN SATUR LAIKA ZĪMOGU</w:t>
            </w:r>
          </w:p>
          <w:p w:rsidR="009C7916" w:rsidRPr="009C7916" w:rsidRDefault="00C8516F" w:rsidP="009C7916">
            <w:pPr>
              <w:pStyle w:val="Footer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916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9C7916">
              <w:rPr>
                <w:rFonts w:ascii="Times New Roman" w:hAnsi="Times New Roman"/>
                <w:bCs/>
                <w:sz w:val="24"/>
                <w:szCs w:val="24"/>
              </w:rPr>
              <w:instrText xml:space="preserve"> PAGE </w:instrText>
            </w:r>
            <w:r w:rsidRPr="009C7916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2</w:t>
            </w:r>
            <w:r w:rsidRPr="009C7916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9C791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C7916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9C7916">
              <w:rPr>
                <w:rFonts w:ascii="Times New Roman" w:hAnsi="Times New Roman"/>
                <w:bCs/>
                <w:sz w:val="24"/>
                <w:szCs w:val="24"/>
              </w:rPr>
              <w:instrText xml:space="preserve"> NUMPAGES  </w:instrText>
            </w:r>
            <w:r w:rsidRPr="009C7916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2</w:t>
            </w:r>
            <w:r w:rsidRPr="009C7916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6BE" w:rsidRDefault="00C8516F" w:rsidP="004B660D">
    <w:pPr>
      <w:pStyle w:val="Footer"/>
      <w:jc w:val="center"/>
    </w:pPr>
    <w:r w:rsidRPr="002D7FAB">
      <w:rPr>
        <w:rFonts w:ascii="TimesNewRomanPS-ItalicMT" w:hAnsi="TimesNewRomanPS-ItalicMT"/>
        <w:iCs/>
        <w:sz w:val="20"/>
        <w:szCs w:val="20"/>
      </w:rPr>
      <w:t xml:space="preserve">DOKUMENTS IR ELEKTRONISKI </w:t>
    </w:r>
    <w:r w:rsidRPr="002D7FAB">
      <w:rPr>
        <w:rFonts w:ascii="TimesNewRomanPS-ItalicMT" w:hAnsi="TimesNewRomanPS-ItalicMT"/>
        <w:iCs/>
        <w:sz w:val="20"/>
        <w:szCs w:val="20"/>
      </w:rPr>
      <w:t>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16F" w:rsidRDefault="00C8516F">
      <w:pPr>
        <w:spacing w:after="0" w:line="240" w:lineRule="auto"/>
      </w:pPr>
      <w:r>
        <w:separator/>
      </w:r>
    </w:p>
  </w:footnote>
  <w:footnote w:type="continuationSeparator" w:id="0">
    <w:p w:rsidR="00C8516F" w:rsidRDefault="00C85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215" w:rsidRDefault="007A5215" w:rsidP="00A12BE8">
    <w:pPr>
      <w:pStyle w:val="Header"/>
      <w:tabs>
        <w:tab w:val="clear" w:pos="4320"/>
        <w:tab w:val="clear" w:pos="8640"/>
      </w:tabs>
      <w:rPr>
        <w:rFonts w:ascii="Times New Roman" w:hAnsi="Times New Roman"/>
      </w:rPr>
    </w:pPr>
  </w:p>
  <w:p w:rsidR="007A5215" w:rsidRDefault="00C8516F" w:rsidP="002356BE">
    <w:pPr>
      <w:pStyle w:val="Header"/>
      <w:tabs>
        <w:tab w:val="clear" w:pos="4320"/>
        <w:tab w:val="clear" w:pos="8640"/>
      </w:tabs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606425</wp:posOffset>
          </wp:positionV>
          <wp:extent cx="5961600" cy="1087200"/>
          <wp:effectExtent l="0" t="0" r="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8812641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harpenSoften amount="8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61600" cy="108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:rsidR="007A5215" w:rsidRDefault="007A5215" w:rsidP="007A5215">
    <w:pPr>
      <w:pStyle w:val="Header"/>
      <w:rPr>
        <w:rFonts w:ascii="Times New Roman" w:hAnsi="Times New Roman"/>
      </w:rPr>
    </w:pPr>
  </w:p>
  <w:p w:rsidR="007A5215" w:rsidRDefault="007A5215" w:rsidP="007A5215">
    <w:pPr>
      <w:pStyle w:val="Header"/>
      <w:rPr>
        <w:rFonts w:ascii="Times New Roman" w:hAnsi="Times New Roman"/>
      </w:rPr>
    </w:pPr>
  </w:p>
  <w:p w:rsidR="007A5215" w:rsidRDefault="007A5215" w:rsidP="007A5215">
    <w:pPr>
      <w:pStyle w:val="Header"/>
      <w:rPr>
        <w:rFonts w:ascii="Times New Roman" w:hAnsi="Times New Roman"/>
      </w:rPr>
    </w:pPr>
  </w:p>
  <w:p w:rsidR="007A5215" w:rsidRDefault="007A5215" w:rsidP="007A5215">
    <w:pPr>
      <w:pStyle w:val="Header"/>
      <w:rPr>
        <w:rFonts w:ascii="Times New Roman" w:hAnsi="Times New Roman"/>
      </w:rPr>
    </w:pPr>
  </w:p>
  <w:p w:rsidR="007A5215" w:rsidRDefault="007A5215" w:rsidP="007A5215">
    <w:pPr>
      <w:pStyle w:val="Header"/>
      <w:rPr>
        <w:rFonts w:ascii="Times New Roman" w:hAnsi="Times New Roman"/>
      </w:rPr>
    </w:pPr>
  </w:p>
  <w:p w:rsidR="007A5215" w:rsidRDefault="007A5215" w:rsidP="007A5215">
    <w:pPr>
      <w:pStyle w:val="Header"/>
      <w:rPr>
        <w:rFonts w:ascii="Times New Roman" w:hAnsi="Times New Roman"/>
      </w:rPr>
    </w:pPr>
  </w:p>
  <w:p w:rsidR="007A5215" w:rsidRDefault="00C8516F" w:rsidP="007A5215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1837055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2C8828" id="Group 41" o:spid="_x0000_s1026" style="position:absolute;margin-left:145.7pt;margin-top:144.65pt;width:346.25pt;height:.1pt;z-index:-251657216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7A5215" w:rsidRDefault="00C8516F" w:rsidP="007A5215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1047750</wp:posOffset>
              </wp:positionH>
              <wp:positionV relativeFrom="page">
                <wp:posOffset>1983105</wp:posOffset>
              </wp:positionV>
              <wp:extent cx="5962650" cy="314325"/>
              <wp:effectExtent l="0" t="0" r="0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26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5215" w:rsidRDefault="00C8516F" w:rsidP="007A5215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  <w:r w:rsidRPr="00A03A13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K. Vald</w:t>
                          </w:r>
                          <w:r w:rsidR="00A12BE8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emāra iela 10/12, Rīga, LV-1473;</w:t>
                          </w:r>
                          <w:r w:rsidRPr="00A03A13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 tālr.</w:t>
                          </w:r>
                          <w:r w:rsidR="00A12BE8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:</w:t>
                          </w:r>
                          <w:r w:rsidRPr="00A03A13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 67210124</w:t>
                          </w:r>
                          <w:r w:rsidR="00A12BE8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;</w:t>
                          </w:r>
                          <w:r w:rsidRPr="00A03A13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 e-pasts</w:t>
                          </w:r>
                          <w:r w:rsidR="00A12BE8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:</w:t>
                          </w:r>
                          <w:r w:rsidRPr="00A03A13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 kanceleja@mod.gov.lv</w:t>
                          </w:r>
                          <w:r w:rsidR="00A12BE8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;</w:t>
                          </w:r>
                          <w:r w:rsidRPr="00A03A13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 www.mod.gov.lv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82.5pt;margin-top:156.15pt;width:469.5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" filled="f" stroked="f">
              <v:textbox inset="0,0,0,0">
                <w:txbxContent>
                  <w:p w:rsidR="007A5215" w:rsidRDefault="00C8516F" w:rsidP="007A5215">
                    <w:pPr>
                      <w:spacing w:after="0" w:line="194" w:lineRule="exact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  <w:r w:rsidRPr="00A03A13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K. Vald</w:t>
                    </w:r>
                    <w:r w:rsidR="00A12BE8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emāra iela 10/12, Rīga, LV-1473;</w:t>
                    </w:r>
                    <w:r w:rsidRPr="00A03A13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 tālr.</w:t>
                    </w:r>
                    <w:r w:rsidR="00A12BE8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:</w:t>
                    </w:r>
                    <w:r w:rsidRPr="00A03A13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 67210124</w:t>
                    </w:r>
                    <w:r w:rsidR="00A12BE8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;</w:t>
                    </w:r>
                    <w:r w:rsidRPr="00A03A13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 e-pasts</w:t>
                    </w:r>
                    <w:r w:rsidR="00A12BE8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:</w:t>
                    </w:r>
                    <w:r w:rsidRPr="00A03A13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 kanceleja@mod.gov.lv</w:t>
                    </w:r>
                    <w:r w:rsidR="00A12BE8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;</w:t>
                    </w:r>
                    <w:r w:rsidRPr="00A03A13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 www.mod.gov.lv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7A5215" w:rsidRPr="00815277" w:rsidRDefault="007A5215" w:rsidP="007A5215">
    <w:pPr>
      <w:pStyle w:val="Header"/>
      <w:rPr>
        <w:rFonts w:ascii="Times New Roman" w:hAnsi="Times New Roman"/>
      </w:rPr>
    </w:pPr>
  </w:p>
  <w:tbl>
    <w:tblPr>
      <w:tblW w:w="7796" w:type="dxa"/>
      <w:tblInd w:w="108" w:type="dxa"/>
      <w:tblLayout w:type="fixed"/>
      <w:tblLook w:val="0000" w:firstRow="0" w:lastRow="0" w:firstColumn="0" w:lastColumn="0" w:noHBand="0" w:noVBand="0"/>
    </w:tblPr>
    <w:tblGrid>
      <w:gridCol w:w="3969"/>
      <w:gridCol w:w="3827"/>
    </w:tblGrid>
    <w:tr w:rsidR="00822303" w:rsidTr="00DD3458">
      <w:trPr>
        <w:cantSplit/>
      </w:trPr>
      <w:tc>
        <w:tcPr>
          <w:tcW w:w="3969" w:type="dxa"/>
        </w:tcPr>
        <w:p w:rsidR="00DF697B" w:rsidRPr="00DF697B" w:rsidRDefault="00C8516F" w:rsidP="00DD3458">
          <w:pPr>
            <w:pStyle w:val="Header"/>
            <w:tabs>
              <w:tab w:val="clear" w:pos="4320"/>
            </w:tabs>
            <w:spacing w:before="120"/>
            <w:rPr>
              <w:rFonts w:ascii="Times New Roman" w:hAnsi="Times New Roman"/>
              <w:color w:val="000000"/>
              <w:sz w:val="24"/>
              <w:szCs w:val="24"/>
              <w:lang w:val="lv-LV"/>
            </w:rPr>
          </w:pPr>
          <w:r w:rsidRPr="00DF697B">
            <w:rPr>
              <w:rFonts w:ascii="Times New Roman" w:hAnsi="Times New Roman"/>
              <w:color w:val="000000"/>
              <w:sz w:val="24"/>
              <w:szCs w:val="24"/>
              <w:lang w:val="lv-LV"/>
            </w:rPr>
            <w:t>Rīgā,</w:t>
          </w:r>
          <w:r w:rsidRPr="00DF697B">
            <w:rPr>
              <w:rFonts w:ascii="Times New Roman" w:hAnsi="Times New Roman"/>
              <w:sz w:val="24"/>
              <w:szCs w:val="24"/>
              <w:lang w:val="lv-LV"/>
            </w:rPr>
            <w:t xml:space="preserve"> </w:t>
          </w:r>
          <w:r w:rsidR="00BF33FF">
            <w:rPr>
              <w:rFonts w:ascii="Times New Roman" w:hAnsi="Times New Roman"/>
              <w:noProof/>
              <w:color w:val="000000"/>
              <w:sz w:val="24"/>
              <w:szCs w:val="24"/>
              <w:lang w:val="lv-LV"/>
            </w:rPr>
            <w:t>12.08.2020</w:t>
          </w:r>
          <w:r w:rsidR="00F4686F" w:rsidRPr="00F4686F">
            <w:rPr>
              <w:rFonts w:ascii="Times New Roman" w:hAnsi="Times New Roman"/>
              <w:color w:val="000000"/>
              <w:sz w:val="24"/>
              <w:szCs w:val="24"/>
              <w:lang w:val="lv-LV"/>
            </w:rPr>
            <w:t>.</w:t>
          </w:r>
        </w:p>
      </w:tc>
      <w:tc>
        <w:tcPr>
          <w:tcW w:w="3827" w:type="dxa"/>
        </w:tcPr>
        <w:p w:rsidR="00DF697B" w:rsidRPr="00DF697B" w:rsidRDefault="00C8516F" w:rsidP="00DD3458">
          <w:pPr>
            <w:pStyle w:val="Header"/>
            <w:tabs>
              <w:tab w:val="clear" w:pos="4320"/>
            </w:tabs>
            <w:spacing w:before="120"/>
            <w:rPr>
              <w:rFonts w:ascii="Times New Roman" w:hAnsi="Times New Roman"/>
              <w:color w:val="000000"/>
              <w:sz w:val="24"/>
              <w:szCs w:val="24"/>
            </w:rPr>
          </w:pPr>
          <w:proofErr w:type="spellStart"/>
          <w:r w:rsidRPr="00DF697B">
            <w:rPr>
              <w:rFonts w:ascii="Times New Roman" w:hAnsi="Times New Roman"/>
              <w:color w:val="000000"/>
              <w:sz w:val="24"/>
              <w:szCs w:val="24"/>
            </w:rPr>
            <w:t>Nr</w:t>
          </w:r>
          <w:proofErr w:type="spellEnd"/>
          <w:r w:rsidRPr="00DF697B">
            <w:rPr>
              <w:rFonts w:ascii="Times New Roman" w:hAnsi="Times New Roman"/>
              <w:color w:val="000000"/>
              <w:sz w:val="24"/>
              <w:szCs w:val="24"/>
            </w:rPr>
            <w:t xml:space="preserve">. </w:t>
          </w:r>
          <w:r w:rsidRPr="00DF697B">
            <w:rPr>
              <w:rFonts w:ascii="Times New Roman" w:hAnsi="Times New Roman"/>
              <w:noProof/>
              <w:color w:val="000000"/>
              <w:sz w:val="24"/>
              <w:szCs w:val="24"/>
            </w:rPr>
            <w:t>MV-N/1751</w:t>
          </w:r>
        </w:p>
      </w:tc>
    </w:tr>
  </w:tbl>
  <w:p w:rsidR="00DF697B" w:rsidRPr="00DF697B" w:rsidRDefault="00C8516F" w:rsidP="00DF697B">
    <w:pPr>
      <w:pStyle w:val="Header"/>
      <w:tabs>
        <w:tab w:val="clear" w:pos="4320"/>
        <w:tab w:val="clear" w:pos="8640"/>
        <w:tab w:val="left" w:pos="4111"/>
      </w:tabs>
      <w:spacing w:before="120"/>
      <w:ind w:firstLine="142"/>
      <w:rPr>
        <w:rFonts w:ascii="Times New Roman" w:hAnsi="Times New Roman"/>
        <w:sz w:val="24"/>
        <w:szCs w:val="24"/>
      </w:rPr>
    </w:pPr>
    <w:proofErr w:type="spellStart"/>
    <w:r w:rsidRPr="00DF697B">
      <w:rPr>
        <w:rFonts w:ascii="Times New Roman" w:hAnsi="Times New Roman"/>
        <w:sz w:val="24"/>
        <w:szCs w:val="24"/>
      </w:rPr>
      <w:t>Uz</w:t>
    </w:r>
    <w:proofErr w:type="spellEnd"/>
    <w:r w:rsidRPr="00DF697B">
      <w:rPr>
        <w:rFonts w:ascii="Times New Roman" w:hAnsi="Times New Roman"/>
        <w:sz w:val="24"/>
        <w:szCs w:val="24"/>
      </w:rPr>
      <w:t xml:space="preserve"> </w:t>
    </w:r>
    <w:r w:rsidRPr="00DF697B">
      <w:rPr>
        <w:rFonts w:ascii="Times New Roman" w:hAnsi="Times New Roman"/>
        <w:noProof/>
        <w:sz w:val="24"/>
        <w:szCs w:val="24"/>
      </w:rPr>
      <w:t>30.07.2020</w:t>
    </w:r>
    <w:r w:rsidRPr="00DF697B">
      <w:rPr>
        <w:rFonts w:ascii="Times New Roman" w:hAnsi="Times New Roman"/>
        <w:sz w:val="24"/>
        <w:szCs w:val="24"/>
      </w:rPr>
      <w:t>.</w:t>
    </w:r>
    <w:r w:rsidRPr="00DF697B">
      <w:rPr>
        <w:rFonts w:ascii="Times New Roman" w:hAnsi="Times New Roman"/>
        <w:sz w:val="24"/>
        <w:szCs w:val="24"/>
      </w:rPr>
      <w:tab/>
    </w:r>
    <w:proofErr w:type="spellStart"/>
    <w:r w:rsidRPr="00DF697B">
      <w:rPr>
        <w:rFonts w:ascii="Times New Roman" w:hAnsi="Times New Roman"/>
        <w:sz w:val="24"/>
        <w:szCs w:val="24"/>
      </w:rPr>
      <w:t>Nr</w:t>
    </w:r>
    <w:proofErr w:type="spellEnd"/>
    <w:r w:rsidRPr="00DF697B">
      <w:rPr>
        <w:rFonts w:ascii="Times New Roman" w:hAnsi="Times New Roman"/>
        <w:sz w:val="24"/>
        <w:szCs w:val="24"/>
      </w:rPr>
      <w:t xml:space="preserve">. </w:t>
    </w:r>
    <w:r w:rsidRPr="00DF697B">
      <w:rPr>
        <w:rFonts w:ascii="Times New Roman" w:hAnsi="Times New Roman"/>
        <w:noProof/>
        <w:sz w:val="24"/>
        <w:szCs w:val="24"/>
      </w:rPr>
      <w:t>VSS-623 30/11.par/</w:t>
    </w:r>
  </w:p>
  <w:p w:rsidR="007A5215" w:rsidRDefault="007A52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C5"/>
    <w:rsid w:val="00006384"/>
    <w:rsid w:val="00030349"/>
    <w:rsid w:val="0003269A"/>
    <w:rsid w:val="00124173"/>
    <w:rsid w:val="001866A8"/>
    <w:rsid w:val="001869C5"/>
    <w:rsid w:val="001A529E"/>
    <w:rsid w:val="001C3E8B"/>
    <w:rsid w:val="001D79E4"/>
    <w:rsid w:val="00224FE6"/>
    <w:rsid w:val="002356BE"/>
    <w:rsid w:val="00265235"/>
    <w:rsid w:val="00275B9E"/>
    <w:rsid w:val="00291E19"/>
    <w:rsid w:val="002B3077"/>
    <w:rsid w:val="002D3BBF"/>
    <w:rsid w:val="002D7FAB"/>
    <w:rsid w:val="002E1474"/>
    <w:rsid w:val="0031177D"/>
    <w:rsid w:val="00410DFC"/>
    <w:rsid w:val="00413C53"/>
    <w:rsid w:val="00435E2E"/>
    <w:rsid w:val="004B660D"/>
    <w:rsid w:val="00535564"/>
    <w:rsid w:val="0054223D"/>
    <w:rsid w:val="00551C36"/>
    <w:rsid w:val="00663C3A"/>
    <w:rsid w:val="006B3428"/>
    <w:rsid w:val="006C1639"/>
    <w:rsid w:val="006E58F7"/>
    <w:rsid w:val="006F75D6"/>
    <w:rsid w:val="00755A8E"/>
    <w:rsid w:val="00783113"/>
    <w:rsid w:val="007A5215"/>
    <w:rsid w:val="007B3BA5"/>
    <w:rsid w:val="007B48EC"/>
    <w:rsid w:val="007E4D1F"/>
    <w:rsid w:val="00815277"/>
    <w:rsid w:val="00822303"/>
    <w:rsid w:val="00842EA7"/>
    <w:rsid w:val="00876C21"/>
    <w:rsid w:val="008B19A6"/>
    <w:rsid w:val="00954D5A"/>
    <w:rsid w:val="009B410C"/>
    <w:rsid w:val="009C7916"/>
    <w:rsid w:val="009E308D"/>
    <w:rsid w:val="00A03A13"/>
    <w:rsid w:val="00A12BE8"/>
    <w:rsid w:val="00A6637F"/>
    <w:rsid w:val="00AF77F9"/>
    <w:rsid w:val="00BF33FF"/>
    <w:rsid w:val="00C47F57"/>
    <w:rsid w:val="00C76BD6"/>
    <w:rsid w:val="00C8516F"/>
    <w:rsid w:val="00CF2416"/>
    <w:rsid w:val="00D21FA6"/>
    <w:rsid w:val="00D43BA3"/>
    <w:rsid w:val="00D55B4B"/>
    <w:rsid w:val="00D769E4"/>
    <w:rsid w:val="00D95323"/>
    <w:rsid w:val="00DA311C"/>
    <w:rsid w:val="00DD3458"/>
    <w:rsid w:val="00DF697B"/>
    <w:rsid w:val="00E365CE"/>
    <w:rsid w:val="00EB4758"/>
    <w:rsid w:val="00F12457"/>
    <w:rsid w:val="00F4686F"/>
    <w:rsid w:val="00F605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C7BD1B8-0587-499B-8E8A-CFCB6049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DFC"/>
    <w:pPr>
      <w:widowControl w:val="0"/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4548D-80C2-49A9-8C15-073DC3BCD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Ingus Tonnis</dc:creator>
  <cp:lastModifiedBy>Iveta Cirse</cp:lastModifiedBy>
  <cp:revision>2</cp:revision>
  <cp:lastPrinted>2015-01-10T09:49:00Z</cp:lastPrinted>
  <dcterms:created xsi:type="dcterms:W3CDTF">2020-10-01T09:45:00Z</dcterms:created>
  <dcterms:modified xsi:type="dcterms:W3CDTF">2020-10-01T09:45:00Z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