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26-TA-1324: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Rail Baltica statusu 2026.gada jūnijā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19.06.2026. 11:58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Rail Baltica statusu 2026.gada jūnijā"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vai skaidrot informatīvajā ziņojumā norādīto informāciju attiecībā uz to, ka "</w:t>
            </w:r>
            <w:r w:rsidR="00000000" w:rsidRPr="00000000" w:rsidDel="00000000">
              <w:rPr>
                <w:i w:val="1"/>
                <w:rtl w:val="0"/>
              </w:rPr>
              <w:t xml:space="preserve">Rail Baltica projekta īstenošanai Latvijā 2026. gada budžetā paredzēts apgūt 310-355 milj. EUR</w:t>
            </w:r>
            <w:r w:rsidR="00000000" w:rsidRPr="00000000" w:rsidDel="00000000">
              <w:rPr>
                <w:rtl w:val="0"/>
              </w:rPr>
              <w:t xml:space="preserve">", kur minēts, ka 120 milj. EUR plānoti, lai līdz augusta beigām pabeigtu būtiskākos darbus Rīgas Centrālās stacijas (RCS) ēkas dienvidu daļā. Nav skaidrs, kā tiek identificēta konkrētā summa, jo pasākuma īstenošanai pieejamais finansējums ir 114,6 milj EUR, bet kopējais pasākumam pieejamais finansējums (ieskaitot valsts budžeta finansējumu PVN izdevumu segšanai) ir 138,7 milj. EUR. Turklāt šie darbi nav tieši attiecināmi uz pamattrases būvdarbiem.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 veikti precizējumi - skaidrota informācija par 120 milj. EUR Rīgas Centrālās stacijas (RCS) ēkas dienvidu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Rail Baltica statusu 2026.gada jūnijā"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ziņojuma 1.lp. informāciju par 2026. gada 21. maijā pieņemtajiem grozījumiem Rail Baltica projekta īstenošanas likumā, kurā uzsvērta likumā paredzētā loma Ministru prezidentam un Finanšu ministrijai, papildināt ar informāciju, ka, ievērojot likumā noteiktās atbildības, Rail Baltica projekta sekmīgai īstenošanai ir nepieciešama vienota projekta pārvaldība un lēmumu pieņemšana valdības centra līmenī, nodrošinot skaidru sasaisti starp projekta tvērumu, īstenošanas prioritātēm un pieejamajiem finansēšanas avotiem, piemēram, to īstenojot kā starpinstitucionālu pārvaldības mehānismu Ministru prezidenta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 papildināts: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likumā noteiktās atbildības, Rail Baltica projekta sekmīgai īstenošanai ir nepieciešama vienota projekta pārvaldība un lēmumu pieņemšana valdības centra līmenī, nodrošinot skaidru sasaisti starp projekta tvērumu, īstenošanas prioritātēm un pieejamajiem finansēšanas avotiem."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Rail Baltica statusu 2026.gada jūnijā"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ziņojumā sniegto informāciju par TA lietu Nr.26-TA-1406, aicinām nepieciešamības gadījumā atkarībā no tā, kad šis ziņojums tiks iesniegts izskatīšanai Ministru kabineta sēdē, precizēt, ka tas ir izstrādes nevis saskaņošanas procesā, ievērojot, ka šobrīd tas vēl nav nodots saskaņošanā citām nozares ministrijām.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ka TA lieta Nr.26-TA-1406 ir izstrādes stadijā.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Rail Baltica statusu 2026.gada jūnijā"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norādot, vai tiek vērtēta iespēja kādu no Rail Baltica pamattrases posmiem īstenot kā publiskās un privātās partnerības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šajā mēnesī (jūnijā) nav būtiskas informācijas, ko norādīt informatīvajā ziņojumā par PPP. Tomēr turpmākajos mēnešos, ja būs kāda aktuāla informācija par PPP, tas tiks atspoguļots turpmākajos informatīvajos ziņojumos.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Rail Baltica statusu 2026.gada jūnijā"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CEF līgumiem kopā pieejami 1 598 067 878 euro, no kuriem faktiskā apguve ir 635 974 769 euro. Vēršam uzmanību, ka Finanšu ministrijas rīcībā nav informācija, kas apstiprinātu šādas summas, jo saskaņā ar Ministru kabinetā pieņemtajiem lēmumiem par apstiprinātajām CEF līgumu izmaksām, atņemot MM-3 līgumu, par kuru Satiksmes ministrija ir izstrādājusi ziņojumu par tā pārtraukšanu (26-TA-757), CEF līgumiem (CEF-1, CEF-2, CEF-3, CEF-6, CEF-7, CEF-8, MM-1, CEF-9, CEF-10 un CEF-11) izmaksas ar Ministru kabineta lēmumiem apstiprinātās 1 819 727 304 euro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attiecināmās izmaksas Latvijas aktivitātēm 1 493 064 707 euro, tai skaitā EISI finansējums 1 234 977 702 un valsts budžeta finansējums 258 087 005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budžeta finansējums attiecināmajām izmaksām AS "RB Rail" aktivitātēm (Latvijas daļa) 11 741 152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budžeta finansējums PVN segšanai Latvijas aktivitātēm 284 964 301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budžeta finansējums PVN segšanai AS "RB Rail" aktivitātēm 29 957 144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precizēt vai skaidrot.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arī skaidrot informāciju par faktisko apguvi 635 974 769 euro, jo tā nesakrīt ar Valsts kases izpildes pārskatos norādīto informāciju par līdzšinējo veikto izdevumu apmēru Satiksmes ministrijas budžeta apakšprogrammā 60.07.00 "Eiropas transporta infrastruktūras projekti (Rail Baltica)" kopš 2016.gada, kad tika veikti pirmie izdevumi CEF līgumu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ziņojumā norādīts, ka CEF finansējuma apguve 2026.gada janvārī - maijā ir 72 109 486 euro, tai skaitā maijā 8 840 459 euro, bet saskaņā ar Valsts kases operatīvā mēneša pārskata datiem Satiksmes ministrijas budžeta apakšprogrammas 60.07.00 "Eiropas transporta infrastruktūras projekti (Rail Baltica)" izpilde periodā no 01.01.2026. līdz 31.05.2026. ir 71 683 857 euro, tai skaitā izpilde maijā bija 8 706 889 euro. Attiecīgi aicinām pārskatīt, precizēt vai skaidrot.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Atzīt Ministru kabineta 2026. gada 26. maija sēdes protokollēmuma (protokols Nr. 29, 86. §) 3.punktā doto uzdevumu par aktualitāti zaudējušu, ņemot vērā Rail Baltica projekta īstenošanas likuma 1.</w:t>
            </w:r>
            <w:r w:rsidR="00000000" w:rsidRPr="00000000" w:rsidDel="00000000">
              <w:rPr>
                <w:vertAlign w:val="superscript"/>
                <w:rtl w:val="0"/>
              </w:rPr>
              <w:t xml:space="preserve">2</w:t>
            </w:r>
            <w:r w:rsidR="00000000" w:rsidRPr="00000000" w:rsidDel="00000000">
              <w:rPr>
                <w:rtl w:val="0"/>
              </w:rPr>
              <w:t xml:space="preserve"> panta septītajā daļā iekļauto pienākumu Satiksmes ministram ne retāk kā divas reizes gadā informēt Ministru kabinetu par Rail Baltica projekta īstenošanas progresu, turpmākajiem pasākumiem šā projekta īstenošanā un no tiem izrietošiem nozaru ministrijām Ministru kabineta uzticētiem uzdevumiem.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 protokollēmuma projekta 2.punktu tiek noteikts uzdevums Satiksmes ministrijai katra mēneša pēdējā nedēļā iesniegt izskatīšanai Ministru kabinetā informāciju prezentācijas formā par Rail Baltica ieviešanas statusu un progresu, lūdzam protokollēmuma projekta 3. punktu, ar kuru paredzēts atzīt par aktualitāti zaudējušu uzdevumu Satiksmes ministrijai reizi mēnesī iesniegt izskatīšanai Ministru kabinetā informatīvo ziņojumu par progresu Rail Baltica projekta īstenošanā, izteikt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Attiecīgus precizējumus aicinām veikt arī ziņojumā.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Ievērojot šā protokollēmuma 2. punktā paredzēto, atzīt Ministru kabineta 2026. gada 26. maija sēdes protokola Nr. 29 86. § 3.punktā doto uzdevumu par aktualitāti zaudējušu. Pieņemt zināšanai, ka saskaņā ar Rail Baltica projekta īstenošanas likuma 1.</w:t>
            </w:r>
            <w:r w:rsidR="00000000" w:rsidRPr="00000000" w:rsidDel="00000000">
              <w:rPr>
                <w:vertAlign w:val="superscript"/>
                <w:rtl w:val="0"/>
              </w:rPr>
              <w:t xml:space="preserve">2 </w:t>
            </w:r>
            <w:r w:rsidR="00000000" w:rsidRPr="00000000" w:rsidDel="00000000">
              <w:rPr>
                <w:rtl w:val="0"/>
              </w:rPr>
              <w:t xml:space="preserve">panta septīto daļu satiksmes ministrs ne retāk kā divas reizes gadā informēs Ministru kabinetu par Rail Baltica projekta īstenošanas progresu, turpmākajiem pasākumiem projekta īstenošanā un no tiem izrietošiem nozaru ministrijām Ministru kabineta uzticētiem uzdevumiem."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protokollēmumā un IZ.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Ievērojot šā protokollēmuma 2. punktā paredzēto, atzīt Ministru kabineta 2026. gada 26. maija sēdes protokola Nr. 29 86. § 3.punktā doto uzdevumu par aktualitāti zaudējušu. Pieņemt zināšanai, ka saskaņā ar Rail Baltica projekta īstenošanas likuma 1.</w:t>
            </w:r>
            <w:r w:rsidR="00000000" w:rsidRPr="00000000" w:rsidDel="00000000">
              <w:rPr>
                <w:vertAlign w:val="superscript"/>
                <w:rtl w:val="0"/>
              </w:rPr>
              <w:t xml:space="preserve">2</w:t>
            </w:r>
            <w:r w:rsidR="00000000" w:rsidRPr="00000000" w:rsidDel="00000000">
              <w:rPr>
                <w:rtl w:val="0"/>
              </w:rPr>
              <w:t xml:space="preserve"> panta septīto daļu satiksmes ministrs ne retāk kā divas reizes gadā informēs Ministru kabinetu par Rail Baltica projekta īstenošanas progresu, turpmākajiem pasākumiem projekta īstenošanā un no tiem izrietošiem nozaru ministrijām Ministru kabineta uzticētiem uzdevumiem.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26-TA-1324</w:t>
    </w:r>
    <w:r>
      <w:br/>
    </w:r>
    <w:r w:rsidR="00000000" w:rsidRPr="00000000" w:rsidDel="00000000">
      <w:rPr>
        <w:rtl w:val="0"/>
      </w:rPr>
      <w:t xml:space="preserve">30.06.2026. 18.48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26-TA-1324</w:t>
    </w:r>
    <w:r>
      <w:br/>
    </w:r>
    <w:r w:rsidR="00000000" w:rsidRPr="00000000" w:rsidDel="00000000">
      <w:rPr>
        <w:rtl w:val="0"/>
      </w:rPr>
      <w:t xml:space="preserve">30.06.2026. 18.48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Izziņa_26-TA-1324.docx</dc:title>
</cp:coreProperties>
</file>

<file path=docProps/custom.xml><?xml version="1.0" encoding="utf-8"?>
<Properties xmlns="http://schemas.openxmlformats.org/officeDocument/2006/custom-properties" xmlns:vt="http://schemas.openxmlformats.org/officeDocument/2006/docPropsVTypes"/>
</file>