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B2A7" w14:textId="77777777" w:rsidR="00920DEA" w:rsidRPr="00614E89" w:rsidRDefault="00920DEA" w:rsidP="00614E89">
      <w:pPr>
        <w:pStyle w:val="naisnod"/>
        <w:spacing w:before="0" w:after="0"/>
        <w:rPr>
          <w:b w:val="0"/>
          <w:bCs w:val="0"/>
        </w:rPr>
      </w:pPr>
      <w:r w:rsidRPr="00614E89">
        <w:rPr>
          <w:b w:val="0"/>
          <w:bCs w:val="0"/>
        </w:rPr>
        <w:t>Izziņa par atzinumos sniegtajiem iebildumiem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920DEA" w:rsidRPr="00614E89" w14:paraId="1F3651D2" w14:textId="77777777">
        <w:trPr>
          <w:tblCellSpacing w:w="0" w:type="dxa"/>
          <w:jc w:val="center"/>
        </w:trPr>
        <w:tc>
          <w:tcPr>
            <w:tcW w:w="10185" w:type="dxa"/>
            <w:tcBorders>
              <w:top w:val="nil"/>
              <w:left w:val="nil"/>
              <w:bottom w:val="single" w:sz="8" w:space="0" w:color="000000"/>
              <w:right w:val="nil"/>
            </w:tcBorders>
          </w:tcPr>
          <w:p w14:paraId="35307647" w14:textId="77777777" w:rsidR="00920DEA" w:rsidRPr="009D09A7" w:rsidRDefault="00920DEA" w:rsidP="009E5CB7">
            <w:pPr>
              <w:pStyle w:val="naisc"/>
              <w:spacing w:before="0" w:after="0"/>
            </w:pPr>
            <w:r w:rsidRPr="009D09A7">
              <w:t> </w:t>
            </w:r>
            <w:r w:rsidR="00510801" w:rsidRPr="009D09A7">
              <w:t xml:space="preserve">Ministru kabineta </w:t>
            </w:r>
            <w:r w:rsidR="00574B5C">
              <w:t>noteikumu</w:t>
            </w:r>
            <w:r w:rsidR="00510801" w:rsidRPr="009D09A7">
              <w:t xml:space="preserve"> projektam </w:t>
            </w:r>
            <w:r w:rsidR="009E5CB7" w:rsidRPr="009E5CB7">
              <w:t>Grozījumi Ministru kabineta 2016. gada 21. jūnija noteikumos Nr. 384 "Meža inventarizācijas un Meža valsts reģistra informācijas aprites noteikumi"</w:t>
            </w:r>
          </w:p>
        </w:tc>
      </w:tr>
    </w:tbl>
    <w:p w14:paraId="01ED9878" w14:textId="77777777" w:rsidR="00920DEA" w:rsidRPr="009D09A7" w:rsidRDefault="00920DEA" w:rsidP="00920DEA">
      <w:pPr>
        <w:pStyle w:val="naisc"/>
      </w:pPr>
      <w:r w:rsidRPr="009D09A7">
        <w:t>(dokumenta veids un nosaukums)</w:t>
      </w:r>
    </w:p>
    <w:p w14:paraId="12FEE965" w14:textId="77777777" w:rsidR="00920DEA" w:rsidRPr="009D09A7" w:rsidRDefault="00920DEA" w:rsidP="00920DEA">
      <w:pPr>
        <w:pStyle w:val="naisf"/>
      </w:pPr>
      <w:r w:rsidRPr="009D09A7">
        <w:t> </w:t>
      </w:r>
    </w:p>
    <w:p w14:paraId="584C8B34" w14:textId="77777777" w:rsidR="00920DEA" w:rsidRPr="009D09A7" w:rsidRDefault="00920DEA" w:rsidP="00920DEA">
      <w:pPr>
        <w:pStyle w:val="naisnod"/>
        <w:rPr>
          <w:b w:val="0"/>
        </w:rPr>
      </w:pPr>
      <w:r w:rsidRPr="009D09A7">
        <w:rPr>
          <w:b w:val="0"/>
        </w:rPr>
        <w:t>I. Jautājumi, par kuriem saskaņošanā vienošanās nav panākta</w:t>
      </w:r>
    </w:p>
    <w:tbl>
      <w:tblPr>
        <w:tblW w:w="14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05"/>
        <w:gridCol w:w="1867"/>
        <w:gridCol w:w="4373"/>
        <w:gridCol w:w="2799"/>
        <w:gridCol w:w="3034"/>
        <w:gridCol w:w="1422"/>
      </w:tblGrid>
      <w:tr w:rsidR="00882B91" w:rsidRPr="009D09A7" w14:paraId="03B869C5" w14:textId="77777777" w:rsidTr="00E84FDB">
        <w:trPr>
          <w:tblCellSpacing w:w="0" w:type="dxa"/>
        </w:trPr>
        <w:tc>
          <w:tcPr>
            <w:tcW w:w="705" w:type="dxa"/>
            <w:tcBorders>
              <w:top w:val="single" w:sz="8" w:space="0" w:color="808080"/>
              <w:left w:val="single" w:sz="8" w:space="0" w:color="808080"/>
              <w:bottom w:val="single" w:sz="8" w:space="0" w:color="808080"/>
              <w:right w:val="single" w:sz="8" w:space="0" w:color="808080"/>
            </w:tcBorders>
            <w:vAlign w:val="center"/>
          </w:tcPr>
          <w:p w14:paraId="0B852DA0" w14:textId="77777777" w:rsidR="00920DEA" w:rsidRPr="009D09A7" w:rsidRDefault="00920DEA" w:rsidP="00813448">
            <w:pPr>
              <w:pStyle w:val="naisc"/>
            </w:pPr>
            <w:r w:rsidRPr="009D09A7">
              <w:t> Nr.</w:t>
            </w:r>
            <w:r w:rsidRPr="009D09A7">
              <w:br/>
              <w:t> p.k.</w:t>
            </w:r>
          </w:p>
        </w:tc>
        <w:tc>
          <w:tcPr>
            <w:tcW w:w="1867" w:type="dxa"/>
            <w:tcBorders>
              <w:top w:val="single" w:sz="8" w:space="0" w:color="808080"/>
              <w:left w:val="single" w:sz="8" w:space="0" w:color="808080"/>
              <w:bottom w:val="single" w:sz="8" w:space="0" w:color="808080"/>
              <w:right w:val="single" w:sz="8" w:space="0" w:color="808080"/>
            </w:tcBorders>
            <w:vAlign w:val="center"/>
          </w:tcPr>
          <w:p w14:paraId="0F33FD8A" w14:textId="77777777" w:rsidR="00920DEA" w:rsidRPr="009D09A7" w:rsidRDefault="00920DEA" w:rsidP="00813448">
            <w:pPr>
              <w:pStyle w:val="naisc"/>
            </w:pPr>
            <w:r w:rsidRPr="009D09A7">
              <w:t>Saskaņošanai nosūtītā projekta redakcija (konkrēta punkta (panta) redakcija)</w:t>
            </w:r>
          </w:p>
        </w:tc>
        <w:tc>
          <w:tcPr>
            <w:tcW w:w="4373" w:type="dxa"/>
            <w:tcBorders>
              <w:top w:val="single" w:sz="8" w:space="0" w:color="808080"/>
              <w:left w:val="single" w:sz="8" w:space="0" w:color="808080"/>
              <w:bottom w:val="single" w:sz="8" w:space="0" w:color="808080"/>
              <w:right w:val="single" w:sz="8" w:space="0" w:color="808080"/>
            </w:tcBorders>
            <w:vAlign w:val="center"/>
          </w:tcPr>
          <w:p w14:paraId="58924344" w14:textId="77777777" w:rsidR="00920DEA" w:rsidRPr="009D09A7" w:rsidRDefault="00920DEA" w:rsidP="00813448">
            <w:pPr>
              <w:pStyle w:val="naisc"/>
            </w:pPr>
            <w:r w:rsidRPr="009D09A7">
              <w:t>Atzinumā norādītais ministrijas (citas institūcijas) iebildums, kā arī saskaņošanā papildus izteiktais iebildums par projekta konkrēto punktu (pantu)</w:t>
            </w:r>
          </w:p>
        </w:tc>
        <w:tc>
          <w:tcPr>
            <w:tcW w:w="2799" w:type="dxa"/>
            <w:tcBorders>
              <w:top w:val="single" w:sz="8" w:space="0" w:color="808080"/>
              <w:left w:val="single" w:sz="8" w:space="0" w:color="808080"/>
              <w:bottom w:val="single" w:sz="8" w:space="0" w:color="808080"/>
              <w:right w:val="single" w:sz="8" w:space="0" w:color="808080"/>
            </w:tcBorders>
            <w:vAlign w:val="center"/>
          </w:tcPr>
          <w:p w14:paraId="7E2B6104" w14:textId="77777777" w:rsidR="00920DEA" w:rsidRPr="009D09A7" w:rsidRDefault="00920DEA" w:rsidP="00813448">
            <w:pPr>
              <w:pStyle w:val="naisc"/>
            </w:pPr>
            <w:r w:rsidRPr="009D09A7">
              <w:t>Atbildīgās ministrijas pamatojums iebilduma noraidījumam</w:t>
            </w:r>
          </w:p>
        </w:tc>
        <w:tc>
          <w:tcPr>
            <w:tcW w:w="3034" w:type="dxa"/>
            <w:tcBorders>
              <w:top w:val="single" w:sz="8" w:space="0" w:color="808080"/>
              <w:left w:val="single" w:sz="8" w:space="0" w:color="808080"/>
              <w:bottom w:val="single" w:sz="8" w:space="0" w:color="808080"/>
              <w:right w:val="single" w:sz="8" w:space="0" w:color="808080"/>
            </w:tcBorders>
            <w:vAlign w:val="center"/>
          </w:tcPr>
          <w:p w14:paraId="6135C412" w14:textId="77777777" w:rsidR="00920DEA" w:rsidRPr="009D09A7" w:rsidRDefault="00920DEA" w:rsidP="00813448">
            <w:pPr>
              <w:pStyle w:val="naisc"/>
            </w:pPr>
            <w:r w:rsidRPr="009D09A7">
              <w:t>Atzinuma sniedzēja uzturētais iebildums, ja tas atšķiras no atzinumā norādītā iebilduma pamatojuma</w:t>
            </w:r>
          </w:p>
        </w:tc>
        <w:tc>
          <w:tcPr>
            <w:tcW w:w="1422" w:type="dxa"/>
            <w:tcBorders>
              <w:top w:val="single" w:sz="8" w:space="0" w:color="808080"/>
              <w:left w:val="single" w:sz="8" w:space="0" w:color="808080"/>
              <w:bottom w:val="single" w:sz="8" w:space="0" w:color="808080"/>
              <w:right w:val="single" w:sz="8" w:space="0" w:color="808080"/>
            </w:tcBorders>
            <w:vAlign w:val="center"/>
          </w:tcPr>
          <w:p w14:paraId="66AFDCD9" w14:textId="77777777" w:rsidR="00920DEA" w:rsidRPr="009D09A7" w:rsidRDefault="00920DEA" w:rsidP="00813448">
            <w:pPr>
              <w:pStyle w:val="naisc"/>
            </w:pPr>
            <w:r w:rsidRPr="009D09A7">
              <w:t>Projekta attiecīgā punkta (panta) galīgā redakcija</w:t>
            </w:r>
          </w:p>
        </w:tc>
      </w:tr>
      <w:tr w:rsidR="00882B91" w:rsidRPr="009D09A7" w14:paraId="1782B49B" w14:textId="77777777" w:rsidTr="00E84FDB">
        <w:trPr>
          <w:tblCellSpacing w:w="0" w:type="dxa"/>
        </w:trPr>
        <w:tc>
          <w:tcPr>
            <w:tcW w:w="705" w:type="dxa"/>
            <w:tcBorders>
              <w:top w:val="single" w:sz="8" w:space="0" w:color="808080"/>
              <w:left w:val="single" w:sz="8" w:space="0" w:color="808080"/>
              <w:bottom w:val="single" w:sz="8" w:space="0" w:color="808080"/>
              <w:right w:val="single" w:sz="8" w:space="0" w:color="808080"/>
            </w:tcBorders>
          </w:tcPr>
          <w:p w14:paraId="54BE647C" w14:textId="77777777" w:rsidR="00920DEA" w:rsidRPr="009D09A7" w:rsidRDefault="00920DEA" w:rsidP="00813448">
            <w:pPr>
              <w:pStyle w:val="naisc"/>
            </w:pPr>
            <w:r w:rsidRPr="009D09A7">
              <w:t>1</w:t>
            </w:r>
          </w:p>
        </w:tc>
        <w:tc>
          <w:tcPr>
            <w:tcW w:w="1867" w:type="dxa"/>
            <w:tcBorders>
              <w:top w:val="single" w:sz="8" w:space="0" w:color="808080"/>
              <w:left w:val="single" w:sz="8" w:space="0" w:color="808080"/>
              <w:bottom w:val="single" w:sz="8" w:space="0" w:color="808080"/>
              <w:right w:val="single" w:sz="8" w:space="0" w:color="808080"/>
            </w:tcBorders>
          </w:tcPr>
          <w:p w14:paraId="2721D28C" w14:textId="77777777" w:rsidR="00920DEA" w:rsidRPr="009D09A7" w:rsidRDefault="00920DEA" w:rsidP="00813448">
            <w:pPr>
              <w:pStyle w:val="naisc"/>
            </w:pPr>
            <w:r w:rsidRPr="009D09A7">
              <w:t>2</w:t>
            </w:r>
          </w:p>
        </w:tc>
        <w:tc>
          <w:tcPr>
            <w:tcW w:w="4373" w:type="dxa"/>
            <w:tcBorders>
              <w:top w:val="single" w:sz="8" w:space="0" w:color="808080"/>
              <w:left w:val="single" w:sz="8" w:space="0" w:color="808080"/>
              <w:bottom w:val="single" w:sz="8" w:space="0" w:color="808080"/>
              <w:right w:val="single" w:sz="8" w:space="0" w:color="808080"/>
            </w:tcBorders>
          </w:tcPr>
          <w:p w14:paraId="5797151B" w14:textId="77777777" w:rsidR="00920DEA" w:rsidRPr="009D09A7" w:rsidRDefault="00920DEA" w:rsidP="00813448">
            <w:pPr>
              <w:pStyle w:val="naisc"/>
            </w:pPr>
            <w:r w:rsidRPr="009D09A7">
              <w:t>3</w:t>
            </w:r>
          </w:p>
        </w:tc>
        <w:tc>
          <w:tcPr>
            <w:tcW w:w="2799" w:type="dxa"/>
            <w:tcBorders>
              <w:top w:val="single" w:sz="8" w:space="0" w:color="808080"/>
              <w:left w:val="single" w:sz="8" w:space="0" w:color="808080"/>
              <w:bottom w:val="single" w:sz="8" w:space="0" w:color="808080"/>
              <w:right w:val="single" w:sz="8" w:space="0" w:color="808080"/>
            </w:tcBorders>
          </w:tcPr>
          <w:p w14:paraId="5A119B40" w14:textId="77777777" w:rsidR="00920DEA" w:rsidRPr="009D09A7" w:rsidRDefault="00920DEA" w:rsidP="00813448">
            <w:pPr>
              <w:pStyle w:val="naisc"/>
            </w:pPr>
            <w:r w:rsidRPr="009D09A7">
              <w:t>4</w:t>
            </w:r>
          </w:p>
        </w:tc>
        <w:tc>
          <w:tcPr>
            <w:tcW w:w="3034" w:type="dxa"/>
            <w:tcBorders>
              <w:top w:val="single" w:sz="8" w:space="0" w:color="808080"/>
              <w:left w:val="single" w:sz="8" w:space="0" w:color="808080"/>
              <w:bottom w:val="single" w:sz="8" w:space="0" w:color="808080"/>
              <w:right w:val="single" w:sz="8" w:space="0" w:color="808080"/>
            </w:tcBorders>
          </w:tcPr>
          <w:p w14:paraId="707DDC69" w14:textId="77777777" w:rsidR="00920DEA" w:rsidRPr="009D09A7" w:rsidRDefault="00920DEA" w:rsidP="00813448">
            <w:pPr>
              <w:pStyle w:val="naisc"/>
            </w:pPr>
            <w:r w:rsidRPr="009D09A7">
              <w:t>5</w:t>
            </w:r>
          </w:p>
        </w:tc>
        <w:tc>
          <w:tcPr>
            <w:tcW w:w="1422" w:type="dxa"/>
            <w:tcBorders>
              <w:top w:val="single" w:sz="8" w:space="0" w:color="808080"/>
              <w:left w:val="single" w:sz="8" w:space="0" w:color="808080"/>
              <w:bottom w:val="single" w:sz="8" w:space="0" w:color="808080"/>
              <w:right w:val="single" w:sz="8" w:space="0" w:color="808080"/>
            </w:tcBorders>
          </w:tcPr>
          <w:p w14:paraId="277D9325" w14:textId="77777777" w:rsidR="00920DEA" w:rsidRPr="009D09A7" w:rsidRDefault="00920DEA" w:rsidP="00813448">
            <w:pPr>
              <w:pStyle w:val="naisc"/>
            </w:pPr>
            <w:r w:rsidRPr="009D09A7">
              <w:t>6</w:t>
            </w:r>
          </w:p>
        </w:tc>
      </w:tr>
      <w:tr w:rsidR="00E84FDB" w:rsidRPr="009D09A7" w14:paraId="295BB3B0" w14:textId="77777777" w:rsidTr="00E84FDB">
        <w:trPr>
          <w:tblCellSpacing w:w="0" w:type="dxa"/>
        </w:trPr>
        <w:tc>
          <w:tcPr>
            <w:tcW w:w="705" w:type="dxa"/>
            <w:tcBorders>
              <w:top w:val="single" w:sz="8" w:space="0" w:color="808080"/>
              <w:left w:val="single" w:sz="8" w:space="0" w:color="808080"/>
              <w:bottom w:val="single" w:sz="8" w:space="0" w:color="808080"/>
              <w:right w:val="single" w:sz="8" w:space="0" w:color="808080"/>
            </w:tcBorders>
          </w:tcPr>
          <w:p w14:paraId="0C5760B3" w14:textId="77777777" w:rsidR="00E84FDB" w:rsidRPr="009D09A7" w:rsidRDefault="00E84FDB" w:rsidP="00813448">
            <w:pPr>
              <w:pStyle w:val="naisc"/>
            </w:pPr>
          </w:p>
        </w:tc>
        <w:tc>
          <w:tcPr>
            <w:tcW w:w="1867" w:type="dxa"/>
            <w:tcBorders>
              <w:top w:val="single" w:sz="8" w:space="0" w:color="808080"/>
              <w:left w:val="single" w:sz="8" w:space="0" w:color="808080"/>
              <w:bottom w:val="single" w:sz="8" w:space="0" w:color="808080"/>
              <w:right w:val="single" w:sz="8" w:space="0" w:color="808080"/>
            </w:tcBorders>
          </w:tcPr>
          <w:p w14:paraId="0F2563F5" w14:textId="77777777" w:rsidR="00E84FDB" w:rsidRPr="009D09A7" w:rsidRDefault="00E84FDB" w:rsidP="00813448">
            <w:pPr>
              <w:pStyle w:val="naisc"/>
            </w:pPr>
          </w:p>
        </w:tc>
        <w:tc>
          <w:tcPr>
            <w:tcW w:w="4373" w:type="dxa"/>
            <w:tcBorders>
              <w:top w:val="single" w:sz="8" w:space="0" w:color="808080"/>
              <w:left w:val="single" w:sz="8" w:space="0" w:color="808080"/>
              <w:bottom w:val="single" w:sz="8" w:space="0" w:color="808080"/>
              <w:right w:val="single" w:sz="8" w:space="0" w:color="808080"/>
            </w:tcBorders>
          </w:tcPr>
          <w:p w14:paraId="287878EF" w14:textId="77777777" w:rsidR="00E84FDB" w:rsidRPr="009D09A7" w:rsidRDefault="00E84FDB" w:rsidP="00E84FDB">
            <w:pPr>
              <w:pStyle w:val="naisc"/>
              <w:spacing w:before="0" w:after="0"/>
              <w:jc w:val="both"/>
            </w:pPr>
          </w:p>
        </w:tc>
        <w:tc>
          <w:tcPr>
            <w:tcW w:w="2799" w:type="dxa"/>
            <w:tcBorders>
              <w:top w:val="single" w:sz="8" w:space="0" w:color="808080"/>
              <w:left w:val="single" w:sz="8" w:space="0" w:color="808080"/>
              <w:bottom w:val="single" w:sz="8" w:space="0" w:color="808080"/>
              <w:right w:val="single" w:sz="8" w:space="0" w:color="808080"/>
            </w:tcBorders>
          </w:tcPr>
          <w:p w14:paraId="30C434E1" w14:textId="77777777" w:rsidR="007E2DA3" w:rsidRPr="009D09A7" w:rsidRDefault="007E2DA3" w:rsidP="00813448">
            <w:pPr>
              <w:pStyle w:val="naisc"/>
            </w:pPr>
          </w:p>
        </w:tc>
        <w:tc>
          <w:tcPr>
            <w:tcW w:w="3034" w:type="dxa"/>
            <w:tcBorders>
              <w:top w:val="single" w:sz="8" w:space="0" w:color="808080"/>
              <w:left w:val="single" w:sz="8" w:space="0" w:color="808080"/>
              <w:bottom w:val="single" w:sz="8" w:space="0" w:color="808080"/>
              <w:right w:val="single" w:sz="8" w:space="0" w:color="808080"/>
            </w:tcBorders>
          </w:tcPr>
          <w:p w14:paraId="722D5D39" w14:textId="77777777" w:rsidR="00DE12C9" w:rsidRPr="009D09A7" w:rsidRDefault="00DE12C9" w:rsidP="00DE12C9">
            <w:pPr>
              <w:pStyle w:val="naisc"/>
              <w:jc w:val="both"/>
            </w:pPr>
          </w:p>
        </w:tc>
        <w:tc>
          <w:tcPr>
            <w:tcW w:w="1422" w:type="dxa"/>
            <w:tcBorders>
              <w:top w:val="single" w:sz="8" w:space="0" w:color="808080"/>
              <w:left w:val="single" w:sz="8" w:space="0" w:color="808080"/>
              <w:bottom w:val="single" w:sz="8" w:space="0" w:color="808080"/>
              <w:right w:val="single" w:sz="8" w:space="0" w:color="808080"/>
            </w:tcBorders>
          </w:tcPr>
          <w:p w14:paraId="515E4A78" w14:textId="77777777" w:rsidR="00E84FDB" w:rsidRPr="009D09A7" w:rsidRDefault="00E84FDB" w:rsidP="00813448">
            <w:pPr>
              <w:pStyle w:val="naisc"/>
            </w:pPr>
          </w:p>
        </w:tc>
      </w:tr>
      <w:tr w:rsidR="00E84FDB" w:rsidRPr="009D09A7" w14:paraId="1229E391" w14:textId="77777777" w:rsidTr="00E84FDB">
        <w:trPr>
          <w:tblCellSpacing w:w="0" w:type="dxa"/>
        </w:trPr>
        <w:tc>
          <w:tcPr>
            <w:tcW w:w="705" w:type="dxa"/>
            <w:tcBorders>
              <w:top w:val="single" w:sz="8" w:space="0" w:color="808080"/>
              <w:left w:val="single" w:sz="8" w:space="0" w:color="808080"/>
              <w:bottom w:val="single" w:sz="8" w:space="0" w:color="808080"/>
              <w:right w:val="single" w:sz="8" w:space="0" w:color="808080"/>
            </w:tcBorders>
          </w:tcPr>
          <w:p w14:paraId="3E093576" w14:textId="77777777" w:rsidR="00E84FDB" w:rsidRPr="009D09A7" w:rsidRDefault="00E84FDB" w:rsidP="00813448">
            <w:pPr>
              <w:pStyle w:val="naisc"/>
            </w:pPr>
          </w:p>
        </w:tc>
        <w:tc>
          <w:tcPr>
            <w:tcW w:w="1867" w:type="dxa"/>
            <w:tcBorders>
              <w:top w:val="single" w:sz="8" w:space="0" w:color="808080"/>
              <w:left w:val="single" w:sz="8" w:space="0" w:color="808080"/>
              <w:bottom w:val="single" w:sz="8" w:space="0" w:color="808080"/>
              <w:right w:val="single" w:sz="8" w:space="0" w:color="808080"/>
            </w:tcBorders>
          </w:tcPr>
          <w:p w14:paraId="0254D77F" w14:textId="77777777" w:rsidR="00E84FDB" w:rsidRPr="009D09A7" w:rsidRDefault="00E84FDB" w:rsidP="00813448">
            <w:pPr>
              <w:pStyle w:val="naisc"/>
            </w:pPr>
          </w:p>
        </w:tc>
        <w:tc>
          <w:tcPr>
            <w:tcW w:w="4373" w:type="dxa"/>
            <w:tcBorders>
              <w:top w:val="single" w:sz="8" w:space="0" w:color="808080"/>
              <w:left w:val="single" w:sz="8" w:space="0" w:color="808080"/>
              <w:bottom w:val="single" w:sz="8" w:space="0" w:color="808080"/>
              <w:right w:val="single" w:sz="8" w:space="0" w:color="808080"/>
            </w:tcBorders>
          </w:tcPr>
          <w:p w14:paraId="0BDBDEA2" w14:textId="77777777" w:rsidR="007E2DA3" w:rsidRPr="009D09A7" w:rsidRDefault="007E2DA3" w:rsidP="007E2DA3">
            <w:pPr>
              <w:pStyle w:val="naisc"/>
              <w:jc w:val="both"/>
            </w:pPr>
          </w:p>
        </w:tc>
        <w:tc>
          <w:tcPr>
            <w:tcW w:w="2799" w:type="dxa"/>
            <w:tcBorders>
              <w:top w:val="single" w:sz="8" w:space="0" w:color="808080"/>
              <w:left w:val="single" w:sz="8" w:space="0" w:color="808080"/>
              <w:bottom w:val="single" w:sz="8" w:space="0" w:color="808080"/>
              <w:right w:val="single" w:sz="8" w:space="0" w:color="808080"/>
            </w:tcBorders>
          </w:tcPr>
          <w:p w14:paraId="0CF8A8E0" w14:textId="77777777" w:rsidR="00E824EA" w:rsidRPr="009D09A7" w:rsidRDefault="00E824EA" w:rsidP="00E824EA">
            <w:pPr>
              <w:pStyle w:val="naisc"/>
              <w:jc w:val="both"/>
            </w:pPr>
          </w:p>
        </w:tc>
        <w:tc>
          <w:tcPr>
            <w:tcW w:w="3034" w:type="dxa"/>
            <w:tcBorders>
              <w:top w:val="single" w:sz="8" w:space="0" w:color="808080"/>
              <w:left w:val="single" w:sz="8" w:space="0" w:color="808080"/>
              <w:bottom w:val="single" w:sz="8" w:space="0" w:color="808080"/>
              <w:right w:val="single" w:sz="8" w:space="0" w:color="808080"/>
            </w:tcBorders>
          </w:tcPr>
          <w:p w14:paraId="3A735070" w14:textId="77777777" w:rsidR="00E84FDB" w:rsidRPr="009D09A7" w:rsidRDefault="00E84FDB" w:rsidP="00DE12C9">
            <w:pPr>
              <w:pStyle w:val="naisc"/>
              <w:jc w:val="both"/>
            </w:pPr>
          </w:p>
        </w:tc>
        <w:tc>
          <w:tcPr>
            <w:tcW w:w="1422" w:type="dxa"/>
            <w:tcBorders>
              <w:top w:val="single" w:sz="8" w:space="0" w:color="808080"/>
              <w:left w:val="single" w:sz="8" w:space="0" w:color="808080"/>
              <w:bottom w:val="single" w:sz="8" w:space="0" w:color="808080"/>
              <w:right w:val="single" w:sz="8" w:space="0" w:color="808080"/>
            </w:tcBorders>
          </w:tcPr>
          <w:p w14:paraId="74E1B6AC" w14:textId="77777777" w:rsidR="00E84FDB" w:rsidRPr="009D09A7" w:rsidRDefault="00E84FDB" w:rsidP="00813448">
            <w:pPr>
              <w:pStyle w:val="naisc"/>
            </w:pPr>
          </w:p>
        </w:tc>
      </w:tr>
    </w:tbl>
    <w:p w14:paraId="6C0BE78C" w14:textId="77777777" w:rsidR="00920DEA" w:rsidRPr="009D09A7" w:rsidRDefault="00920DEA" w:rsidP="00965E27">
      <w:pPr>
        <w:pStyle w:val="naisf"/>
      </w:pPr>
      <w:r w:rsidRPr="009D09A7">
        <w:t> </w:t>
      </w:r>
    </w:p>
    <w:p w14:paraId="1FBED6B4" w14:textId="77777777" w:rsidR="00920DEA" w:rsidRPr="009D09A7" w:rsidRDefault="00920DEA" w:rsidP="00920DEA">
      <w:pPr>
        <w:pStyle w:val="naiskr"/>
      </w:pPr>
      <w:r w:rsidRPr="009D09A7">
        <w:rPr>
          <w:bCs/>
        </w:rPr>
        <w:t>Informācija par starpministriju (starpinstitūciju) sanāksmi vai elektronisko saskaņošanu</w:t>
      </w:r>
    </w:p>
    <w:p w14:paraId="773F8025" w14:textId="77777777" w:rsidR="00920DEA" w:rsidRPr="009D09A7" w:rsidRDefault="00920DEA" w:rsidP="00920DEA">
      <w:pPr>
        <w:pStyle w:val="naisf"/>
        <w:rPr>
          <w:bCs/>
        </w:rPr>
      </w:pPr>
      <w:r w:rsidRPr="009D09A7">
        <w:rPr>
          <w:bCs/>
        </w:rPr>
        <w:t> </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CE0625" w:rsidRPr="009D09A7" w14:paraId="5B907B43" w14:textId="77777777" w:rsidTr="00345521">
        <w:trPr>
          <w:tblCellSpacing w:w="0" w:type="dxa"/>
        </w:trPr>
        <w:tc>
          <w:tcPr>
            <w:tcW w:w="2826" w:type="dxa"/>
          </w:tcPr>
          <w:p w14:paraId="5A23F397" w14:textId="77777777" w:rsidR="00CE0625" w:rsidRPr="009D09A7" w:rsidRDefault="00CE0625" w:rsidP="001F3514">
            <w:pPr>
              <w:pStyle w:val="naiskr"/>
            </w:pPr>
            <w:r w:rsidRPr="009D09A7">
              <w:t>Datums</w:t>
            </w:r>
          </w:p>
        </w:tc>
        <w:tc>
          <w:tcPr>
            <w:tcW w:w="9789" w:type="dxa"/>
            <w:tcBorders>
              <w:top w:val="nil"/>
              <w:left w:val="nil"/>
              <w:bottom w:val="single" w:sz="8" w:space="0" w:color="000000"/>
              <w:right w:val="nil"/>
            </w:tcBorders>
          </w:tcPr>
          <w:p w14:paraId="3044D447" w14:textId="77777777" w:rsidR="00201C72" w:rsidRPr="00201C72" w:rsidRDefault="00417F61" w:rsidP="00EC5AC6">
            <w:pPr>
              <w:pStyle w:val="naisf"/>
              <w:rPr>
                <w:b/>
              </w:rPr>
            </w:pPr>
            <w:r>
              <w:t>Elektroniskā saskaņošana</w:t>
            </w:r>
            <w:r w:rsidR="006C1CD3">
              <w:t xml:space="preserve"> TAP portālā</w:t>
            </w:r>
            <w:r>
              <w:t>.</w:t>
            </w:r>
          </w:p>
        </w:tc>
      </w:tr>
      <w:tr w:rsidR="00CE0625" w:rsidRPr="009D09A7" w14:paraId="5D75B287" w14:textId="77777777" w:rsidTr="00345521">
        <w:trPr>
          <w:tblCellSpacing w:w="0" w:type="dxa"/>
        </w:trPr>
        <w:tc>
          <w:tcPr>
            <w:tcW w:w="2826" w:type="dxa"/>
          </w:tcPr>
          <w:p w14:paraId="50D5A084" w14:textId="77777777" w:rsidR="00CE0625" w:rsidRPr="009D09A7" w:rsidRDefault="00CE0625" w:rsidP="001F3514">
            <w:pPr>
              <w:pStyle w:val="naisf"/>
            </w:pPr>
            <w:r w:rsidRPr="009D09A7">
              <w:t> </w:t>
            </w:r>
          </w:p>
        </w:tc>
        <w:tc>
          <w:tcPr>
            <w:tcW w:w="9789" w:type="dxa"/>
            <w:tcBorders>
              <w:top w:val="nil"/>
              <w:left w:val="nil"/>
              <w:bottom w:val="nil"/>
              <w:right w:val="nil"/>
            </w:tcBorders>
          </w:tcPr>
          <w:p w14:paraId="2E7BC65D" w14:textId="77777777" w:rsidR="00CE0625" w:rsidRPr="009D09A7" w:rsidRDefault="00CE0625" w:rsidP="001F3514">
            <w:pPr>
              <w:pStyle w:val="naisf"/>
            </w:pPr>
            <w:r w:rsidRPr="009D09A7">
              <w:t> </w:t>
            </w:r>
          </w:p>
        </w:tc>
      </w:tr>
      <w:tr w:rsidR="00CE0625" w:rsidRPr="009D09A7" w14:paraId="198983F1" w14:textId="77777777" w:rsidTr="00345521">
        <w:trPr>
          <w:tblCellSpacing w:w="0" w:type="dxa"/>
        </w:trPr>
        <w:tc>
          <w:tcPr>
            <w:tcW w:w="2826" w:type="dxa"/>
            <w:vAlign w:val="center"/>
          </w:tcPr>
          <w:p w14:paraId="074ECF98" w14:textId="77777777" w:rsidR="00CE0625" w:rsidRPr="009D09A7" w:rsidRDefault="00CE0625" w:rsidP="001F3514">
            <w:pPr>
              <w:pStyle w:val="naiskr"/>
            </w:pPr>
            <w:r w:rsidRPr="009D09A7">
              <w:t>Saskaņošanas dalībnieki</w:t>
            </w:r>
          </w:p>
        </w:tc>
        <w:tc>
          <w:tcPr>
            <w:tcW w:w="9789" w:type="dxa"/>
            <w:vAlign w:val="center"/>
          </w:tcPr>
          <w:p w14:paraId="757EB8EE" w14:textId="77777777" w:rsidR="00CE0625" w:rsidRPr="009D09A7" w:rsidRDefault="00612ACF" w:rsidP="00EC5AC6">
            <w:pPr>
              <w:pStyle w:val="naisf"/>
            </w:pPr>
            <w:r>
              <w:t>Tieslietu ministrija</w:t>
            </w:r>
            <w:r w:rsidRPr="00612ACF">
              <w:t>,</w:t>
            </w:r>
            <w:r w:rsidR="004D6F34">
              <w:t xml:space="preserve"> </w:t>
            </w:r>
            <w:r>
              <w:t>Finanšu ministrija</w:t>
            </w:r>
            <w:r w:rsidR="004D6F34">
              <w:t xml:space="preserve">, </w:t>
            </w:r>
            <w:r w:rsidRPr="00612ACF">
              <w:t>Vides aizsardzības un r</w:t>
            </w:r>
            <w:r>
              <w:t>eģionālās attīstības ministrija</w:t>
            </w:r>
            <w:r w:rsidR="00614E89">
              <w:t xml:space="preserve">, </w:t>
            </w:r>
            <w:r w:rsidR="00EC5AC6">
              <w:t>Valsts kanceleja</w:t>
            </w:r>
            <w:r w:rsidR="00B77961">
              <w:t>, Latvijas pašvaldību savienība</w:t>
            </w:r>
          </w:p>
        </w:tc>
      </w:tr>
      <w:tr w:rsidR="00CE0625" w:rsidRPr="009D09A7" w14:paraId="2620EC5F" w14:textId="77777777" w:rsidTr="00F4216A">
        <w:trPr>
          <w:tblCellSpacing w:w="0" w:type="dxa"/>
        </w:trPr>
        <w:tc>
          <w:tcPr>
            <w:tcW w:w="2826" w:type="dxa"/>
            <w:vAlign w:val="center"/>
          </w:tcPr>
          <w:p w14:paraId="4B97633B" w14:textId="77777777" w:rsidR="00CE0625" w:rsidRPr="009D09A7" w:rsidRDefault="00CE0625" w:rsidP="001F3514">
            <w:pPr>
              <w:pStyle w:val="naiskr"/>
            </w:pPr>
            <w:r w:rsidRPr="009D09A7">
              <w:t>  </w:t>
            </w:r>
          </w:p>
        </w:tc>
        <w:tc>
          <w:tcPr>
            <w:tcW w:w="9789" w:type="dxa"/>
            <w:tcBorders>
              <w:right w:val="single" w:sz="4" w:space="0" w:color="auto"/>
            </w:tcBorders>
            <w:vAlign w:val="center"/>
          </w:tcPr>
          <w:p w14:paraId="09C6AE7F" w14:textId="77777777" w:rsidR="001F3F85" w:rsidRPr="009D09A7" w:rsidRDefault="001F3F85" w:rsidP="001F3514">
            <w:pPr>
              <w:pStyle w:val="naiskr"/>
            </w:pPr>
          </w:p>
        </w:tc>
      </w:tr>
    </w:tbl>
    <w:p w14:paraId="5818AEC2" w14:textId="77777777" w:rsidR="00CE0625" w:rsidRPr="009D09A7" w:rsidRDefault="00CE0625" w:rsidP="00CE0625">
      <w:pPr>
        <w:rPr>
          <w:vanish/>
        </w:rPr>
      </w:pPr>
    </w:p>
    <w:tbl>
      <w:tblPr>
        <w:tblW w:w="12645" w:type="dxa"/>
        <w:tblCellSpacing w:w="0" w:type="dxa"/>
        <w:tblCellMar>
          <w:left w:w="0" w:type="dxa"/>
          <w:right w:w="0" w:type="dxa"/>
        </w:tblCellMar>
        <w:tblLook w:val="0000" w:firstRow="0" w:lastRow="0" w:firstColumn="0" w:lastColumn="0" w:noHBand="0" w:noVBand="0"/>
      </w:tblPr>
      <w:tblGrid>
        <w:gridCol w:w="6521"/>
        <w:gridCol w:w="6124"/>
      </w:tblGrid>
      <w:tr w:rsidR="008F4096" w:rsidRPr="009D09A7" w14:paraId="6C94D70B" w14:textId="77777777" w:rsidTr="00E025A4">
        <w:trPr>
          <w:tblCellSpacing w:w="0" w:type="dxa"/>
        </w:trPr>
        <w:tc>
          <w:tcPr>
            <w:tcW w:w="6521" w:type="dxa"/>
          </w:tcPr>
          <w:p w14:paraId="45F535CC" w14:textId="77777777" w:rsidR="008F4096" w:rsidRPr="009D09A7" w:rsidRDefault="008F4096" w:rsidP="001F3514">
            <w:pPr>
              <w:pStyle w:val="naiskr"/>
            </w:pPr>
            <w:r w:rsidRPr="009D09A7">
              <w:lastRenderedPageBreak/>
              <w:t>Saskaņošanas dalībnieki izskatīja šādu ministriju (citu institūciju) iebildumus</w:t>
            </w:r>
          </w:p>
        </w:tc>
        <w:tc>
          <w:tcPr>
            <w:tcW w:w="6124" w:type="dxa"/>
          </w:tcPr>
          <w:p w14:paraId="6B1DAD78" w14:textId="77777777" w:rsidR="008F4096" w:rsidRPr="009D09A7" w:rsidRDefault="008F4096" w:rsidP="008F4096">
            <w:pPr>
              <w:pStyle w:val="naiskr"/>
            </w:pPr>
            <w:r>
              <w:t>Tieslietu ministrijas</w:t>
            </w:r>
            <w:r w:rsidRPr="00612ACF">
              <w:t>,</w:t>
            </w:r>
            <w:r>
              <w:t xml:space="preserve"> , </w:t>
            </w:r>
            <w:r w:rsidRPr="00612ACF">
              <w:t>Vides aizsardzības un r</w:t>
            </w:r>
            <w:r>
              <w:t>eģionālās attīstības ministrijas, Latvijas pašvaldību savienības</w:t>
            </w:r>
            <w:r w:rsidRPr="009D09A7">
              <w:t> </w:t>
            </w:r>
          </w:p>
        </w:tc>
      </w:tr>
      <w:tr w:rsidR="00CE0625" w:rsidRPr="009D09A7" w14:paraId="00B3736F" w14:textId="77777777" w:rsidTr="007C3421">
        <w:trPr>
          <w:tblCellSpacing w:w="0" w:type="dxa"/>
        </w:trPr>
        <w:tc>
          <w:tcPr>
            <w:tcW w:w="6521" w:type="dxa"/>
          </w:tcPr>
          <w:p w14:paraId="250AA3FA" w14:textId="77777777" w:rsidR="00CE0625" w:rsidRPr="009D09A7" w:rsidRDefault="00CE0625" w:rsidP="001F3514">
            <w:pPr>
              <w:pStyle w:val="naiskr"/>
            </w:pPr>
            <w:r w:rsidRPr="009D09A7">
              <w:t>  </w:t>
            </w:r>
          </w:p>
        </w:tc>
        <w:tc>
          <w:tcPr>
            <w:tcW w:w="6124" w:type="dxa"/>
            <w:tcBorders>
              <w:top w:val="single" w:sz="8" w:space="0" w:color="000000"/>
              <w:left w:val="nil"/>
              <w:bottom w:val="single" w:sz="8" w:space="0" w:color="000000"/>
              <w:right w:val="nil"/>
            </w:tcBorders>
          </w:tcPr>
          <w:p w14:paraId="244185B7" w14:textId="77777777" w:rsidR="00CE0625" w:rsidRPr="009D09A7" w:rsidRDefault="00CE0625" w:rsidP="001F3514">
            <w:pPr>
              <w:pStyle w:val="naisf"/>
            </w:pPr>
          </w:p>
        </w:tc>
      </w:tr>
      <w:tr w:rsidR="00CE0625" w:rsidRPr="009D09A7" w14:paraId="0CB33A9E" w14:textId="77777777" w:rsidTr="007C3421">
        <w:trPr>
          <w:tblCellSpacing w:w="0" w:type="dxa"/>
        </w:trPr>
        <w:tc>
          <w:tcPr>
            <w:tcW w:w="6521" w:type="dxa"/>
            <w:vAlign w:val="center"/>
          </w:tcPr>
          <w:p w14:paraId="7F601468" w14:textId="77777777" w:rsidR="00CE0625" w:rsidRPr="009D09A7" w:rsidRDefault="00CE0625" w:rsidP="001F3514">
            <w:pPr>
              <w:pStyle w:val="naiskr"/>
            </w:pPr>
            <w:r w:rsidRPr="009D09A7">
              <w:t>Ministrijas (citas institūcijas), kuras nav ieradušās uz sanāksmi vai kuras nav atbildējušas uz uzaicinājumu piedalīties elektroniskajā saskaņošanā</w:t>
            </w:r>
          </w:p>
        </w:tc>
        <w:tc>
          <w:tcPr>
            <w:tcW w:w="6124" w:type="dxa"/>
            <w:vAlign w:val="center"/>
          </w:tcPr>
          <w:p w14:paraId="23FBC4A2" w14:textId="77777777" w:rsidR="00966B31" w:rsidRPr="009D09A7" w:rsidRDefault="00966B31" w:rsidP="004D6F34">
            <w:pPr>
              <w:pStyle w:val="naiskr"/>
            </w:pPr>
          </w:p>
        </w:tc>
      </w:tr>
    </w:tbl>
    <w:p w14:paraId="52DC88FA" w14:textId="77777777" w:rsidR="00920DEA" w:rsidRPr="009D09A7" w:rsidRDefault="00920DEA" w:rsidP="00920DEA">
      <w:pPr>
        <w:pStyle w:val="naisf"/>
      </w:pPr>
      <w:r w:rsidRPr="009D09A7">
        <w:t> </w:t>
      </w:r>
    </w:p>
    <w:p w14:paraId="717FC6E5" w14:textId="77777777" w:rsidR="00920DEA" w:rsidRPr="009D09A7" w:rsidRDefault="00920DEA" w:rsidP="00920DEA">
      <w:pPr>
        <w:pStyle w:val="naisnod"/>
        <w:rPr>
          <w:b w:val="0"/>
        </w:rPr>
      </w:pPr>
      <w:r w:rsidRPr="009D09A7">
        <w:rPr>
          <w:b w:val="0"/>
        </w:rPr>
        <w:t>II. Jautājumi, par kuriem saskaņošanā vienošanās ir panākta</w:t>
      </w:r>
    </w:p>
    <w:p w14:paraId="4DFE247E" w14:textId="77777777" w:rsidR="00920DEA" w:rsidRPr="009D09A7" w:rsidRDefault="00920DEA" w:rsidP="00920DEA">
      <w:pPr>
        <w:pStyle w:val="naisf"/>
      </w:pPr>
      <w:r w:rsidRPr="009D09A7">
        <w:t> </w:t>
      </w:r>
    </w:p>
    <w:tbl>
      <w:tblPr>
        <w:tblW w:w="14183" w:type="dxa"/>
        <w:tblCellSpacing w:w="0" w:type="dxa"/>
        <w:tblInd w:w="40" w:type="dxa"/>
        <w:tblLayout w:type="fixed"/>
        <w:tblCellMar>
          <w:left w:w="0" w:type="dxa"/>
          <w:right w:w="0" w:type="dxa"/>
        </w:tblCellMar>
        <w:tblLook w:val="0000" w:firstRow="0" w:lastRow="0" w:firstColumn="0" w:lastColumn="0" w:noHBand="0" w:noVBand="0"/>
      </w:tblPr>
      <w:tblGrid>
        <w:gridCol w:w="620"/>
        <w:gridCol w:w="3020"/>
        <w:gridCol w:w="220"/>
        <w:gridCol w:w="4484"/>
        <w:gridCol w:w="2462"/>
        <w:gridCol w:w="514"/>
        <w:gridCol w:w="2863"/>
      </w:tblGrid>
      <w:tr w:rsidR="004B1B49" w:rsidRPr="009D09A7" w14:paraId="2E88D1A9" w14:textId="77777777" w:rsidTr="00E0321E">
        <w:trPr>
          <w:trHeight w:val="1482"/>
          <w:tblCellSpacing w:w="0" w:type="dxa"/>
        </w:trPr>
        <w:tc>
          <w:tcPr>
            <w:tcW w:w="620" w:type="dxa"/>
            <w:tcBorders>
              <w:top w:val="single" w:sz="8" w:space="0" w:color="808080"/>
              <w:left w:val="single" w:sz="8" w:space="0" w:color="808080"/>
              <w:bottom w:val="single" w:sz="8" w:space="0" w:color="808080"/>
              <w:right w:val="single" w:sz="8" w:space="0" w:color="808080"/>
            </w:tcBorders>
            <w:vAlign w:val="center"/>
          </w:tcPr>
          <w:p w14:paraId="29CAE5CB" w14:textId="77777777" w:rsidR="00920DEA" w:rsidRPr="009D09A7" w:rsidRDefault="00920DEA" w:rsidP="003674C1">
            <w:pPr>
              <w:pStyle w:val="naisc"/>
              <w:spacing w:before="0" w:after="0"/>
              <w:ind w:left="57" w:right="57"/>
            </w:pPr>
            <w:r w:rsidRPr="009D09A7">
              <w:t>Nr. p.k.</w:t>
            </w:r>
          </w:p>
        </w:tc>
        <w:tc>
          <w:tcPr>
            <w:tcW w:w="3240" w:type="dxa"/>
            <w:gridSpan w:val="2"/>
            <w:tcBorders>
              <w:top w:val="single" w:sz="8" w:space="0" w:color="808080"/>
              <w:left w:val="single" w:sz="8" w:space="0" w:color="808080"/>
              <w:bottom w:val="single" w:sz="8" w:space="0" w:color="808080"/>
              <w:right w:val="single" w:sz="8" w:space="0" w:color="808080"/>
            </w:tcBorders>
            <w:vAlign w:val="center"/>
          </w:tcPr>
          <w:p w14:paraId="67DE656D" w14:textId="77777777" w:rsidR="00920DEA" w:rsidRPr="009D09A7" w:rsidRDefault="00920DEA" w:rsidP="00FC4E6A">
            <w:pPr>
              <w:pStyle w:val="naisc"/>
              <w:spacing w:before="0" w:after="0"/>
              <w:ind w:left="57" w:right="57"/>
            </w:pPr>
            <w:r w:rsidRPr="009D09A7">
              <w:t>Saskaņošanai nosūtītā projekta redakcija (konkrēta punkta (panta) redakcija)</w:t>
            </w:r>
          </w:p>
        </w:tc>
        <w:tc>
          <w:tcPr>
            <w:tcW w:w="4484" w:type="dxa"/>
            <w:tcBorders>
              <w:top w:val="single" w:sz="8" w:space="0" w:color="808080"/>
              <w:left w:val="single" w:sz="8" w:space="0" w:color="808080"/>
              <w:bottom w:val="single" w:sz="8" w:space="0" w:color="808080"/>
              <w:right w:val="single" w:sz="8" w:space="0" w:color="808080"/>
            </w:tcBorders>
            <w:vAlign w:val="center"/>
          </w:tcPr>
          <w:p w14:paraId="59E5E7C7" w14:textId="77777777" w:rsidR="00920DEA" w:rsidRPr="009D09A7" w:rsidRDefault="00920DEA" w:rsidP="007D2CC9">
            <w:pPr>
              <w:pStyle w:val="naislab"/>
              <w:spacing w:before="0" w:after="0"/>
              <w:ind w:left="57" w:right="57"/>
              <w:jc w:val="center"/>
            </w:pPr>
            <w:r w:rsidRPr="009D09A7">
              <w:t>Atzinumā norādītais ministrijas (citas institūcijas) iebildums, kā arī saskaņošanā papildus izteiktais iebildums par projekta konkrēto punktu (pantu)</w:t>
            </w:r>
          </w:p>
        </w:tc>
        <w:tc>
          <w:tcPr>
            <w:tcW w:w="2976" w:type="dxa"/>
            <w:gridSpan w:val="2"/>
            <w:tcBorders>
              <w:top w:val="single" w:sz="8" w:space="0" w:color="808080"/>
              <w:left w:val="single" w:sz="8" w:space="0" w:color="808080"/>
              <w:bottom w:val="single" w:sz="8" w:space="0" w:color="808080"/>
              <w:right w:val="single" w:sz="8" w:space="0" w:color="808080"/>
            </w:tcBorders>
            <w:vAlign w:val="center"/>
          </w:tcPr>
          <w:p w14:paraId="63F9ADAF" w14:textId="77777777" w:rsidR="00920DEA" w:rsidRPr="009D09A7" w:rsidRDefault="00920DEA" w:rsidP="003674C1">
            <w:pPr>
              <w:pStyle w:val="naisc"/>
              <w:spacing w:before="0" w:after="0"/>
              <w:ind w:left="57" w:right="57"/>
            </w:pPr>
            <w:r w:rsidRPr="009D09A7">
              <w:t>Atbildīgās ministrijas norāde par to, ka iebildums ir ņemts vērā, vai informācija par saskaņošanā panākto alternatīvo risinājumu</w:t>
            </w:r>
          </w:p>
        </w:tc>
        <w:tc>
          <w:tcPr>
            <w:tcW w:w="2863" w:type="dxa"/>
            <w:tcBorders>
              <w:top w:val="single" w:sz="8" w:space="0" w:color="808080"/>
              <w:left w:val="single" w:sz="8" w:space="0" w:color="808080"/>
              <w:bottom w:val="single" w:sz="8" w:space="0" w:color="808080"/>
              <w:right w:val="single" w:sz="8" w:space="0" w:color="808080"/>
            </w:tcBorders>
            <w:vAlign w:val="center"/>
          </w:tcPr>
          <w:p w14:paraId="7C88FE18" w14:textId="77777777" w:rsidR="00920DEA" w:rsidRPr="009D09A7" w:rsidRDefault="00920DEA" w:rsidP="003674C1">
            <w:pPr>
              <w:pStyle w:val="naisc"/>
              <w:spacing w:before="0" w:after="0"/>
              <w:ind w:left="57" w:right="57"/>
            </w:pPr>
            <w:r w:rsidRPr="009D09A7">
              <w:t>Projekta attiecīgā punkta (panta) galīgā redakcija</w:t>
            </w:r>
          </w:p>
        </w:tc>
      </w:tr>
      <w:tr w:rsidR="004B1B49" w:rsidRPr="009D09A7" w14:paraId="446037C4"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51E00C72" w14:textId="77777777" w:rsidR="00920DEA" w:rsidRPr="009D09A7" w:rsidRDefault="00920DEA" w:rsidP="003674C1">
            <w:pPr>
              <w:pStyle w:val="naisc"/>
              <w:spacing w:before="0" w:after="0"/>
              <w:ind w:left="57" w:right="57"/>
            </w:pPr>
            <w:r w:rsidRPr="009D09A7">
              <w:t>1</w:t>
            </w:r>
          </w:p>
        </w:tc>
        <w:tc>
          <w:tcPr>
            <w:tcW w:w="3240" w:type="dxa"/>
            <w:gridSpan w:val="2"/>
            <w:tcBorders>
              <w:top w:val="single" w:sz="8" w:space="0" w:color="808080"/>
              <w:left w:val="single" w:sz="8" w:space="0" w:color="808080"/>
              <w:bottom w:val="single" w:sz="8" w:space="0" w:color="808080"/>
              <w:right w:val="single" w:sz="8" w:space="0" w:color="808080"/>
            </w:tcBorders>
          </w:tcPr>
          <w:p w14:paraId="1B4A5944" w14:textId="77777777" w:rsidR="00920DEA" w:rsidRPr="009D09A7" w:rsidRDefault="00920DEA" w:rsidP="00FC4E6A">
            <w:pPr>
              <w:pStyle w:val="naisc"/>
              <w:spacing w:before="0" w:after="0"/>
              <w:ind w:left="57" w:right="57"/>
            </w:pPr>
            <w:r w:rsidRPr="009D09A7">
              <w:t>2</w:t>
            </w:r>
          </w:p>
        </w:tc>
        <w:tc>
          <w:tcPr>
            <w:tcW w:w="4484" w:type="dxa"/>
            <w:tcBorders>
              <w:top w:val="single" w:sz="8" w:space="0" w:color="808080"/>
              <w:left w:val="single" w:sz="8" w:space="0" w:color="808080"/>
              <w:bottom w:val="single" w:sz="8" w:space="0" w:color="808080"/>
              <w:right w:val="single" w:sz="8" w:space="0" w:color="808080"/>
            </w:tcBorders>
          </w:tcPr>
          <w:p w14:paraId="0E4F561B" w14:textId="77777777" w:rsidR="00920DEA" w:rsidRPr="009D09A7" w:rsidRDefault="00920DEA" w:rsidP="007D2CC9">
            <w:pPr>
              <w:pStyle w:val="naisc"/>
              <w:spacing w:before="0" w:after="0"/>
              <w:ind w:left="57" w:right="57"/>
            </w:pPr>
            <w:r w:rsidRPr="009D09A7">
              <w:t>3</w:t>
            </w:r>
          </w:p>
        </w:tc>
        <w:tc>
          <w:tcPr>
            <w:tcW w:w="2976" w:type="dxa"/>
            <w:gridSpan w:val="2"/>
            <w:tcBorders>
              <w:top w:val="single" w:sz="8" w:space="0" w:color="808080"/>
              <w:left w:val="single" w:sz="8" w:space="0" w:color="808080"/>
              <w:bottom w:val="single" w:sz="8" w:space="0" w:color="808080"/>
              <w:right w:val="single" w:sz="8" w:space="0" w:color="808080"/>
            </w:tcBorders>
          </w:tcPr>
          <w:p w14:paraId="14A6F977" w14:textId="77777777" w:rsidR="00920DEA" w:rsidRPr="009D09A7" w:rsidRDefault="00920DEA" w:rsidP="003674C1">
            <w:pPr>
              <w:pStyle w:val="naisc"/>
              <w:spacing w:before="0" w:after="0"/>
              <w:ind w:left="57" w:right="57"/>
            </w:pPr>
            <w:r w:rsidRPr="009D09A7">
              <w:t>4</w:t>
            </w:r>
          </w:p>
        </w:tc>
        <w:tc>
          <w:tcPr>
            <w:tcW w:w="2863" w:type="dxa"/>
            <w:tcBorders>
              <w:top w:val="single" w:sz="8" w:space="0" w:color="808080"/>
              <w:left w:val="single" w:sz="8" w:space="0" w:color="808080"/>
              <w:bottom w:val="single" w:sz="8" w:space="0" w:color="808080"/>
              <w:right w:val="single" w:sz="8" w:space="0" w:color="808080"/>
            </w:tcBorders>
          </w:tcPr>
          <w:p w14:paraId="64BD11C9" w14:textId="77777777" w:rsidR="00920DEA" w:rsidRPr="009D09A7" w:rsidRDefault="00920DEA" w:rsidP="003674C1">
            <w:pPr>
              <w:pStyle w:val="naisc"/>
              <w:spacing w:before="0" w:after="0"/>
              <w:ind w:left="57" w:right="57"/>
            </w:pPr>
            <w:r w:rsidRPr="009D09A7">
              <w:t>5</w:t>
            </w:r>
          </w:p>
        </w:tc>
      </w:tr>
      <w:tr w:rsidR="00B370B5" w:rsidRPr="009D09A7" w14:paraId="13F40816"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3A483BAF" w14:textId="77777777" w:rsidR="00B370B5" w:rsidRPr="009D09A7" w:rsidRDefault="00B370B5" w:rsidP="00B370B5">
            <w:pPr>
              <w:pStyle w:val="naisc"/>
              <w:spacing w:before="0" w:after="0"/>
              <w:ind w:left="57" w:right="57"/>
              <w:jc w:val="both"/>
            </w:pPr>
            <w:r>
              <w:t>1.</w:t>
            </w:r>
          </w:p>
        </w:tc>
        <w:tc>
          <w:tcPr>
            <w:tcW w:w="3240" w:type="dxa"/>
            <w:gridSpan w:val="2"/>
            <w:tcBorders>
              <w:top w:val="single" w:sz="8" w:space="0" w:color="808080"/>
              <w:left w:val="single" w:sz="8" w:space="0" w:color="808080"/>
              <w:bottom w:val="single" w:sz="8" w:space="0" w:color="808080"/>
              <w:right w:val="single" w:sz="8" w:space="0" w:color="808080"/>
            </w:tcBorders>
          </w:tcPr>
          <w:p w14:paraId="00268E7B" w14:textId="77777777" w:rsidR="00B370B5" w:rsidRPr="009D09A7" w:rsidRDefault="00B370B5" w:rsidP="00B370B5">
            <w:pPr>
              <w:pStyle w:val="naisc"/>
              <w:spacing w:before="0" w:after="0"/>
              <w:ind w:left="57" w:right="57"/>
              <w:jc w:val="both"/>
            </w:pPr>
            <w:r>
              <w:t>Par noteikumu projektu kopumā.</w:t>
            </w:r>
          </w:p>
        </w:tc>
        <w:tc>
          <w:tcPr>
            <w:tcW w:w="4484" w:type="dxa"/>
            <w:tcBorders>
              <w:top w:val="single" w:sz="8" w:space="0" w:color="808080"/>
              <w:left w:val="single" w:sz="8" w:space="0" w:color="808080"/>
              <w:bottom w:val="single" w:sz="8" w:space="0" w:color="808080"/>
              <w:right w:val="single" w:sz="8" w:space="0" w:color="808080"/>
            </w:tcBorders>
          </w:tcPr>
          <w:p w14:paraId="6234B95B" w14:textId="77777777" w:rsidR="00B370B5" w:rsidRPr="00236518" w:rsidRDefault="00B370B5" w:rsidP="00B370B5">
            <w:pPr>
              <w:spacing w:after="120"/>
              <w:jc w:val="both"/>
              <w:rPr>
                <w:b/>
                <w:bCs/>
              </w:rPr>
            </w:pPr>
            <w:r w:rsidRPr="007D2CC9">
              <w:rPr>
                <w:b/>
              </w:rPr>
              <w:t>Vides aizsardzības un reģionālās attīstības ministrija.</w:t>
            </w:r>
            <w:r w:rsidRPr="00236518">
              <w:rPr>
                <w:b/>
                <w:bCs/>
              </w:rPr>
              <w:t xml:space="preserve"> </w:t>
            </w:r>
          </w:p>
          <w:p w14:paraId="1BB7CC80" w14:textId="77777777" w:rsidR="00B370B5" w:rsidRPr="009D09A7" w:rsidRDefault="00B370B5" w:rsidP="00B370B5">
            <w:pPr>
              <w:pStyle w:val="ListParagraph"/>
              <w:spacing w:after="0" w:line="259" w:lineRule="auto"/>
              <w:ind w:left="0"/>
              <w:jc w:val="both"/>
            </w:pPr>
            <w:r w:rsidRPr="008D2397">
              <w:rPr>
                <w:rFonts w:ascii="Times New Roman" w:hAnsi="Times New Roman"/>
                <w:sz w:val="24"/>
                <w:szCs w:val="24"/>
              </w:rPr>
              <w:t>Ministru kabineta 2019. gada 5. novembra noteikumu Nr. 523 “Valsts informācijas resursu, sistēmu un sadarbspējas informācijas sistēmas noteikumi” 17. punktā noteikts Valsts informācijas sistēmas pārziņa pienākums sistēmā VIRSIS iekļaut un aktualizēt datus par valsts informācijas sistēmu un tās darbībai nepieciešamiem IKT resursiem un pakalpojumiem.</w:t>
            </w:r>
          </w:p>
        </w:tc>
        <w:tc>
          <w:tcPr>
            <w:tcW w:w="2976" w:type="dxa"/>
            <w:gridSpan w:val="2"/>
            <w:tcBorders>
              <w:top w:val="single" w:sz="8" w:space="0" w:color="808080"/>
              <w:left w:val="single" w:sz="8" w:space="0" w:color="808080"/>
              <w:bottom w:val="single" w:sz="8" w:space="0" w:color="808080"/>
              <w:right w:val="single" w:sz="8" w:space="0" w:color="808080"/>
            </w:tcBorders>
          </w:tcPr>
          <w:p w14:paraId="752D16B3" w14:textId="77777777" w:rsidR="00B370B5" w:rsidRPr="009D09A7" w:rsidRDefault="00A8522F" w:rsidP="00B370B5">
            <w:pPr>
              <w:pStyle w:val="naisc"/>
              <w:spacing w:before="0" w:after="0"/>
              <w:ind w:left="57" w:right="57"/>
              <w:jc w:val="both"/>
            </w:pPr>
            <w:r>
              <w:t xml:space="preserve">Ņemts vērā. Sistēmā VIRSIS ir iekļauti un aktualizēti dati par Meža valsts reģistru. </w:t>
            </w:r>
          </w:p>
        </w:tc>
        <w:tc>
          <w:tcPr>
            <w:tcW w:w="2863" w:type="dxa"/>
            <w:tcBorders>
              <w:top w:val="single" w:sz="8" w:space="0" w:color="808080"/>
              <w:left w:val="single" w:sz="8" w:space="0" w:color="808080"/>
              <w:bottom w:val="single" w:sz="8" w:space="0" w:color="808080"/>
              <w:right w:val="single" w:sz="8" w:space="0" w:color="808080"/>
            </w:tcBorders>
          </w:tcPr>
          <w:p w14:paraId="5DCCC6D0" w14:textId="77777777" w:rsidR="00B370B5" w:rsidRPr="009D09A7" w:rsidRDefault="00B370B5" w:rsidP="00B370B5">
            <w:pPr>
              <w:pStyle w:val="naisc"/>
              <w:spacing w:before="0" w:after="0"/>
              <w:ind w:left="57" w:right="57"/>
              <w:jc w:val="both"/>
            </w:pPr>
          </w:p>
        </w:tc>
      </w:tr>
      <w:tr w:rsidR="00B370B5" w:rsidRPr="009D09A7" w14:paraId="08595430"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13E6E466" w14:textId="77777777" w:rsidR="00B370B5" w:rsidRDefault="00B370B5" w:rsidP="003674C1">
            <w:pPr>
              <w:pStyle w:val="naisc"/>
              <w:spacing w:before="0" w:after="0"/>
              <w:ind w:left="57" w:right="57"/>
            </w:pPr>
            <w:r>
              <w:t>2.</w:t>
            </w:r>
          </w:p>
        </w:tc>
        <w:tc>
          <w:tcPr>
            <w:tcW w:w="3240" w:type="dxa"/>
            <w:gridSpan w:val="2"/>
            <w:tcBorders>
              <w:top w:val="single" w:sz="8" w:space="0" w:color="808080"/>
              <w:left w:val="single" w:sz="8" w:space="0" w:color="808080"/>
              <w:bottom w:val="single" w:sz="8" w:space="0" w:color="808080"/>
              <w:right w:val="single" w:sz="8" w:space="0" w:color="808080"/>
            </w:tcBorders>
          </w:tcPr>
          <w:p w14:paraId="1BD4DD92" w14:textId="77777777" w:rsidR="00B370B5" w:rsidRDefault="00B370B5" w:rsidP="00B370B5">
            <w:pPr>
              <w:pStyle w:val="naisc"/>
              <w:spacing w:before="0" w:after="0"/>
              <w:ind w:left="57" w:right="57"/>
              <w:jc w:val="both"/>
            </w:pPr>
            <w:r>
              <w:t xml:space="preserve">Par noteikumu projektu </w:t>
            </w:r>
            <w:r>
              <w:lastRenderedPageBreak/>
              <w:t>kopumā.</w:t>
            </w:r>
          </w:p>
        </w:tc>
        <w:tc>
          <w:tcPr>
            <w:tcW w:w="4484" w:type="dxa"/>
            <w:tcBorders>
              <w:top w:val="single" w:sz="8" w:space="0" w:color="808080"/>
              <w:left w:val="single" w:sz="8" w:space="0" w:color="808080"/>
              <w:bottom w:val="single" w:sz="8" w:space="0" w:color="808080"/>
              <w:right w:val="single" w:sz="8" w:space="0" w:color="808080"/>
            </w:tcBorders>
          </w:tcPr>
          <w:p w14:paraId="5044EC93" w14:textId="77777777" w:rsidR="00B370B5" w:rsidRPr="00236518" w:rsidRDefault="00B370B5" w:rsidP="00B370B5">
            <w:pPr>
              <w:spacing w:after="120"/>
              <w:jc w:val="both"/>
              <w:rPr>
                <w:b/>
                <w:bCs/>
              </w:rPr>
            </w:pPr>
            <w:r w:rsidRPr="007D2CC9">
              <w:rPr>
                <w:b/>
              </w:rPr>
              <w:lastRenderedPageBreak/>
              <w:t xml:space="preserve">Vides aizsardzības un reģionālās attīstības </w:t>
            </w:r>
            <w:r w:rsidRPr="007D2CC9">
              <w:rPr>
                <w:b/>
              </w:rPr>
              <w:lastRenderedPageBreak/>
              <w:t>ministrija.</w:t>
            </w:r>
            <w:r w:rsidRPr="00236518">
              <w:rPr>
                <w:b/>
                <w:bCs/>
              </w:rPr>
              <w:t xml:space="preserve"> </w:t>
            </w:r>
          </w:p>
          <w:p w14:paraId="7F34A8A0" w14:textId="77777777" w:rsidR="00B370B5" w:rsidRPr="007D2CC9" w:rsidRDefault="00B370B5" w:rsidP="00B370B5">
            <w:pPr>
              <w:spacing w:after="120"/>
              <w:jc w:val="both"/>
              <w:rPr>
                <w:b/>
              </w:rPr>
            </w:pPr>
            <w:r w:rsidRPr="00901E6F">
              <w:t>Saskaņā ar Ministru kabineta 2006. gada 24. janvāra noteikumu Nr. 71</w:t>
            </w:r>
            <w:r w:rsidRPr="00AC50C2">
              <w:t xml:space="preserve"> „Valsts informācijas sistēmu attīstības projektu uzraudzības kārtība” 3. punktu </w:t>
            </w:r>
            <w:r w:rsidRPr="00901E6F">
              <w:t>valsts informācijas sistēmas</w:t>
            </w:r>
            <w:r w:rsidRPr="00AC50C2">
              <w:t xml:space="preserve"> pārzinis, kurš ir atbildīgs par konkrētā v</w:t>
            </w:r>
            <w:r w:rsidRPr="00901E6F">
              <w:t xml:space="preserve">alsts informācijas sistēmu attīstības </w:t>
            </w:r>
            <w:r w:rsidRPr="00AC50C2">
              <w:t>projekta īstenošanu, noteiktā laikā iesniedz VARAM projekta aprakstu, pārskatu par projekta īstenošanu un projekta noslēguma pārskatu. (Viens no šās normas mērķiem ir ekonomēt valsts līdzekļus, neveidojot valsts informācijas sistēmas ar vienādām funkcionalitātēm.)</w:t>
            </w:r>
          </w:p>
        </w:tc>
        <w:tc>
          <w:tcPr>
            <w:tcW w:w="2976" w:type="dxa"/>
            <w:gridSpan w:val="2"/>
            <w:tcBorders>
              <w:top w:val="single" w:sz="8" w:space="0" w:color="808080"/>
              <w:left w:val="single" w:sz="8" w:space="0" w:color="808080"/>
              <w:bottom w:val="single" w:sz="8" w:space="0" w:color="808080"/>
              <w:right w:val="single" w:sz="8" w:space="0" w:color="808080"/>
            </w:tcBorders>
          </w:tcPr>
          <w:p w14:paraId="2236118A" w14:textId="77777777" w:rsidR="00B370B5" w:rsidRDefault="009929A6" w:rsidP="009929A6">
            <w:pPr>
              <w:pStyle w:val="naisc"/>
              <w:spacing w:before="0" w:after="0"/>
              <w:ind w:left="57" w:right="57"/>
              <w:jc w:val="both"/>
            </w:pPr>
            <w:r>
              <w:lastRenderedPageBreak/>
              <w:t>Ņemts vērā.</w:t>
            </w:r>
          </w:p>
          <w:p w14:paraId="0F4BA816" w14:textId="77777777" w:rsidR="009929A6" w:rsidRPr="009D09A7" w:rsidRDefault="009929A6" w:rsidP="009929A6">
            <w:pPr>
              <w:pStyle w:val="naisc"/>
              <w:spacing w:before="0" w:after="0"/>
              <w:ind w:left="57" w:right="57"/>
              <w:jc w:val="both"/>
            </w:pPr>
            <w:r w:rsidRPr="009929A6">
              <w:lastRenderedPageBreak/>
              <w:t>ERAF projekt</w:t>
            </w:r>
            <w:r>
              <w:t>a</w:t>
            </w:r>
            <w:r w:rsidRPr="009929A6">
              <w:t xml:space="preserve"> “Zemkopības ministrijas un tās padotībā esošo iestāžu informācijas un komunikāciju tehnoloģiju attīstība” apakšprojekta ”Valsts meža dienesta informācijas sistēmas papildinājumu izstrāde un integrācija ar zemkopības nozares koplietošanas risinājumiem”, </w:t>
            </w:r>
            <w:r>
              <w:t>ietvaros</w:t>
            </w:r>
            <w:r w:rsidRPr="009929A6">
              <w:t xml:space="preserve"> tiek ieviesta pieslēgšanās ar latvija.lv.</w:t>
            </w:r>
            <w:r>
              <w:t xml:space="preserve"> Šī projekta ieviešana ļaus vienkāršot daudzus līdz šim īstenotus procesus un tos pārveidot privātpersonām vieglāk pieejamā formātā, dodot iespēju saņemt pakalpojumus </w:t>
            </w:r>
            <w:r w:rsidRPr="00E0321E">
              <w:t>arī</w:t>
            </w:r>
            <w:r>
              <w:t xml:space="preserve"> elektroniskā formā.</w:t>
            </w:r>
          </w:p>
        </w:tc>
        <w:tc>
          <w:tcPr>
            <w:tcW w:w="2863" w:type="dxa"/>
            <w:tcBorders>
              <w:top w:val="single" w:sz="8" w:space="0" w:color="808080"/>
              <w:left w:val="single" w:sz="8" w:space="0" w:color="808080"/>
              <w:bottom w:val="single" w:sz="8" w:space="0" w:color="808080"/>
              <w:right w:val="single" w:sz="8" w:space="0" w:color="808080"/>
            </w:tcBorders>
          </w:tcPr>
          <w:p w14:paraId="647C1C5F" w14:textId="77777777" w:rsidR="00B370B5" w:rsidRPr="009D09A7" w:rsidRDefault="00B370B5" w:rsidP="003674C1">
            <w:pPr>
              <w:pStyle w:val="naisc"/>
              <w:spacing w:before="0" w:after="0"/>
              <w:ind w:left="57" w:right="57"/>
            </w:pPr>
          </w:p>
        </w:tc>
      </w:tr>
      <w:tr w:rsidR="00B370B5" w:rsidRPr="009D09A7" w14:paraId="3ECF43D8"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65FF6996" w14:textId="77777777" w:rsidR="00B370B5" w:rsidRDefault="00B370B5" w:rsidP="003674C1">
            <w:pPr>
              <w:pStyle w:val="naisc"/>
              <w:spacing w:before="0" w:after="0"/>
              <w:ind w:left="57" w:right="57"/>
            </w:pPr>
            <w:r>
              <w:t xml:space="preserve">3. </w:t>
            </w:r>
          </w:p>
        </w:tc>
        <w:tc>
          <w:tcPr>
            <w:tcW w:w="3240" w:type="dxa"/>
            <w:gridSpan w:val="2"/>
            <w:tcBorders>
              <w:top w:val="single" w:sz="8" w:space="0" w:color="808080"/>
              <w:left w:val="single" w:sz="8" w:space="0" w:color="808080"/>
              <w:bottom w:val="single" w:sz="8" w:space="0" w:color="808080"/>
              <w:right w:val="single" w:sz="8" w:space="0" w:color="808080"/>
            </w:tcBorders>
          </w:tcPr>
          <w:p w14:paraId="12828985" w14:textId="77777777" w:rsidR="00B370B5" w:rsidRDefault="00B370B5" w:rsidP="00B370B5">
            <w:pPr>
              <w:pStyle w:val="naisc"/>
              <w:spacing w:before="0" w:after="0"/>
              <w:ind w:left="57" w:right="57"/>
              <w:jc w:val="both"/>
            </w:pPr>
            <w:r>
              <w:t>Par noteikumu projektu kopumā.</w:t>
            </w:r>
          </w:p>
        </w:tc>
        <w:tc>
          <w:tcPr>
            <w:tcW w:w="4484" w:type="dxa"/>
            <w:tcBorders>
              <w:top w:val="single" w:sz="8" w:space="0" w:color="808080"/>
              <w:left w:val="single" w:sz="8" w:space="0" w:color="808080"/>
              <w:bottom w:val="single" w:sz="8" w:space="0" w:color="808080"/>
              <w:right w:val="single" w:sz="8" w:space="0" w:color="808080"/>
            </w:tcBorders>
          </w:tcPr>
          <w:p w14:paraId="34E2679E" w14:textId="77777777" w:rsidR="00B370B5" w:rsidRDefault="00B370B5" w:rsidP="00B370B5">
            <w:pPr>
              <w:spacing w:after="120"/>
              <w:jc w:val="both"/>
              <w:rPr>
                <w:b/>
                <w:bCs/>
              </w:rPr>
            </w:pPr>
            <w:r w:rsidRPr="007D2CC9">
              <w:rPr>
                <w:b/>
              </w:rPr>
              <w:t>Vides aizsardzības un reģionālās attīstības ministrija.</w:t>
            </w:r>
            <w:r w:rsidRPr="00236518">
              <w:rPr>
                <w:b/>
                <w:bCs/>
              </w:rPr>
              <w:t xml:space="preserve"> </w:t>
            </w:r>
          </w:p>
          <w:p w14:paraId="6CADE9FE" w14:textId="77777777" w:rsidR="00B370B5" w:rsidRDefault="00B370B5" w:rsidP="00B370B5">
            <w:pPr>
              <w:spacing w:after="120"/>
              <w:jc w:val="both"/>
            </w:pPr>
            <w:r>
              <w:t>D</w:t>
            </w:r>
            <w:r w:rsidRPr="00901E6F">
              <w:t xml:space="preserve">atu nodošanai </w:t>
            </w:r>
            <w:r>
              <w:t>starp dažādām informācijas sistēmām valstī</w:t>
            </w:r>
            <w:r w:rsidRPr="00901E6F">
              <w:t xml:space="preserve"> ir izveidots Datu izplatīšanas tīkls (DIT) - valsts informācijas sistēmu savietotāja koplietošanas komponente.</w:t>
            </w:r>
            <w:r>
              <w:t xml:space="preserve"> Šā rīka izmantošana palīdz ekonomēt valsts pārvaldes līdzekļus, neveidojot atsevišķus risinājumus.</w:t>
            </w:r>
            <w:r w:rsidRPr="00901E6F">
              <w:t xml:space="preserve"> (</w:t>
            </w:r>
            <w:r>
              <w:t>Informējam, ka šo</w:t>
            </w:r>
            <w:r w:rsidRPr="00901E6F">
              <w:t xml:space="preserve">brīd VARAM notiek darbs pie jaunas </w:t>
            </w:r>
            <w:r w:rsidRPr="00AC50C2">
              <w:t>datu izplatīšanas un pārvaldības platformas (DAGR) izstrādes.)</w:t>
            </w:r>
          </w:p>
          <w:p w14:paraId="66F6AE0E" w14:textId="77777777" w:rsidR="009929A6" w:rsidRPr="007D2CC9" w:rsidRDefault="009929A6" w:rsidP="00B370B5">
            <w:pPr>
              <w:spacing w:after="120"/>
              <w:jc w:val="both"/>
              <w:rPr>
                <w:b/>
              </w:rPr>
            </w:pPr>
            <w:r w:rsidRPr="00AC50C2">
              <w:lastRenderedPageBreak/>
              <w:t>Aicinām Valsts mež</w:t>
            </w:r>
            <w:r>
              <w:t>a</w:t>
            </w:r>
            <w:r w:rsidRPr="00AC50C2">
              <w:t xml:space="preserve"> dienestu iespēju robežās publicēt noteikumu projekta 49.punktā minētos datus Latvijas atvērto datu portālā, tādējādi sniedzot iespēju publiskajam un privātajam sektoram izmantot šos datus, lai veicinātu inovatīvu risinājumu attīstību.</w:t>
            </w:r>
          </w:p>
        </w:tc>
        <w:tc>
          <w:tcPr>
            <w:tcW w:w="2976" w:type="dxa"/>
            <w:gridSpan w:val="2"/>
            <w:tcBorders>
              <w:top w:val="single" w:sz="8" w:space="0" w:color="808080"/>
              <w:left w:val="single" w:sz="8" w:space="0" w:color="808080"/>
              <w:bottom w:val="single" w:sz="8" w:space="0" w:color="808080"/>
              <w:right w:val="single" w:sz="8" w:space="0" w:color="808080"/>
            </w:tcBorders>
          </w:tcPr>
          <w:p w14:paraId="208047CC" w14:textId="77777777" w:rsidR="009929A6" w:rsidRDefault="0047166C" w:rsidP="009929A6">
            <w:pPr>
              <w:pStyle w:val="naisc"/>
              <w:spacing w:before="0" w:after="0"/>
              <w:ind w:left="57" w:right="57"/>
              <w:jc w:val="both"/>
            </w:pPr>
            <w:r>
              <w:lastRenderedPageBreak/>
              <w:t>Ņemts vērā.</w:t>
            </w:r>
          </w:p>
          <w:p w14:paraId="744F287C" w14:textId="77777777" w:rsidR="00B370B5" w:rsidRPr="009D09A7" w:rsidRDefault="0047166C" w:rsidP="009929A6">
            <w:pPr>
              <w:pStyle w:val="naisc"/>
              <w:spacing w:before="0" w:after="0"/>
              <w:ind w:left="57" w:right="57"/>
              <w:jc w:val="both"/>
            </w:pPr>
            <w:r>
              <w:t>Valsts meža dienests, atbilstoši noteikumu projek</w:t>
            </w:r>
            <w:r w:rsidR="006C1CD3">
              <w:t>tam</w:t>
            </w:r>
            <w:r>
              <w:t xml:space="preserve"> 9.pielikmā paredzētajā apjomā publicēs meža valsts reģistra datus atvērto datu portālā. Ņemot vērā lielo datu apjomu, ko paredzēts publiskot, Valsts meža dienests sadarbosies ar portāla administratoriem par ērtāk</w:t>
            </w:r>
            <w:r w:rsidR="009929A6">
              <w:t>o</w:t>
            </w:r>
            <w:r>
              <w:t xml:space="preserve"> veidu un formātu datu </w:t>
            </w:r>
            <w:r>
              <w:lastRenderedPageBreak/>
              <w:t>publiskošanai.</w:t>
            </w:r>
          </w:p>
        </w:tc>
        <w:tc>
          <w:tcPr>
            <w:tcW w:w="2863" w:type="dxa"/>
            <w:tcBorders>
              <w:top w:val="single" w:sz="8" w:space="0" w:color="808080"/>
              <w:left w:val="single" w:sz="8" w:space="0" w:color="808080"/>
              <w:bottom w:val="single" w:sz="8" w:space="0" w:color="808080"/>
              <w:right w:val="single" w:sz="8" w:space="0" w:color="808080"/>
            </w:tcBorders>
          </w:tcPr>
          <w:p w14:paraId="1BD112E9" w14:textId="77777777" w:rsidR="00B370B5" w:rsidRPr="009D09A7" w:rsidRDefault="00B370B5" w:rsidP="003674C1">
            <w:pPr>
              <w:pStyle w:val="naisc"/>
              <w:spacing w:before="0" w:after="0"/>
              <w:ind w:left="57" w:right="57"/>
            </w:pPr>
          </w:p>
        </w:tc>
      </w:tr>
      <w:tr w:rsidR="00B370B5" w:rsidRPr="009D09A7" w14:paraId="16C2371C"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306A8F16" w14:textId="77777777" w:rsidR="00B370B5" w:rsidRDefault="009929A6" w:rsidP="003674C1">
            <w:pPr>
              <w:pStyle w:val="naisc"/>
              <w:spacing w:before="0" w:after="0"/>
              <w:ind w:left="57" w:right="57"/>
            </w:pPr>
            <w:r>
              <w:t>4</w:t>
            </w:r>
            <w:r w:rsidR="00B370B5">
              <w:t xml:space="preserve">. </w:t>
            </w:r>
          </w:p>
        </w:tc>
        <w:tc>
          <w:tcPr>
            <w:tcW w:w="3240" w:type="dxa"/>
            <w:gridSpan w:val="2"/>
            <w:tcBorders>
              <w:top w:val="single" w:sz="8" w:space="0" w:color="808080"/>
              <w:left w:val="single" w:sz="8" w:space="0" w:color="808080"/>
              <w:bottom w:val="single" w:sz="8" w:space="0" w:color="808080"/>
              <w:right w:val="single" w:sz="8" w:space="0" w:color="808080"/>
            </w:tcBorders>
          </w:tcPr>
          <w:p w14:paraId="02FFFBC3" w14:textId="77777777" w:rsidR="00B370B5" w:rsidRDefault="00B370B5" w:rsidP="00B370B5">
            <w:pPr>
              <w:pStyle w:val="naisc"/>
              <w:spacing w:before="0" w:after="0"/>
              <w:ind w:left="57" w:right="57"/>
              <w:jc w:val="both"/>
            </w:pPr>
            <w:r>
              <w:t>Par noteikumu projektu kopumā.</w:t>
            </w:r>
          </w:p>
        </w:tc>
        <w:tc>
          <w:tcPr>
            <w:tcW w:w="4484" w:type="dxa"/>
            <w:tcBorders>
              <w:top w:val="single" w:sz="8" w:space="0" w:color="808080"/>
              <w:left w:val="single" w:sz="8" w:space="0" w:color="808080"/>
              <w:bottom w:val="single" w:sz="8" w:space="0" w:color="808080"/>
              <w:right w:val="single" w:sz="8" w:space="0" w:color="808080"/>
            </w:tcBorders>
          </w:tcPr>
          <w:p w14:paraId="316A273B" w14:textId="77777777" w:rsidR="00B370B5" w:rsidRPr="00B370B5" w:rsidRDefault="00B370B5" w:rsidP="00B370B5">
            <w:pPr>
              <w:pStyle w:val="ListParagraph"/>
              <w:spacing w:after="0" w:line="259" w:lineRule="auto"/>
              <w:ind w:left="0"/>
              <w:jc w:val="both"/>
              <w:rPr>
                <w:rFonts w:ascii="Times New Roman" w:hAnsi="Times New Roman"/>
                <w:b/>
                <w:bCs/>
                <w:sz w:val="24"/>
                <w:szCs w:val="24"/>
              </w:rPr>
            </w:pPr>
            <w:r w:rsidRPr="00B370B5">
              <w:rPr>
                <w:rFonts w:ascii="Times New Roman" w:hAnsi="Times New Roman"/>
                <w:b/>
                <w:bCs/>
                <w:sz w:val="24"/>
                <w:szCs w:val="24"/>
              </w:rPr>
              <w:t xml:space="preserve">Vides aizsardzības un reģionālās attīstības ministrija. </w:t>
            </w:r>
          </w:p>
          <w:p w14:paraId="506FCF89" w14:textId="77777777" w:rsidR="00B370B5" w:rsidRPr="00AC50C2" w:rsidRDefault="00B370B5" w:rsidP="00B370B5">
            <w:pPr>
              <w:pStyle w:val="ListParagraph"/>
              <w:spacing w:after="0" w:line="259" w:lineRule="auto"/>
              <w:ind w:left="0"/>
              <w:jc w:val="both"/>
            </w:pPr>
            <w:r w:rsidRPr="00901E6F">
              <w:rPr>
                <w:rFonts w:ascii="Times New Roman" w:hAnsi="Times New Roman"/>
                <w:sz w:val="24"/>
                <w:szCs w:val="24"/>
              </w:rPr>
              <w:t xml:space="preserve">Lūdzam </w:t>
            </w:r>
            <w:r w:rsidRPr="00AC50C2">
              <w:rPr>
                <w:rFonts w:ascii="Times New Roman" w:hAnsi="Times New Roman"/>
                <w:sz w:val="24"/>
                <w:szCs w:val="24"/>
              </w:rPr>
              <w:t>Valsts mež</w:t>
            </w:r>
            <w:r>
              <w:rPr>
                <w:rFonts w:ascii="Times New Roman" w:hAnsi="Times New Roman"/>
                <w:sz w:val="24"/>
                <w:szCs w:val="24"/>
              </w:rPr>
              <w:t>a</w:t>
            </w:r>
            <w:r w:rsidRPr="00AC50C2">
              <w:rPr>
                <w:rFonts w:ascii="Times New Roman" w:hAnsi="Times New Roman"/>
                <w:sz w:val="24"/>
                <w:szCs w:val="24"/>
              </w:rPr>
              <w:t xml:space="preserve"> dienestu</w:t>
            </w:r>
            <w:r w:rsidRPr="00901E6F">
              <w:rPr>
                <w:rFonts w:ascii="Times New Roman" w:hAnsi="Times New Roman"/>
                <w:sz w:val="24"/>
                <w:szCs w:val="24"/>
              </w:rPr>
              <w:t xml:space="preserve"> aktualizēt pakalpojumus portālā Latvija.lv, t.sk. papildinot pakalpojumu pieteikšanas kanālus ar e-adresi.</w:t>
            </w:r>
          </w:p>
        </w:tc>
        <w:tc>
          <w:tcPr>
            <w:tcW w:w="2976" w:type="dxa"/>
            <w:gridSpan w:val="2"/>
            <w:tcBorders>
              <w:top w:val="single" w:sz="8" w:space="0" w:color="808080"/>
              <w:left w:val="single" w:sz="8" w:space="0" w:color="808080"/>
              <w:bottom w:val="single" w:sz="8" w:space="0" w:color="808080"/>
              <w:right w:val="single" w:sz="8" w:space="0" w:color="808080"/>
            </w:tcBorders>
          </w:tcPr>
          <w:p w14:paraId="6C79A816" w14:textId="77777777" w:rsidR="009929A6" w:rsidRDefault="0047166C" w:rsidP="009929A6">
            <w:pPr>
              <w:pStyle w:val="naisc"/>
              <w:spacing w:before="0" w:after="0"/>
              <w:ind w:left="57" w:right="57"/>
              <w:jc w:val="both"/>
            </w:pPr>
            <w:r>
              <w:t xml:space="preserve">Ņemts vērā. </w:t>
            </w:r>
          </w:p>
          <w:p w14:paraId="123254B9" w14:textId="77777777" w:rsidR="00B370B5" w:rsidRPr="009D09A7" w:rsidRDefault="0047166C" w:rsidP="009929A6">
            <w:pPr>
              <w:pStyle w:val="naisc"/>
              <w:spacing w:before="0" w:after="0"/>
              <w:ind w:left="57" w:right="57"/>
              <w:jc w:val="both"/>
            </w:pPr>
            <w:r>
              <w:t>Valsts meža dienests ir aktualizējis pakalpojumus portālā Latvija.lv.</w:t>
            </w:r>
          </w:p>
        </w:tc>
        <w:tc>
          <w:tcPr>
            <w:tcW w:w="2863" w:type="dxa"/>
            <w:tcBorders>
              <w:top w:val="single" w:sz="8" w:space="0" w:color="808080"/>
              <w:left w:val="single" w:sz="8" w:space="0" w:color="808080"/>
              <w:bottom w:val="single" w:sz="8" w:space="0" w:color="808080"/>
              <w:right w:val="single" w:sz="8" w:space="0" w:color="808080"/>
            </w:tcBorders>
          </w:tcPr>
          <w:p w14:paraId="2FE8F315" w14:textId="77777777" w:rsidR="00B370B5" w:rsidRPr="009D09A7" w:rsidRDefault="00B370B5" w:rsidP="003674C1">
            <w:pPr>
              <w:pStyle w:val="naisc"/>
              <w:spacing w:before="0" w:after="0"/>
              <w:ind w:left="57" w:right="57"/>
            </w:pPr>
          </w:p>
        </w:tc>
      </w:tr>
      <w:tr w:rsidR="00B370B5" w:rsidRPr="009D09A7" w14:paraId="2F02516A"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33C8F5C7" w14:textId="77777777" w:rsidR="00B370B5" w:rsidRDefault="009929A6" w:rsidP="003674C1">
            <w:pPr>
              <w:pStyle w:val="naisc"/>
              <w:spacing w:before="0" w:after="0"/>
              <w:ind w:left="57" w:right="57"/>
            </w:pPr>
            <w:r>
              <w:t>5</w:t>
            </w:r>
            <w:r w:rsidR="00B370B5">
              <w:t xml:space="preserve">. </w:t>
            </w:r>
          </w:p>
        </w:tc>
        <w:tc>
          <w:tcPr>
            <w:tcW w:w="3240" w:type="dxa"/>
            <w:gridSpan w:val="2"/>
            <w:tcBorders>
              <w:top w:val="single" w:sz="8" w:space="0" w:color="808080"/>
              <w:left w:val="single" w:sz="8" w:space="0" w:color="808080"/>
              <w:bottom w:val="single" w:sz="8" w:space="0" w:color="808080"/>
              <w:right w:val="single" w:sz="8" w:space="0" w:color="808080"/>
            </w:tcBorders>
          </w:tcPr>
          <w:p w14:paraId="3F89AD82" w14:textId="77777777" w:rsidR="00B370B5" w:rsidRDefault="00B370B5" w:rsidP="00B370B5">
            <w:pPr>
              <w:pStyle w:val="naisc"/>
              <w:spacing w:before="0" w:after="0"/>
              <w:ind w:left="57" w:right="57"/>
              <w:jc w:val="both"/>
            </w:pPr>
            <w:r>
              <w:t>Par noteikumu projektu kopumā.</w:t>
            </w:r>
          </w:p>
        </w:tc>
        <w:tc>
          <w:tcPr>
            <w:tcW w:w="4484" w:type="dxa"/>
            <w:tcBorders>
              <w:top w:val="single" w:sz="8" w:space="0" w:color="808080"/>
              <w:left w:val="single" w:sz="8" w:space="0" w:color="808080"/>
              <w:bottom w:val="single" w:sz="8" w:space="0" w:color="808080"/>
              <w:right w:val="single" w:sz="8" w:space="0" w:color="808080"/>
            </w:tcBorders>
          </w:tcPr>
          <w:p w14:paraId="1FD22261" w14:textId="77777777" w:rsidR="00B370B5" w:rsidRPr="00B370B5" w:rsidRDefault="00B370B5" w:rsidP="00B370B5">
            <w:pPr>
              <w:pStyle w:val="ListParagraph"/>
              <w:spacing w:after="0" w:line="259" w:lineRule="auto"/>
              <w:ind w:left="0"/>
              <w:jc w:val="both"/>
              <w:rPr>
                <w:rFonts w:ascii="Times New Roman" w:hAnsi="Times New Roman"/>
                <w:b/>
                <w:bCs/>
                <w:sz w:val="24"/>
                <w:szCs w:val="24"/>
              </w:rPr>
            </w:pPr>
            <w:r w:rsidRPr="00B370B5">
              <w:rPr>
                <w:rFonts w:ascii="Times New Roman" w:hAnsi="Times New Roman"/>
                <w:b/>
                <w:sz w:val="24"/>
                <w:szCs w:val="24"/>
              </w:rPr>
              <w:t>Vides aizsardzības un reģionālās attīstības ministrija.</w:t>
            </w:r>
            <w:r w:rsidRPr="00B370B5">
              <w:rPr>
                <w:rFonts w:ascii="Times New Roman" w:hAnsi="Times New Roman"/>
                <w:b/>
                <w:bCs/>
                <w:sz w:val="24"/>
                <w:szCs w:val="24"/>
              </w:rPr>
              <w:t xml:space="preserve"> </w:t>
            </w:r>
          </w:p>
          <w:p w14:paraId="5B7DA805" w14:textId="77777777" w:rsidR="00B370B5" w:rsidRPr="00901E6F" w:rsidRDefault="00B370B5" w:rsidP="00B370B5">
            <w:pPr>
              <w:pStyle w:val="ListParagraph"/>
              <w:spacing w:after="0" w:line="259" w:lineRule="auto"/>
              <w:ind w:left="0"/>
              <w:jc w:val="both"/>
              <w:rPr>
                <w:rFonts w:ascii="Times New Roman" w:hAnsi="Times New Roman"/>
                <w:sz w:val="24"/>
                <w:szCs w:val="24"/>
              </w:rPr>
            </w:pPr>
            <w:r w:rsidRPr="00B370B5">
              <w:rPr>
                <w:rFonts w:ascii="Times New Roman" w:hAnsi="Times New Roman"/>
                <w:iCs/>
                <w:sz w:val="24"/>
                <w:szCs w:val="24"/>
              </w:rPr>
              <w:t>Lūdzu papildināt noteikumu projektu anotācijas ar informāciju par Meža valsts reģistra pil</w:t>
            </w:r>
            <w:r w:rsidR="00E0321E">
              <w:rPr>
                <w:rFonts w:ascii="Times New Roman" w:hAnsi="Times New Roman"/>
                <w:iCs/>
                <w:sz w:val="24"/>
                <w:szCs w:val="24"/>
              </w:rPr>
              <w:t>n</w:t>
            </w:r>
            <w:r w:rsidRPr="00B370B5">
              <w:rPr>
                <w:rFonts w:ascii="Times New Roman" w:hAnsi="Times New Roman"/>
                <w:iCs/>
                <w:sz w:val="24"/>
                <w:szCs w:val="24"/>
              </w:rPr>
              <w:t>veides izmaksām un potenciālo uzturēšanas finansējumu.</w:t>
            </w:r>
          </w:p>
        </w:tc>
        <w:tc>
          <w:tcPr>
            <w:tcW w:w="2976" w:type="dxa"/>
            <w:gridSpan w:val="2"/>
            <w:tcBorders>
              <w:top w:val="single" w:sz="8" w:space="0" w:color="808080"/>
              <w:left w:val="single" w:sz="8" w:space="0" w:color="808080"/>
              <w:bottom w:val="single" w:sz="8" w:space="0" w:color="808080"/>
              <w:right w:val="single" w:sz="8" w:space="0" w:color="808080"/>
            </w:tcBorders>
          </w:tcPr>
          <w:p w14:paraId="7EA3BE46" w14:textId="77777777" w:rsidR="009929A6" w:rsidRDefault="0047166C" w:rsidP="009929A6">
            <w:pPr>
              <w:pStyle w:val="naisc"/>
              <w:spacing w:before="0" w:after="0"/>
              <w:ind w:left="57" w:right="57"/>
              <w:jc w:val="both"/>
            </w:pPr>
            <w:r>
              <w:t>Ņemts vērā.</w:t>
            </w:r>
          </w:p>
          <w:p w14:paraId="6AC78A4C" w14:textId="77777777" w:rsidR="00B370B5" w:rsidRPr="009D09A7" w:rsidRDefault="0047166C" w:rsidP="00E0321E">
            <w:pPr>
              <w:pStyle w:val="naisc"/>
              <w:ind w:left="57" w:right="57"/>
              <w:jc w:val="both"/>
            </w:pPr>
            <w:r>
              <w:t>Valsts meža dienests patlaban aktīvi strādā pie Meža valsts reģistra tiešsaistes darbību ieviešanas un attiecīgi normatīvo aktu sakārtošanas</w:t>
            </w:r>
            <w:r w:rsidR="00107473">
              <w:t xml:space="preserve">. Ir izdarīti grozījumi </w:t>
            </w:r>
            <w:r w:rsidR="00E0321E">
              <w:t xml:space="preserve">Ministru kabineta 2014. gada 23. septembra noteikumos Nr. 567 “Noteikumi par mednieku un medību vadītāju apmācību un eksamināciju, kā arī medību dokumentu izsniegšanu un anulēšanu”, Ministru kabineta 2014. gada 22. jūlija noteikumos Nr. 421 “Medību noteikumi” un Ministru kabineta 2014. gada 11. februāra noteikumos </w:t>
            </w:r>
            <w:r w:rsidR="00E0321E">
              <w:lastRenderedPageBreak/>
              <w:t>Nr. 82 “Noteikumi par valsts nodevu par mežsaimnieciskām un medību darbībām”,</w:t>
            </w:r>
            <w:r w:rsidR="00107473">
              <w:t xml:space="preserve"> paredzot iespēju kārtot medību dokumentus tiešsaistē un nomaksāt valsts nodevu tiešsaistē. Papildus tam ir </w:t>
            </w:r>
            <w:r w:rsidR="00E0321E">
              <w:t xml:space="preserve">izstrādāts un patlaban saskaņošanā ir MK noteikumu projekts “Grozījumi </w:t>
            </w:r>
            <w:r w:rsidR="00E0321E" w:rsidRPr="00E0321E">
              <w:t>Ministru kabineta 2014. gada 11. februāra noteikumos Nr. 82 "Noteikumi par valsts nodevu par mežsaimnieciskām un medību darbībām"</w:t>
            </w:r>
            <w:r w:rsidR="00E0321E">
              <w:t xml:space="preserve">” (21-TA-262) </w:t>
            </w:r>
            <w:r w:rsidR="00E0321E" w:rsidRPr="00E0321E">
              <w:t xml:space="preserve">paredzot palielināt valsts nodevu par mežsaimnieciskām un medību darbībām.  Palielinot valsts nodevu apmēru, līdzekļi tiks novirzīti valsts informācijas sistēmas – Meža valsts reģistrs (turpmāk – MVR) attīstībai un  esošo e-pakalpojumu pilnveidošanai un jaunu ieviešanai. Par papildus valsts budžeta dotācijas piešķiršanu Valsts meža dienests valsts sagatavos </w:t>
            </w:r>
            <w:r w:rsidR="00E0321E" w:rsidRPr="00E0321E">
              <w:lastRenderedPageBreak/>
              <w:t xml:space="preserve">prioritārā pasākuma pieprasījumu “Meža valsts reģistra papildināšanai un uzturēšanai” 182 855 </w:t>
            </w:r>
            <w:r w:rsidR="00E0321E" w:rsidRPr="00E0321E">
              <w:rPr>
                <w:i/>
                <w:iCs/>
              </w:rPr>
              <w:t>euro</w:t>
            </w:r>
            <w:r w:rsidR="00E0321E" w:rsidRPr="00E0321E">
              <w:t xml:space="preserve"> apmērā.</w:t>
            </w:r>
          </w:p>
        </w:tc>
        <w:tc>
          <w:tcPr>
            <w:tcW w:w="2863" w:type="dxa"/>
            <w:tcBorders>
              <w:top w:val="single" w:sz="8" w:space="0" w:color="808080"/>
              <w:left w:val="single" w:sz="8" w:space="0" w:color="808080"/>
              <w:bottom w:val="single" w:sz="8" w:space="0" w:color="808080"/>
              <w:right w:val="single" w:sz="8" w:space="0" w:color="808080"/>
            </w:tcBorders>
          </w:tcPr>
          <w:p w14:paraId="04118404" w14:textId="77777777" w:rsidR="00B370B5" w:rsidRPr="009D09A7" w:rsidRDefault="00B370B5" w:rsidP="003674C1">
            <w:pPr>
              <w:pStyle w:val="naisc"/>
              <w:spacing w:before="0" w:after="0"/>
              <w:ind w:left="57" w:right="57"/>
            </w:pPr>
          </w:p>
        </w:tc>
      </w:tr>
      <w:tr w:rsidR="00CB71B1" w:rsidRPr="009D09A7" w14:paraId="07062798" w14:textId="77777777" w:rsidTr="00E0321E">
        <w:trPr>
          <w:trHeight w:val="14903"/>
          <w:tblCellSpacing w:w="0" w:type="dxa"/>
        </w:trPr>
        <w:tc>
          <w:tcPr>
            <w:tcW w:w="620" w:type="dxa"/>
            <w:tcBorders>
              <w:top w:val="single" w:sz="8" w:space="0" w:color="808080"/>
              <w:left w:val="single" w:sz="8" w:space="0" w:color="808080"/>
              <w:right w:val="single" w:sz="8" w:space="0" w:color="808080"/>
            </w:tcBorders>
          </w:tcPr>
          <w:p w14:paraId="06FA1FAF" w14:textId="77777777" w:rsidR="00CB71B1" w:rsidRDefault="00465F7D" w:rsidP="003674C1">
            <w:pPr>
              <w:pStyle w:val="naisc"/>
              <w:spacing w:before="0" w:after="0"/>
              <w:ind w:left="57" w:right="57"/>
            </w:pPr>
            <w:r>
              <w:lastRenderedPageBreak/>
              <w:t>6</w:t>
            </w:r>
            <w:r w:rsidR="0058761E">
              <w:t>.</w:t>
            </w:r>
          </w:p>
        </w:tc>
        <w:tc>
          <w:tcPr>
            <w:tcW w:w="3240" w:type="dxa"/>
            <w:gridSpan w:val="2"/>
            <w:tcBorders>
              <w:top w:val="single" w:sz="8" w:space="0" w:color="808080"/>
              <w:left w:val="single" w:sz="8" w:space="0" w:color="808080"/>
              <w:right w:val="single" w:sz="8" w:space="0" w:color="808080"/>
            </w:tcBorders>
          </w:tcPr>
          <w:p w14:paraId="449E3DB0" w14:textId="77777777" w:rsidR="00CB71B1" w:rsidRDefault="00CB71B1" w:rsidP="00FC4E6A">
            <w:pPr>
              <w:pStyle w:val="naisc"/>
              <w:spacing w:before="0" w:after="0"/>
              <w:ind w:left="57" w:right="57"/>
              <w:jc w:val="both"/>
            </w:pPr>
            <w:r>
              <w:t>Jauns grozījums.</w:t>
            </w:r>
          </w:p>
          <w:p w14:paraId="05B15CDC" w14:textId="77777777" w:rsidR="00CB71B1" w:rsidRDefault="00CB71B1" w:rsidP="00FC4E6A">
            <w:pPr>
              <w:pStyle w:val="naisc"/>
              <w:spacing w:before="0" w:after="0"/>
              <w:ind w:left="57" w:right="57"/>
              <w:jc w:val="both"/>
            </w:pPr>
            <w:r>
              <w:t>Spēkā esošā redakcija.</w:t>
            </w:r>
          </w:p>
          <w:p w14:paraId="00442830" w14:textId="77777777" w:rsidR="00CB71B1" w:rsidRDefault="00CB71B1" w:rsidP="00CB71B1">
            <w:pPr>
              <w:pStyle w:val="naisc"/>
              <w:ind w:left="57" w:right="57"/>
              <w:jc w:val="both"/>
            </w:pPr>
            <w:r>
              <w:t>23. Meža inventarizācijas veicējs nogabala aprakstā saglabā (ja nepieciešams, to precizējot) šādu informāciju:</w:t>
            </w:r>
          </w:p>
          <w:p w14:paraId="51C658C2" w14:textId="77777777" w:rsidR="00CB71B1" w:rsidRDefault="00CB71B1" w:rsidP="00CB71B1">
            <w:pPr>
              <w:pStyle w:val="naisc"/>
              <w:ind w:left="57" w:right="57"/>
              <w:jc w:val="both"/>
            </w:pPr>
            <w:r>
              <w:t>23.1. par valsts aizsargājamiem kultūras pieminekļiem, mežaparkiem, mežiem pilsētu teritorijās, vides un dabas resursu aizsargjoslām, bioloģiski nozīmīgiem meža struktūras elementiem – mežaudzēm ezeru salās, mežaudzēm purvu salās, meža puduriem, mežaudzēm ūdensteču un ūdenstilpju palienēs, ģeoloģiskiem un ģeomorfoloģiskiem veidojumiem (gravām, kritenēm, noslīdeņiem, iežu atsegumiem), avotiem, avoksnājiem un bioloģiski vērtīgām mežaudzēm (īpaši aizsargājamiem meža iecirkņiem);</w:t>
            </w:r>
          </w:p>
          <w:p w14:paraId="4147E178" w14:textId="77777777" w:rsidR="00CB71B1" w:rsidRDefault="00CB71B1" w:rsidP="00CB71B1">
            <w:pPr>
              <w:pStyle w:val="naisc"/>
              <w:ind w:left="57" w:right="57"/>
              <w:jc w:val="both"/>
            </w:pPr>
            <w:r>
              <w:t>23.2. gadu, kad atjaunotā vai ieaudzētā mežaudze atzīta par atjaunotu vai ieaudzētu;</w:t>
            </w:r>
          </w:p>
          <w:p w14:paraId="7DA19C65" w14:textId="77777777" w:rsidR="00CB71B1" w:rsidRDefault="00CB71B1" w:rsidP="00CB71B1">
            <w:pPr>
              <w:pStyle w:val="naisc"/>
              <w:ind w:left="57" w:right="57"/>
              <w:jc w:val="both"/>
            </w:pPr>
            <w:r>
              <w:t>23.3. mežaudzes izcelšanās veidu (dabiski, sējot vai stādot);</w:t>
            </w:r>
          </w:p>
          <w:p w14:paraId="3BF9CCCC" w14:textId="77777777" w:rsidR="00CB71B1" w:rsidRDefault="00CB71B1" w:rsidP="00CB71B1">
            <w:pPr>
              <w:pStyle w:val="naisc"/>
              <w:spacing w:before="0" w:after="0"/>
              <w:ind w:left="57" w:right="57"/>
              <w:jc w:val="both"/>
            </w:pPr>
            <w:r>
              <w:t>23.4. par atzarošanas izpildi.</w:t>
            </w:r>
          </w:p>
        </w:tc>
        <w:tc>
          <w:tcPr>
            <w:tcW w:w="4484" w:type="dxa"/>
            <w:tcBorders>
              <w:top w:val="single" w:sz="8" w:space="0" w:color="808080"/>
              <w:left w:val="single" w:sz="8" w:space="0" w:color="808080"/>
              <w:right w:val="single" w:sz="8" w:space="0" w:color="808080"/>
            </w:tcBorders>
          </w:tcPr>
          <w:p w14:paraId="79327C8E" w14:textId="77777777" w:rsidR="00CB71B1" w:rsidRPr="00DF528C" w:rsidRDefault="00CB71B1" w:rsidP="007D2CC9">
            <w:pPr>
              <w:jc w:val="both"/>
            </w:pPr>
            <w:r w:rsidRPr="007D2CC9">
              <w:rPr>
                <w:b/>
              </w:rPr>
              <w:t>Vides aizsardzības un reģionālās attīstības ministrija.</w:t>
            </w:r>
            <w:r>
              <w:t xml:space="preserve"> L</w:t>
            </w:r>
            <w:r w:rsidRPr="00DF528C">
              <w:t>ūdzu papildināt noteikumu projektu ar jaunu grozījumu šādā redakcijā:</w:t>
            </w:r>
          </w:p>
          <w:p w14:paraId="20E15A9C" w14:textId="77777777" w:rsidR="00CB71B1" w:rsidRPr="00DE69BC" w:rsidRDefault="00CB71B1" w:rsidP="007D2CC9">
            <w:pPr>
              <w:jc w:val="both"/>
              <w:rPr>
                <w:rFonts w:eastAsia="Calibri"/>
              </w:rPr>
            </w:pPr>
            <w:r>
              <w:t>“</w:t>
            </w:r>
            <w:r w:rsidRPr="0069760D">
              <w:t>Izteikt 23.1. apakšpunktu šādā</w:t>
            </w:r>
            <w:r>
              <w:t xml:space="preserve"> redakcijā:</w:t>
            </w:r>
          </w:p>
          <w:p w14:paraId="005DD271" w14:textId="77777777" w:rsidR="00CB71B1" w:rsidRDefault="00CB71B1" w:rsidP="007D2CC9">
            <w:pPr>
              <w:jc w:val="both"/>
            </w:pPr>
            <w:r>
              <w:t xml:space="preserve">“par </w:t>
            </w:r>
            <w:r>
              <w:rPr>
                <w:u w:val="single"/>
              </w:rPr>
              <w:t>valsts un pašvaldības nozīmes īpaši aizsargājamām dabas teritorijām</w:t>
            </w:r>
            <w:r>
              <w:t xml:space="preserve">, </w:t>
            </w:r>
            <w:r>
              <w:rPr>
                <w:u w:val="single"/>
              </w:rPr>
              <w:t>mikroliegumiem,</w:t>
            </w:r>
            <w:r>
              <w:t xml:space="preserve"> valsts aizsargājamiem kultūras pieminekļiem, mežaparkiem, mežiem pilsētu teritorijās, vides un dabas resursu aizsargjoslām (….) ;””.</w:t>
            </w:r>
          </w:p>
          <w:p w14:paraId="2A5EDC45" w14:textId="77777777" w:rsidR="00CB71B1" w:rsidRPr="0012191D" w:rsidRDefault="00CB71B1" w:rsidP="007D2CC9">
            <w:pPr>
              <w:pStyle w:val="PlainText"/>
              <w:jc w:val="both"/>
              <w:rPr>
                <w:rFonts w:ascii="Times New Roman" w:hAnsi="Times New Roman"/>
                <w:sz w:val="24"/>
                <w:szCs w:val="24"/>
              </w:rPr>
            </w:pPr>
            <w:r>
              <w:rPr>
                <w:rFonts w:ascii="Times New Roman" w:hAnsi="Times New Roman"/>
                <w:i/>
                <w:iCs/>
                <w:sz w:val="24"/>
                <w:szCs w:val="24"/>
              </w:rPr>
              <w:t>Pamatojums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Ja tiek saglabāta un precizēta informācija par cita veida ierobežojumiem, piemēram, kultūras pieminekļiem, tad nogabala aprakstā ir saglabājama informācija arī par valsts un pašvaldības nozīmes īpaši aizsargājamām dabas teritorijām (turpmāk – aizsargājamās teritorijas), kurās var būt ierobežota vai aizliegta mežsaimnieciskā darbība. Tāpat, ja tiek aktualizēta informācija par īpaši aizsargājamiem meža iecirkņiem, kas ir līdzvērtīgi mikroliegumiem, būtu jāparedz arī informācijas iekļaušana par mikroliegumiem. Pie tam noteikumu projekta 18. punkts paredz papildināt Ministru kabineta 2016. gada 21. jūnija noteikumus Nr. 384 “Meža inventarizācijas un Meža valsts reģistra informācijas aprites noteikumi” (turpmāk – </w:t>
            </w:r>
            <w:bookmarkStart w:id="0" w:name="_Hlk77175973"/>
            <w:r>
              <w:rPr>
                <w:rFonts w:ascii="Times New Roman" w:hAnsi="Times New Roman"/>
                <w:sz w:val="24"/>
                <w:szCs w:val="24"/>
              </w:rPr>
              <w:t>MK noteikumi Nr. 384</w:t>
            </w:r>
            <w:bookmarkEnd w:id="0"/>
            <w:r>
              <w:rPr>
                <w:rFonts w:ascii="Times New Roman" w:hAnsi="Times New Roman"/>
                <w:sz w:val="24"/>
                <w:szCs w:val="24"/>
              </w:rPr>
              <w:t xml:space="preserve">) ar 9. pielikumu, kurā norādīts publiskojamo datu saturs un apraksts, kā arī parametrs [SAIMN_D_IEROB] – saimnieciskās darbības ierobežojuma veids, tādējādi ir papildināms MK noteikumu Nr. 384 23.1. </w:t>
            </w:r>
            <w:r>
              <w:rPr>
                <w:rFonts w:ascii="Times New Roman" w:hAnsi="Times New Roman"/>
                <w:sz w:val="24"/>
                <w:szCs w:val="24"/>
              </w:rPr>
              <w:lastRenderedPageBreak/>
              <w:t>apakšpunkts ar teritorijām, kur var būt noteikti saimnieciskās darbības ierobežojumi.</w:t>
            </w:r>
          </w:p>
          <w:p w14:paraId="143504C8" w14:textId="77777777" w:rsidR="00112111" w:rsidRDefault="00112111" w:rsidP="007D2CC9">
            <w:pPr>
              <w:pStyle w:val="ListParagraph"/>
              <w:spacing w:after="0" w:line="240" w:lineRule="auto"/>
              <w:ind w:left="0"/>
              <w:jc w:val="both"/>
              <w:rPr>
                <w:rFonts w:ascii="Times New Roman" w:hAnsi="Times New Roman"/>
                <w:b/>
                <w:bCs/>
                <w:sz w:val="24"/>
                <w:szCs w:val="24"/>
              </w:rPr>
            </w:pPr>
          </w:p>
          <w:p w14:paraId="510539FB" w14:textId="77777777" w:rsidR="00112111" w:rsidRDefault="00112111" w:rsidP="007D2CC9">
            <w:pPr>
              <w:pStyle w:val="ListParagraph"/>
              <w:spacing w:after="0" w:line="240" w:lineRule="auto"/>
              <w:ind w:left="0"/>
              <w:jc w:val="both"/>
              <w:rPr>
                <w:rFonts w:ascii="Times New Roman" w:hAnsi="Times New Roman"/>
                <w:b/>
                <w:bCs/>
                <w:sz w:val="24"/>
                <w:szCs w:val="24"/>
              </w:rPr>
            </w:pPr>
          </w:p>
          <w:p w14:paraId="508E3D68" w14:textId="77777777" w:rsidR="00112111" w:rsidRDefault="00112111" w:rsidP="007D2CC9">
            <w:pPr>
              <w:pStyle w:val="ListParagraph"/>
              <w:spacing w:after="0" w:line="240" w:lineRule="auto"/>
              <w:ind w:left="0"/>
              <w:jc w:val="both"/>
              <w:rPr>
                <w:rFonts w:ascii="Times New Roman" w:hAnsi="Times New Roman"/>
                <w:b/>
                <w:bCs/>
                <w:sz w:val="24"/>
                <w:szCs w:val="24"/>
              </w:rPr>
            </w:pPr>
          </w:p>
          <w:p w14:paraId="7BD695D8" w14:textId="77777777" w:rsidR="00112111" w:rsidRDefault="00112111" w:rsidP="007D2CC9">
            <w:pPr>
              <w:pStyle w:val="ListParagraph"/>
              <w:spacing w:after="0" w:line="240" w:lineRule="auto"/>
              <w:ind w:left="0"/>
              <w:jc w:val="both"/>
              <w:rPr>
                <w:rFonts w:ascii="Times New Roman" w:hAnsi="Times New Roman"/>
                <w:b/>
                <w:bCs/>
                <w:sz w:val="24"/>
                <w:szCs w:val="24"/>
              </w:rPr>
            </w:pPr>
          </w:p>
          <w:p w14:paraId="723F8237" w14:textId="77777777" w:rsidR="00F90ACD" w:rsidRDefault="00F90ACD" w:rsidP="007D2CC9">
            <w:pPr>
              <w:pStyle w:val="ListParagraph"/>
              <w:spacing w:after="0" w:line="240" w:lineRule="auto"/>
              <w:ind w:left="0"/>
              <w:jc w:val="both"/>
              <w:rPr>
                <w:rFonts w:ascii="Times New Roman" w:hAnsi="Times New Roman"/>
                <w:b/>
                <w:bCs/>
                <w:sz w:val="24"/>
                <w:szCs w:val="24"/>
              </w:rPr>
            </w:pPr>
          </w:p>
          <w:p w14:paraId="097376D6" w14:textId="77777777" w:rsidR="00F90ACD" w:rsidRDefault="00F90ACD" w:rsidP="007D2CC9">
            <w:pPr>
              <w:pStyle w:val="ListParagraph"/>
              <w:spacing w:after="0" w:line="240" w:lineRule="auto"/>
              <w:ind w:left="0"/>
              <w:jc w:val="both"/>
              <w:rPr>
                <w:rFonts w:ascii="Times New Roman" w:hAnsi="Times New Roman"/>
                <w:b/>
                <w:bCs/>
                <w:sz w:val="24"/>
                <w:szCs w:val="24"/>
              </w:rPr>
            </w:pPr>
          </w:p>
          <w:p w14:paraId="2DA2B726" w14:textId="77777777" w:rsidR="00F90ACD" w:rsidRDefault="00F90ACD" w:rsidP="007D2CC9">
            <w:pPr>
              <w:pStyle w:val="ListParagraph"/>
              <w:spacing w:after="0" w:line="240" w:lineRule="auto"/>
              <w:ind w:left="0"/>
              <w:jc w:val="both"/>
              <w:rPr>
                <w:rFonts w:ascii="Times New Roman" w:hAnsi="Times New Roman"/>
                <w:b/>
                <w:bCs/>
                <w:sz w:val="24"/>
                <w:szCs w:val="24"/>
              </w:rPr>
            </w:pPr>
          </w:p>
          <w:p w14:paraId="56590A9D" w14:textId="77777777" w:rsidR="00F90ACD" w:rsidRDefault="00F90ACD" w:rsidP="007D2CC9">
            <w:pPr>
              <w:pStyle w:val="ListParagraph"/>
              <w:spacing w:after="0" w:line="240" w:lineRule="auto"/>
              <w:ind w:left="0"/>
              <w:jc w:val="both"/>
              <w:rPr>
                <w:rFonts w:ascii="Times New Roman" w:hAnsi="Times New Roman"/>
                <w:b/>
                <w:bCs/>
                <w:sz w:val="24"/>
                <w:szCs w:val="24"/>
              </w:rPr>
            </w:pPr>
          </w:p>
          <w:p w14:paraId="30F912C3" w14:textId="77777777" w:rsidR="00F90ACD" w:rsidRDefault="00F90ACD" w:rsidP="007D2CC9">
            <w:pPr>
              <w:pStyle w:val="ListParagraph"/>
              <w:spacing w:after="0" w:line="240" w:lineRule="auto"/>
              <w:ind w:left="0"/>
              <w:jc w:val="both"/>
              <w:rPr>
                <w:rFonts w:ascii="Times New Roman" w:hAnsi="Times New Roman"/>
                <w:b/>
                <w:bCs/>
                <w:sz w:val="24"/>
                <w:szCs w:val="24"/>
              </w:rPr>
            </w:pPr>
          </w:p>
          <w:p w14:paraId="5E5181A1" w14:textId="77777777" w:rsidR="00112111" w:rsidRDefault="00112111" w:rsidP="007D2CC9">
            <w:pPr>
              <w:pStyle w:val="ListParagraph"/>
              <w:spacing w:after="0" w:line="240" w:lineRule="auto"/>
              <w:ind w:left="0"/>
              <w:jc w:val="both"/>
              <w:rPr>
                <w:rFonts w:ascii="Times New Roman" w:hAnsi="Times New Roman"/>
                <w:b/>
                <w:bCs/>
                <w:sz w:val="24"/>
                <w:szCs w:val="24"/>
              </w:rPr>
            </w:pPr>
          </w:p>
          <w:p w14:paraId="77E6DF91" w14:textId="77777777" w:rsidR="00CB71B1" w:rsidRPr="00946FB1" w:rsidRDefault="00CB71B1" w:rsidP="007D2CC9">
            <w:pPr>
              <w:pStyle w:val="ListParagraph"/>
              <w:spacing w:after="0" w:line="240" w:lineRule="auto"/>
              <w:ind w:left="0"/>
              <w:jc w:val="both"/>
              <w:rPr>
                <w:rFonts w:ascii="Times New Roman" w:hAnsi="Times New Roman"/>
                <w:b/>
                <w:bCs/>
                <w:sz w:val="24"/>
                <w:szCs w:val="24"/>
              </w:rPr>
            </w:pPr>
            <w:r w:rsidRPr="00F57613">
              <w:rPr>
                <w:rFonts w:ascii="Times New Roman" w:hAnsi="Times New Roman"/>
                <w:b/>
                <w:bCs/>
                <w:sz w:val="24"/>
                <w:szCs w:val="24"/>
              </w:rPr>
              <w:t>Vides aizsardzības un r</w:t>
            </w:r>
            <w:r>
              <w:rPr>
                <w:rFonts w:ascii="Times New Roman" w:hAnsi="Times New Roman"/>
                <w:b/>
                <w:bCs/>
                <w:sz w:val="24"/>
                <w:szCs w:val="24"/>
              </w:rPr>
              <w:t>eģionālās attīstības ministrijas p</w:t>
            </w:r>
            <w:r w:rsidRPr="0069760D">
              <w:rPr>
                <w:rFonts w:ascii="Times New Roman" w:hAnsi="Times New Roman"/>
                <w:b/>
                <w:bCs/>
                <w:sz w:val="24"/>
                <w:szCs w:val="24"/>
              </w:rPr>
              <w:t>riekšlikum</w:t>
            </w:r>
            <w:r>
              <w:rPr>
                <w:rFonts w:ascii="Times New Roman" w:hAnsi="Times New Roman"/>
                <w:b/>
                <w:bCs/>
                <w:sz w:val="24"/>
                <w:szCs w:val="24"/>
              </w:rPr>
              <w:t>s</w:t>
            </w:r>
            <w:r w:rsidRPr="0069760D">
              <w:rPr>
                <w:rFonts w:ascii="Times New Roman" w:hAnsi="Times New Roman"/>
                <w:b/>
                <w:bCs/>
                <w:sz w:val="24"/>
                <w:szCs w:val="24"/>
              </w:rPr>
              <w:t xml:space="preserve">: </w:t>
            </w:r>
          </w:p>
          <w:p w14:paraId="6F1BB4F6" w14:textId="77777777" w:rsidR="00CB71B1" w:rsidRPr="00DE69BC" w:rsidRDefault="00CB71B1" w:rsidP="007D2CC9">
            <w:pPr>
              <w:jc w:val="both"/>
              <w:rPr>
                <w:rFonts w:eastAsia="Calibri"/>
              </w:rPr>
            </w:pPr>
            <w:r>
              <w:t>A</w:t>
            </w:r>
            <w:r w:rsidRPr="00C707A1">
              <w:t>icinām izvērtēt iespēju MK noteikumu Nr. 384 23.1. apakšpunktā bioloģiski nozīmīgu meža struktūras elementu uzs</w:t>
            </w:r>
            <w:r w:rsidRPr="00946FB1">
              <w:t>kaitījumu aizstāt ar vārdiem “bioloģiski nozīmīgiem meža struktūras elementiem, kas noteikti normatīvajos aktos par dabas aizsardzības noteikumiem meža apsaimniekošanā”.</w:t>
            </w:r>
          </w:p>
          <w:p w14:paraId="14FA21CE" w14:textId="77777777" w:rsidR="00CB71B1" w:rsidRPr="0012191D" w:rsidRDefault="00CB71B1" w:rsidP="007D2CC9">
            <w:pPr>
              <w:jc w:val="both"/>
            </w:pPr>
            <w:r>
              <w:rPr>
                <w:i/>
                <w:iCs/>
              </w:rPr>
              <w:t>Pamatojums</w:t>
            </w:r>
            <w:r>
              <w:t>: Bioloģiski nozīmīgu meža struktūras elementu izmaiņu gadījumā, ja tiktu izdarīti grozījumi Ministru kabineta 2012. gada 18. decembra noteikumos Nr. 936 “Dabas aizsardzības noteikumi meža apsaimniekošanā”, būtu jāizdara attiecīgi grozījumi arī MK noteikumu Nr. 384 23.1. apakšpunktā. Līdz ar to ierosinām regulējumu izteikt vispārīgu, lai izvairītos no nepieciešamības izdarīt grozījumus vairākos savstarpēji saistošos normatīvajos aktos.</w:t>
            </w:r>
          </w:p>
        </w:tc>
        <w:tc>
          <w:tcPr>
            <w:tcW w:w="2976" w:type="dxa"/>
            <w:gridSpan w:val="2"/>
            <w:tcBorders>
              <w:top w:val="single" w:sz="8" w:space="0" w:color="808080"/>
              <w:left w:val="single" w:sz="8" w:space="0" w:color="808080"/>
              <w:right w:val="single" w:sz="8" w:space="0" w:color="808080"/>
            </w:tcBorders>
          </w:tcPr>
          <w:p w14:paraId="5AEF869E" w14:textId="77777777" w:rsidR="0070593F" w:rsidRDefault="00107473" w:rsidP="0070593F">
            <w:pPr>
              <w:pStyle w:val="naisc"/>
              <w:spacing w:before="0" w:after="0"/>
              <w:ind w:right="57"/>
              <w:jc w:val="both"/>
            </w:pPr>
            <w:r>
              <w:lastRenderedPageBreak/>
              <w:t xml:space="preserve">Ņemts vērā. Meža valsts reģistrā ir iekļauta iespēja meža īpašniekam iegūt visaktuālāko informāciju par aizsargājamām teritorijām. </w:t>
            </w:r>
            <w:r w:rsidR="00584F68" w:rsidRPr="0070593F">
              <w:t>Aizsargājamo teritoriju valsts reģistrs ir Dabas datu pārvaldības sistēma</w:t>
            </w:r>
            <w:r w:rsidR="0070593F" w:rsidRPr="0070593F">
              <w:t xml:space="preserve"> Ozols.</w:t>
            </w:r>
            <w:r w:rsidR="0070593F">
              <w:t xml:space="preserve"> Tajā tiek </w:t>
            </w:r>
            <w:r w:rsidR="0070593F" w:rsidRPr="0070593F">
              <w:t>uzturēta aktuālā informācija par visām aizsargājamām teritorijām Latvijā</w:t>
            </w:r>
            <w:r w:rsidR="0070593F">
              <w:t xml:space="preserve">. </w:t>
            </w:r>
          </w:p>
          <w:p w14:paraId="320C50BD" w14:textId="77777777" w:rsidR="00584F68" w:rsidRDefault="0070593F" w:rsidP="0070593F">
            <w:pPr>
              <w:pStyle w:val="naisc"/>
              <w:spacing w:before="0" w:after="0"/>
              <w:ind w:right="57"/>
              <w:jc w:val="both"/>
            </w:pPr>
            <w:r>
              <w:t xml:space="preserve">Meža valsts reģistra dati ir savietoti ar </w:t>
            </w:r>
            <w:r w:rsidRPr="0070593F">
              <w:t>Dabas datu pārvaldības sistēm</w:t>
            </w:r>
            <w:r>
              <w:t>u</w:t>
            </w:r>
            <w:r w:rsidRPr="0070593F">
              <w:t xml:space="preserve"> Ozols</w:t>
            </w:r>
            <w:r w:rsidRPr="001B5DA4">
              <w:rPr>
                <w:i/>
                <w:iCs/>
              </w:rPr>
              <w:t xml:space="preserve"> </w:t>
            </w:r>
            <w:r w:rsidRPr="001B5DA4">
              <w:t xml:space="preserve">kā atsevišķu datu slāni. Tā kā meža īpašniekam, pieslēdzoties Meža valsts reģistram, ir </w:t>
            </w:r>
            <w:r w:rsidR="00EF1C56" w:rsidRPr="001B5DA4">
              <w:t xml:space="preserve">iespējams redzēt aktuālo informāciju par </w:t>
            </w:r>
            <w:r w:rsidR="00EF1C56" w:rsidRPr="00EF1C56">
              <w:t>valsts un pašvaldības nozīmes īpaši aizsargājamām dabas teritorijām, mikroliegumiem</w:t>
            </w:r>
            <w:r w:rsidR="00EF1C56">
              <w:t>, to pievienošana meža inventarizācijas datiem, kas tiek sagatavoti reizi 20 gados, meža īpašnieku var maldināt. Papildus tam, ar 2022.gada 1.janvāri ir atcelt</w:t>
            </w:r>
            <w:r w:rsidR="001B5DA4">
              <w:t>s</w:t>
            </w:r>
            <w:r w:rsidR="00EF1C56">
              <w:t xml:space="preserve"> Valsts meža dienesta maksas pakalpojumu cenrādi</w:t>
            </w:r>
            <w:r w:rsidR="001B5DA4">
              <w:t>s</w:t>
            </w:r>
            <w:r w:rsidR="00EF1C56">
              <w:t xml:space="preserve"> un meža īpašniekam vai tiesiskajam valdītājam Meža </w:t>
            </w:r>
            <w:r w:rsidR="00EF1C56">
              <w:lastRenderedPageBreak/>
              <w:t xml:space="preserve">valsts reģistra dati, tai skaitā </w:t>
            </w:r>
            <w:r w:rsidR="00112111" w:rsidRPr="0070593F">
              <w:t>Dabas datu pārvaldības sistēm</w:t>
            </w:r>
            <w:r w:rsidR="00112111">
              <w:t>as</w:t>
            </w:r>
            <w:r w:rsidR="00112111" w:rsidRPr="0070593F">
              <w:t xml:space="preserve"> Ozols</w:t>
            </w:r>
            <w:r w:rsidR="00112111">
              <w:t xml:space="preserve"> datu slānis. </w:t>
            </w:r>
          </w:p>
          <w:p w14:paraId="1D82275F" w14:textId="77777777" w:rsidR="00112111" w:rsidRDefault="00112111" w:rsidP="0070593F">
            <w:pPr>
              <w:pStyle w:val="naisc"/>
              <w:spacing w:before="0" w:after="0"/>
              <w:ind w:right="57"/>
              <w:jc w:val="both"/>
            </w:pPr>
            <w:r>
              <w:t xml:space="preserve">Papildus tam, ar 2023.gada 1.jūliju Valsts meža dienests plāno pāriet uz saziņu starp klientu Valsts meža dienestu tikai tiešsaistē Meža valsts reģistrā, kas nodrošinās to, ka meža īpašnieks vai tiesiskais valdītājs mežsaimniecisko darbību plāno Meža valsts reģistrā uz aktualizētiem meža inventarizācijas datiem un aktuālajiem </w:t>
            </w:r>
            <w:r w:rsidRPr="0070593F">
              <w:t>Dabas datu pārvaldības sistēm</w:t>
            </w:r>
            <w:r>
              <w:t>as</w:t>
            </w:r>
            <w:r w:rsidRPr="0070593F">
              <w:t xml:space="preserve"> Ozols</w:t>
            </w:r>
            <w:r>
              <w:t xml:space="preserve"> datiem.</w:t>
            </w:r>
          </w:p>
          <w:p w14:paraId="252D30A5" w14:textId="77777777" w:rsidR="00F90ACD" w:rsidRDefault="00F90ACD" w:rsidP="0070593F">
            <w:pPr>
              <w:pStyle w:val="naisc"/>
              <w:spacing w:before="0" w:after="0"/>
              <w:ind w:right="57"/>
              <w:jc w:val="both"/>
            </w:pPr>
          </w:p>
          <w:p w14:paraId="51AFE835" w14:textId="77777777" w:rsidR="00F90ACD" w:rsidRDefault="00F90ACD" w:rsidP="0070593F">
            <w:pPr>
              <w:pStyle w:val="naisc"/>
              <w:spacing w:before="0" w:after="0"/>
              <w:ind w:right="57"/>
              <w:jc w:val="both"/>
            </w:pPr>
          </w:p>
          <w:p w14:paraId="646C10EB" w14:textId="77777777" w:rsidR="00F90ACD" w:rsidRDefault="00F90ACD" w:rsidP="0070593F">
            <w:pPr>
              <w:pStyle w:val="naisc"/>
              <w:spacing w:before="0" w:after="0"/>
              <w:ind w:right="57"/>
              <w:jc w:val="both"/>
            </w:pPr>
          </w:p>
          <w:p w14:paraId="20D1F525" w14:textId="77777777" w:rsidR="00F90ACD" w:rsidRDefault="00F90ACD" w:rsidP="0070593F">
            <w:pPr>
              <w:pStyle w:val="naisc"/>
              <w:spacing w:before="0" w:after="0"/>
              <w:ind w:right="57"/>
              <w:jc w:val="both"/>
            </w:pPr>
          </w:p>
          <w:p w14:paraId="31B643E4" w14:textId="77777777" w:rsidR="00F90ACD" w:rsidRPr="0070593F" w:rsidRDefault="00F90ACD" w:rsidP="0070593F">
            <w:pPr>
              <w:pStyle w:val="naisc"/>
              <w:spacing w:before="0" w:after="0"/>
              <w:ind w:right="57"/>
              <w:jc w:val="both"/>
            </w:pPr>
            <w:r>
              <w:t>Saglabāts bioloģiski nozīmīgu meža struktūras elementu uzskaitījums, jo tas ir tehniski nepieciešams dēļ tā, ka meža inventarizācijas informācija tiek iesniegta kā strukturēti dati un katram bioloģiski nozīmīgam meža struktūras elementu veidam nepieciešams savs kods.</w:t>
            </w:r>
          </w:p>
        </w:tc>
        <w:tc>
          <w:tcPr>
            <w:tcW w:w="2863" w:type="dxa"/>
            <w:tcBorders>
              <w:top w:val="single" w:sz="8" w:space="0" w:color="808080"/>
              <w:left w:val="single" w:sz="8" w:space="0" w:color="808080"/>
              <w:right w:val="single" w:sz="8" w:space="0" w:color="808080"/>
            </w:tcBorders>
          </w:tcPr>
          <w:p w14:paraId="38574531" w14:textId="77777777" w:rsidR="00CB71B1" w:rsidRPr="007C3421" w:rsidRDefault="00CB71B1" w:rsidP="00FC2EA2">
            <w:pPr>
              <w:pStyle w:val="naisc"/>
              <w:spacing w:before="0" w:after="0"/>
              <w:ind w:left="57" w:right="57"/>
              <w:jc w:val="both"/>
            </w:pPr>
          </w:p>
        </w:tc>
      </w:tr>
      <w:tr w:rsidR="009E5CB7" w:rsidRPr="009D09A7" w14:paraId="6C654E44"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1229ADF1" w14:textId="77777777" w:rsidR="009E5CB7" w:rsidRDefault="00465F7D" w:rsidP="003674C1">
            <w:pPr>
              <w:pStyle w:val="naisc"/>
              <w:spacing w:before="0" w:after="0"/>
              <w:ind w:left="57" w:right="57"/>
            </w:pPr>
            <w:bookmarkStart w:id="1" w:name="_Hlk83729303"/>
            <w:r>
              <w:lastRenderedPageBreak/>
              <w:t>7</w:t>
            </w:r>
            <w:r w:rsidR="0058761E">
              <w:t>.</w:t>
            </w:r>
          </w:p>
        </w:tc>
        <w:tc>
          <w:tcPr>
            <w:tcW w:w="3240" w:type="dxa"/>
            <w:gridSpan w:val="2"/>
            <w:tcBorders>
              <w:top w:val="single" w:sz="8" w:space="0" w:color="808080"/>
              <w:left w:val="single" w:sz="8" w:space="0" w:color="808080"/>
              <w:bottom w:val="single" w:sz="8" w:space="0" w:color="808080"/>
              <w:right w:val="single" w:sz="8" w:space="0" w:color="808080"/>
            </w:tcBorders>
          </w:tcPr>
          <w:p w14:paraId="6402A11C" w14:textId="77777777" w:rsidR="009E5CB7" w:rsidRDefault="009E5CB7" w:rsidP="00FC4E6A">
            <w:pPr>
              <w:pStyle w:val="naisc"/>
              <w:spacing w:before="0" w:after="0"/>
              <w:ind w:left="57" w:right="57"/>
              <w:jc w:val="both"/>
            </w:pPr>
            <w:r>
              <w:t>9. Izteikt 34.punktu šādā redakcijā:</w:t>
            </w:r>
          </w:p>
          <w:p w14:paraId="53EB8F9B" w14:textId="77777777" w:rsidR="009E5CB7" w:rsidRDefault="009E5CB7" w:rsidP="00FC4E6A">
            <w:pPr>
              <w:pStyle w:val="naisc"/>
              <w:spacing w:before="0" w:after="0"/>
              <w:ind w:left="57" w:right="57"/>
              <w:jc w:val="both"/>
            </w:pPr>
            <w:r>
              <w:t xml:space="preserve">“34. Meža īpašniekam vai tiesiskajam valdītājam ir pienākums: </w:t>
            </w:r>
          </w:p>
          <w:p w14:paraId="0EF0FE62" w14:textId="77777777" w:rsidR="009E5CB7" w:rsidRDefault="009E5CB7" w:rsidP="00FC4E6A">
            <w:pPr>
              <w:pStyle w:val="naisc"/>
              <w:spacing w:before="0" w:after="0"/>
              <w:ind w:left="57" w:right="57"/>
              <w:jc w:val="both"/>
            </w:pPr>
            <w:r>
              <w:t>34.1. veikt pirmreizējo meža inventarizāciju, ja Meža valsts reģistrā nav datu par mežu vai arī, ja meža inventarizācijas informācija reģistrēta Meža valsts reģistrā pirms Meža likuma spēkā stāšanās – veicama;</w:t>
            </w:r>
          </w:p>
          <w:p w14:paraId="4E5BBD9B" w14:textId="77777777" w:rsidR="009E5CB7" w:rsidRDefault="009E5CB7" w:rsidP="00FC4E6A">
            <w:pPr>
              <w:pStyle w:val="naisc"/>
              <w:spacing w:before="0" w:after="0"/>
              <w:ind w:left="57" w:right="57"/>
              <w:jc w:val="both"/>
            </w:pPr>
            <w:r>
              <w:t>34.2. veikt atkārtotu meža inventarizāciju vismaz divdesmitajā kalendārajā gadā pēc iepriekšējās meža inventarizācijas veikšanas kalendārā gada;</w:t>
            </w:r>
          </w:p>
          <w:p w14:paraId="3085D281" w14:textId="77777777" w:rsidR="009E5CB7" w:rsidRDefault="009E5CB7" w:rsidP="00FC4E6A">
            <w:pPr>
              <w:pStyle w:val="naisc"/>
              <w:spacing w:before="0" w:after="0"/>
              <w:ind w:left="57" w:right="57"/>
              <w:jc w:val="both"/>
            </w:pPr>
            <w:r>
              <w:t>34.3. pirms šo noteikumu 34.2. apakšpunktā minētā termiņa veikt atkārtotu meža inventarizāciju, ja:</w:t>
            </w:r>
          </w:p>
          <w:p w14:paraId="18E9679F" w14:textId="77777777" w:rsidR="009E5CB7" w:rsidRDefault="009E5CB7" w:rsidP="00FC4E6A">
            <w:pPr>
              <w:pStyle w:val="naisc"/>
              <w:spacing w:before="0" w:after="0"/>
              <w:ind w:left="57" w:right="57"/>
              <w:jc w:val="both"/>
            </w:pPr>
            <w:r>
              <w:t xml:space="preserve">34.3.1. tiek izgatavots jauns zemes vienības zemes robežu un situācijas plāns un zemes vienībā tiek apvienota vai sadalīta meža zeme, izņemot gadījumu, ja dati tiek aktualizēti saskaņā ar šo noteikumu 49.2.2. apakšpunktu vai ja Valsts meža dienests aktualizē meža inventarizācijas </w:t>
            </w:r>
            <w:r>
              <w:lastRenderedPageBreak/>
              <w:t>datus pēc tam, kad meža zemes apvienošanu vai sadalīšanu ir ierosinājusi valsts tiešās pārvaldes iestāde sabiedrības vajadzībām;</w:t>
            </w:r>
          </w:p>
          <w:p w14:paraId="4D39008C" w14:textId="77777777" w:rsidR="009E5CB7" w:rsidRPr="007C3421" w:rsidRDefault="009E5CB7" w:rsidP="00FC4E6A">
            <w:pPr>
              <w:pStyle w:val="naisc"/>
              <w:spacing w:before="0" w:after="0"/>
              <w:ind w:left="57" w:right="57"/>
              <w:jc w:val="both"/>
            </w:pPr>
            <w:r>
              <w:t>34.3.2. pārtraukta dzīvnieku turēšana iežogotā meža platībā, kas izveidota dzīvnieku turēšanai nebrīvē atbilstoši normatīvajiem aktiem par meža apsaimniekošanu.”</w:t>
            </w:r>
          </w:p>
        </w:tc>
        <w:tc>
          <w:tcPr>
            <w:tcW w:w="4484" w:type="dxa"/>
            <w:tcBorders>
              <w:top w:val="single" w:sz="8" w:space="0" w:color="808080"/>
              <w:left w:val="single" w:sz="8" w:space="0" w:color="808080"/>
              <w:bottom w:val="single" w:sz="8" w:space="0" w:color="808080"/>
              <w:right w:val="single" w:sz="8" w:space="0" w:color="808080"/>
            </w:tcBorders>
          </w:tcPr>
          <w:p w14:paraId="1ED6E722" w14:textId="77777777" w:rsidR="009E5CB7" w:rsidRDefault="00812887" w:rsidP="007D2CC9">
            <w:pPr>
              <w:pStyle w:val="ListParagraph"/>
              <w:widowControl w:val="0"/>
              <w:spacing w:after="0" w:line="240" w:lineRule="auto"/>
              <w:ind w:left="0"/>
              <w:jc w:val="both"/>
              <w:rPr>
                <w:rFonts w:ascii="Times New Roman" w:hAnsi="Times New Roman"/>
                <w:bCs/>
                <w:sz w:val="24"/>
                <w:szCs w:val="24"/>
              </w:rPr>
            </w:pPr>
            <w:r w:rsidRPr="00F57613">
              <w:rPr>
                <w:rFonts w:ascii="Times New Roman" w:hAnsi="Times New Roman"/>
                <w:b/>
                <w:bCs/>
                <w:sz w:val="24"/>
                <w:szCs w:val="24"/>
              </w:rPr>
              <w:lastRenderedPageBreak/>
              <w:t>Tieslietu ministrija.</w:t>
            </w:r>
            <w:r w:rsidRPr="00812887">
              <w:rPr>
                <w:rFonts w:ascii="Times New Roman" w:hAnsi="Times New Roman"/>
                <w:bCs/>
                <w:sz w:val="24"/>
                <w:szCs w:val="24"/>
              </w:rPr>
              <w:t xml:space="preserve"> Projekta 9. punktā paredzēto Ministru kabineta 2016. gada 21. jūnija noteikumu Nr. 384 “Meža inventarizācijas un Meža valsts reģistra informācijas aprites noteikumi” (turpmāk – noteikumi) 34. punktu (izteikts jaunā redakcijā) piedāvājam papildus izvērtēt un precizēt. Vēršam uzmanību, ka noteikumos nav pieļaujams pārrakstīt Meža likuma (turpmāk – likums) 29. pantā vai pārejas noteikumu 24. punktā esošo regulējumu par pirmreizējo meža inventarizāciju un likuma regulējums, veicot darbības Meža valsts reģistrā, jāpiemēro tieši.</w:t>
            </w:r>
          </w:p>
          <w:p w14:paraId="356DC8E3" w14:textId="77777777" w:rsidR="00CB71B1" w:rsidRDefault="00CB71B1" w:rsidP="007D2CC9">
            <w:pPr>
              <w:pStyle w:val="ListParagraph"/>
              <w:widowControl w:val="0"/>
              <w:spacing w:after="0" w:line="240" w:lineRule="auto"/>
              <w:ind w:left="0"/>
              <w:jc w:val="both"/>
              <w:rPr>
                <w:rFonts w:ascii="Times New Roman" w:hAnsi="Times New Roman"/>
                <w:bCs/>
                <w:sz w:val="24"/>
                <w:szCs w:val="24"/>
              </w:rPr>
            </w:pPr>
          </w:p>
          <w:p w14:paraId="4FC07585" w14:textId="77777777" w:rsidR="00CB71B1" w:rsidRPr="00812887" w:rsidRDefault="00CB71B1" w:rsidP="007D2CC9">
            <w:pPr>
              <w:pStyle w:val="ListParagraph"/>
              <w:widowControl w:val="0"/>
              <w:spacing w:after="0" w:line="240" w:lineRule="auto"/>
              <w:ind w:left="0"/>
              <w:jc w:val="both"/>
              <w:rPr>
                <w:rFonts w:ascii="Times New Roman" w:hAnsi="Times New Roman"/>
                <w:bCs/>
                <w:sz w:val="24"/>
                <w:szCs w:val="24"/>
              </w:rPr>
            </w:pPr>
          </w:p>
        </w:tc>
        <w:tc>
          <w:tcPr>
            <w:tcW w:w="2976" w:type="dxa"/>
            <w:gridSpan w:val="2"/>
            <w:tcBorders>
              <w:top w:val="single" w:sz="8" w:space="0" w:color="808080"/>
              <w:left w:val="single" w:sz="8" w:space="0" w:color="808080"/>
              <w:bottom w:val="single" w:sz="8" w:space="0" w:color="808080"/>
              <w:right w:val="single" w:sz="8" w:space="0" w:color="808080"/>
            </w:tcBorders>
          </w:tcPr>
          <w:p w14:paraId="25694CFB" w14:textId="77777777" w:rsidR="009E5CB7" w:rsidRDefault="00F57613" w:rsidP="00272CDB">
            <w:pPr>
              <w:pStyle w:val="naisc"/>
              <w:spacing w:before="0" w:after="0"/>
              <w:ind w:left="57" w:right="57"/>
              <w:jc w:val="both"/>
            </w:pPr>
            <w:r>
              <w:t>Ņemts vērā. Precizēta 34.1.apak</w:t>
            </w:r>
            <w:r w:rsidR="005C07CF">
              <w:t>špunkta redakcija</w:t>
            </w:r>
            <w:r w:rsidR="00FA6206">
              <w:t>,</w:t>
            </w:r>
            <w:r w:rsidR="00BD6DAB">
              <w:t xml:space="preserve"> 34.punktā paredzot kārtību, kādā meža īpašniekam vai tiesiskajam valdītājam veikt Meža likuma 29.pantā </w:t>
            </w:r>
            <w:r w:rsidR="002E0555">
              <w:t>minēto pienākumu. P</w:t>
            </w:r>
            <w:r w:rsidR="005C07CF">
              <w:t>apildināta anotācija.</w:t>
            </w:r>
            <w:r w:rsidR="002E0555">
              <w:t xml:space="preserve"> Ņemot vērā to, ka </w:t>
            </w:r>
            <w:r w:rsidR="002A4693">
              <w:t>meža inventarizācijas veikšana ir būtisks priekšnoteikums dažādu darbību veikšanai mežā, meža īpašniekam ir svarīgi, lai procesa organizēšanas kārtība būtu skaidri atrunāta (kad veicama pirmreizēja, kad atkātota meža inventarizācija, kā skaita gadus).</w:t>
            </w:r>
          </w:p>
        </w:tc>
        <w:tc>
          <w:tcPr>
            <w:tcW w:w="2863" w:type="dxa"/>
            <w:tcBorders>
              <w:top w:val="single" w:sz="8" w:space="0" w:color="808080"/>
              <w:left w:val="single" w:sz="8" w:space="0" w:color="808080"/>
              <w:bottom w:val="single" w:sz="8" w:space="0" w:color="808080"/>
              <w:right w:val="single" w:sz="8" w:space="0" w:color="808080"/>
            </w:tcBorders>
          </w:tcPr>
          <w:p w14:paraId="53BAEE9B" w14:textId="77777777" w:rsidR="001B5DA4" w:rsidRDefault="001B5DA4" w:rsidP="001B5DA4">
            <w:pPr>
              <w:numPr>
                <w:ilvl w:val="1"/>
                <w:numId w:val="27"/>
              </w:numPr>
              <w:ind w:firstLine="706"/>
              <w:jc w:val="both"/>
            </w:pPr>
            <w:r>
              <w:t>20. Izteikt 34. punktu šādā redakcijā:</w:t>
            </w:r>
          </w:p>
          <w:p w14:paraId="45609DB4" w14:textId="77777777" w:rsidR="001B5DA4" w:rsidRDefault="001B5DA4" w:rsidP="001B5DA4">
            <w:pPr>
              <w:numPr>
                <w:ilvl w:val="2"/>
                <w:numId w:val="27"/>
              </w:numPr>
              <w:ind w:firstLine="0"/>
              <w:jc w:val="both"/>
            </w:pPr>
            <w:r>
              <w:t>"34. Meža īpašnieks vai tiesiskais valdītājs nodrošina meža inventarizācijas veikšanu šādā kārtībā:</w:t>
            </w:r>
          </w:p>
          <w:p w14:paraId="268EE3B9" w14:textId="77777777" w:rsidR="001B5DA4" w:rsidRDefault="001B5DA4" w:rsidP="001B5DA4">
            <w:pPr>
              <w:numPr>
                <w:ilvl w:val="2"/>
                <w:numId w:val="27"/>
              </w:numPr>
              <w:ind w:firstLine="0"/>
              <w:jc w:val="both"/>
            </w:pPr>
            <w:r>
              <w:t>34.1. pirmreizējo meža inventarizāciju veic, ja Meža valsts reģistrā nav datu par mežu vai arī, ja meža inventarizācijas informācija reģistrēta Meža valsts reģistrā pirms Meža likuma spēkā stāšanās;</w:t>
            </w:r>
          </w:p>
          <w:p w14:paraId="52C3082C" w14:textId="77777777" w:rsidR="001B5DA4" w:rsidRDefault="001B5DA4" w:rsidP="001B5DA4">
            <w:pPr>
              <w:numPr>
                <w:ilvl w:val="2"/>
                <w:numId w:val="27"/>
              </w:numPr>
              <w:ind w:firstLine="0"/>
              <w:jc w:val="both"/>
            </w:pPr>
            <w:r>
              <w:t>34.2. ja ir veikta pirmreizējā inventarizācija, Meža likumā noteiktā termiņā veic atkārtotu meža inventarizāciju. Termiņu skaita kalendārajos gados;</w:t>
            </w:r>
          </w:p>
          <w:p w14:paraId="1F1D6344" w14:textId="77777777" w:rsidR="001B5DA4" w:rsidRDefault="001B5DA4" w:rsidP="001B5DA4">
            <w:pPr>
              <w:numPr>
                <w:ilvl w:val="2"/>
                <w:numId w:val="27"/>
              </w:numPr>
              <w:ind w:firstLine="0"/>
              <w:jc w:val="both"/>
            </w:pPr>
            <w:r>
              <w:t>34.3. pirms Meža likumā noteiktā termiņa atkārtotu meža inventarizāciju veic, ja:</w:t>
            </w:r>
          </w:p>
          <w:p w14:paraId="4575F507" w14:textId="77777777" w:rsidR="001B5DA4" w:rsidRDefault="001B5DA4" w:rsidP="001B5DA4">
            <w:pPr>
              <w:numPr>
                <w:ilvl w:val="2"/>
                <w:numId w:val="27"/>
              </w:numPr>
              <w:ind w:firstLine="0"/>
              <w:jc w:val="both"/>
            </w:pPr>
            <w:r>
              <w:t xml:space="preserve">34.3.1. ja tiek izgatavots jauns zemes vienības zemes robežu un situācijas plāns un zemes vienībā tiek apvienota vai sadalīta meža zeme, izņemot gadījumu, ja dati tiek aktualizēti saskaņā ar šo </w:t>
            </w:r>
            <w:r>
              <w:lastRenderedPageBreak/>
              <w:t>noteikumu 49.2.2. apakšpunktu vai ja Valsts meža dienests aktualizē meža inventarizācijas datus pēc tam, kad meža zemes apvienošanu vai sadalīšanu ir ierosinājusi valsts tiešās pārvaldes iestāde sabiedrības vajadzībām;</w:t>
            </w:r>
          </w:p>
          <w:p w14:paraId="5945F8C4" w14:textId="77777777" w:rsidR="009E5CB7" w:rsidRPr="007C3421" w:rsidRDefault="001B5DA4" w:rsidP="001B5DA4">
            <w:pPr>
              <w:pStyle w:val="naisc"/>
              <w:spacing w:before="0" w:after="0"/>
              <w:ind w:left="57" w:right="57"/>
              <w:jc w:val="both"/>
            </w:pPr>
            <w:r>
              <w:t>34.3.2. pārtraukta dzīvnieku turēšana iežogotā meža platībā, kas izveidota dzīvnieku turēšanai nebrīvē atbilstoši normatīvajiem aktiem par meža apsaimniekošanu."</w:t>
            </w:r>
          </w:p>
        </w:tc>
      </w:tr>
      <w:bookmarkEnd w:id="1"/>
      <w:tr w:rsidR="00617CA2" w:rsidRPr="009D09A7" w14:paraId="2EEBD3D9"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05788975" w14:textId="77777777" w:rsidR="00617CA2" w:rsidRDefault="00465F7D" w:rsidP="003674C1">
            <w:pPr>
              <w:pStyle w:val="naisc"/>
              <w:spacing w:before="0" w:after="0"/>
              <w:ind w:left="57" w:right="57"/>
            </w:pPr>
            <w:r>
              <w:lastRenderedPageBreak/>
              <w:t>8</w:t>
            </w:r>
            <w:r w:rsidR="0058761E">
              <w:t>.</w:t>
            </w:r>
          </w:p>
        </w:tc>
        <w:tc>
          <w:tcPr>
            <w:tcW w:w="3240" w:type="dxa"/>
            <w:gridSpan w:val="2"/>
            <w:tcBorders>
              <w:top w:val="single" w:sz="8" w:space="0" w:color="808080"/>
              <w:left w:val="single" w:sz="8" w:space="0" w:color="808080"/>
              <w:bottom w:val="single" w:sz="8" w:space="0" w:color="808080"/>
              <w:right w:val="single" w:sz="8" w:space="0" w:color="808080"/>
            </w:tcBorders>
          </w:tcPr>
          <w:p w14:paraId="7C3DFFA1" w14:textId="77777777" w:rsidR="00617CA2" w:rsidRDefault="00617CA2" w:rsidP="00FC4E6A">
            <w:pPr>
              <w:pStyle w:val="naisc"/>
              <w:spacing w:before="0" w:after="0"/>
              <w:ind w:left="57" w:right="57"/>
              <w:jc w:val="both"/>
            </w:pPr>
          </w:p>
        </w:tc>
        <w:tc>
          <w:tcPr>
            <w:tcW w:w="4484" w:type="dxa"/>
            <w:tcBorders>
              <w:top w:val="single" w:sz="8" w:space="0" w:color="808080"/>
              <w:left w:val="single" w:sz="8" w:space="0" w:color="808080"/>
              <w:bottom w:val="single" w:sz="8" w:space="0" w:color="808080"/>
              <w:right w:val="single" w:sz="8" w:space="0" w:color="808080"/>
            </w:tcBorders>
          </w:tcPr>
          <w:p w14:paraId="7184B12E" w14:textId="77777777" w:rsidR="00617CA2" w:rsidRPr="00812887" w:rsidRDefault="002D3EF6" w:rsidP="007D2CC9">
            <w:pPr>
              <w:pStyle w:val="ListParagraph"/>
              <w:widowControl w:val="0"/>
              <w:spacing w:after="0" w:line="240" w:lineRule="auto"/>
              <w:ind w:left="0"/>
              <w:jc w:val="both"/>
              <w:rPr>
                <w:rFonts w:ascii="Times New Roman" w:hAnsi="Times New Roman"/>
                <w:bCs/>
                <w:sz w:val="24"/>
                <w:szCs w:val="24"/>
              </w:rPr>
            </w:pPr>
            <w:r w:rsidRPr="002D3EF6">
              <w:rPr>
                <w:rFonts w:ascii="Times New Roman" w:hAnsi="Times New Roman"/>
                <w:b/>
                <w:bCs/>
                <w:sz w:val="24"/>
                <w:szCs w:val="24"/>
              </w:rPr>
              <w:t>Latvijas Pašvaldību savienība</w:t>
            </w:r>
            <w:r w:rsidR="00617CA2" w:rsidRPr="002D3EF6">
              <w:rPr>
                <w:rFonts w:ascii="Times New Roman" w:hAnsi="Times New Roman"/>
                <w:b/>
                <w:bCs/>
                <w:sz w:val="24"/>
                <w:szCs w:val="24"/>
              </w:rPr>
              <w:t>.</w:t>
            </w:r>
            <w:r w:rsidR="00617CA2">
              <w:rPr>
                <w:rFonts w:ascii="Times New Roman" w:hAnsi="Times New Roman"/>
                <w:bCs/>
                <w:sz w:val="24"/>
                <w:szCs w:val="24"/>
              </w:rPr>
              <w:t xml:space="preserve"> </w:t>
            </w:r>
            <w:r w:rsidR="00617CA2" w:rsidRPr="00617CA2">
              <w:rPr>
                <w:rFonts w:ascii="Times New Roman" w:hAnsi="Times New Roman"/>
                <w:bCs/>
                <w:sz w:val="24"/>
                <w:szCs w:val="24"/>
              </w:rPr>
              <w:t>Precizēt pamatojumu, vai tiešām visos gadījumos, ja  tiek izgatavots jauns zemes vienības zemes robežu un situācijas plāns un zemes vienībā tiek apvienota vai sadalīta meža zeme, jāveic jauna inventarizācija? Lielā vairumā gadījumu, ja konkrētai platībai veikta meža  inventarizācija, pietiktu tikai aktualizēt esošos inventarizācijas datus! (34.3.1.p.)</w:t>
            </w:r>
          </w:p>
        </w:tc>
        <w:tc>
          <w:tcPr>
            <w:tcW w:w="2976" w:type="dxa"/>
            <w:gridSpan w:val="2"/>
            <w:tcBorders>
              <w:top w:val="single" w:sz="8" w:space="0" w:color="808080"/>
              <w:left w:val="single" w:sz="8" w:space="0" w:color="808080"/>
              <w:bottom w:val="single" w:sz="8" w:space="0" w:color="808080"/>
              <w:right w:val="single" w:sz="8" w:space="0" w:color="808080"/>
            </w:tcBorders>
          </w:tcPr>
          <w:p w14:paraId="0A8E2EEB" w14:textId="77777777" w:rsidR="00617CA2" w:rsidRDefault="005C07CF" w:rsidP="00272CDB">
            <w:pPr>
              <w:pStyle w:val="naisc"/>
              <w:spacing w:before="0" w:after="0"/>
              <w:ind w:left="57" w:right="57"/>
              <w:jc w:val="both"/>
            </w:pPr>
            <w:r>
              <w:t>Ņemts vērā. Papildināta anotācija.</w:t>
            </w:r>
            <w:r w:rsidR="002A4693">
              <w:t xml:space="preserve"> 34.3.1.apakšpunktā jau ir izvērtēti un atrunāti izņēmuma gadījumi, kad zemes vienības sadalīšanas gadījumā nav nepieciešama atkārtota meža inventarizācija, piemēr</w:t>
            </w:r>
            <w:r w:rsidR="002943CB">
              <w:t>a</w:t>
            </w:r>
            <w:r w:rsidR="002A4693">
              <w:t>m</w:t>
            </w:r>
            <w:r w:rsidR="002943CB">
              <w:t xml:space="preserve">, ja zemes vienības sadalīšana neskar meža zemi. Taču situācijās, kad tiek sadalīta meža zeme, meža nogabali, mainās arī mežaudzi raksturojošie rādītāji un tad tie ir jānosaka no jauna, kas praktiski ir jauna meža </w:t>
            </w:r>
            <w:r w:rsidR="002943CB">
              <w:lastRenderedPageBreak/>
              <w:t>inventarizācija</w:t>
            </w:r>
            <w:r w:rsidR="00B77961">
              <w:t>,</w:t>
            </w:r>
            <w:r w:rsidR="002943CB">
              <w:t xml:space="preserve"> nevis tikai atsevišķu rādītāju (platības) aktualizēšana.</w:t>
            </w:r>
            <w:r w:rsidR="002A4693">
              <w:t xml:space="preserve"> </w:t>
            </w:r>
          </w:p>
        </w:tc>
        <w:tc>
          <w:tcPr>
            <w:tcW w:w="2863" w:type="dxa"/>
            <w:tcBorders>
              <w:top w:val="single" w:sz="8" w:space="0" w:color="808080"/>
              <w:left w:val="single" w:sz="8" w:space="0" w:color="808080"/>
              <w:bottom w:val="single" w:sz="8" w:space="0" w:color="808080"/>
              <w:right w:val="single" w:sz="8" w:space="0" w:color="808080"/>
            </w:tcBorders>
          </w:tcPr>
          <w:p w14:paraId="0BAAB4EE" w14:textId="77777777" w:rsidR="00617CA2" w:rsidRPr="007C3421" w:rsidRDefault="00617CA2" w:rsidP="007C3421">
            <w:pPr>
              <w:pStyle w:val="naisc"/>
              <w:spacing w:before="0" w:after="0"/>
              <w:ind w:left="57" w:right="57"/>
              <w:jc w:val="both"/>
            </w:pPr>
          </w:p>
        </w:tc>
      </w:tr>
      <w:tr w:rsidR="009E5CB7" w:rsidRPr="009D09A7" w14:paraId="33579E82"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282AE6F4" w14:textId="77777777" w:rsidR="009E5CB7" w:rsidRDefault="00465F7D" w:rsidP="003674C1">
            <w:pPr>
              <w:pStyle w:val="naisc"/>
              <w:spacing w:before="0" w:after="0"/>
              <w:ind w:left="57" w:right="57"/>
            </w:pPr>
            <w:r>
              <w:t>9</w:t>
            </w:r>
            <w:r w:rsidR="0058761E">
              <w:t>.</w:t>
            </w:r>
          </w:p>
        </w:tc>
        <w:tc>
          <w:tcPr>
            <w:tcW w:w="3240" w:type="dxa"/>
            <w:gridSpan w:val="2"/>
            <w:tcBorders>
              <w:top w:val="single" w:sz="8" w:space="0" w:color="808080"/>
              <w:left w:val="single" w:sz="8" w:space="0" w:color="808080"/>
              <w:bottom w:val="single" w:sz="8" w:space="0" w:color="808080"/>
              <w:right w:val="single" w:sz="8" w:space="0" w:color="808080"/>
            </w:tcBorders>
          </w:tcPr>
          <w:p w14:paraId="10EADE2F" w14:textId="77777777" w:rsidR="009E5CB7" w:rsidRDefault="009E5CB7" w:rsidP="00FC4E6A">
            <w:pPr>
              <w:pStyle w:val="naisc"/>
              <w:spacing w:before="0" w:after="0"/>
              <w:ind w:left="57" w:right="57"/>
              <w:jc w:val="both"/>
            </w:pPr>
            <w:r>
              <w:t>10. Papildināt noteikumus ar 34.1 punktu šādā redakcijā:</w:t>
            </w:r>
          </w:p>
          <w:p w14:paraId="1D5A65C0" w14:textId="77777777" w:rsidR="009E5CB7" w:rsidRPr="007C3421" w:rsidRDefault="009E5CB7" w:rsidP="00FC4E6A">
            <w:pPr>
              <w:pStyle w:val="naisc"/>
              <w:spacing w:before="0" w:after="0"/>
              <w:ind w:left="57" w:right="57"/>
              <w:jc w:val="both"/>
            </w:pPr>
            <w:r>
              <w:t>“34.¹ Ja meža īpašnieks vai tiesiskais valdītājs nav nodrošinājis meža inventarizāciju šo noteikumu 34. punktā minētajā kārtībā un tā nav reģistrēta Meža valsts reģistrā, tad meža īpašniekam vai tiesiskajam valdītājam nevar tikt piešķirtas normatīvajos aktos noteiktās tiesības, tajā skaitā atvieglojumi un finansiālais atbalsts, ja šajos normatīvajos aktos meža inventarizācijas veikšana noteikta kā priekšnoteikums.”</w:t>
            </w:r>
          </w:p>
        </w:tc>
        <w:tc>
          <w:tcPr>
            <w:tcW w:w="4484" w:type="dxa"/>
            <w:tcBorders>
              <w:top w:val="single" w:sz="8" w:space="0" w:color="808080"/>
              <w:left w:val="single" w:sz="8" w:space="0" w:color="808080"/>
              <w:bottom w:val="single" w:sz="8" w:space="0" w:color="808080"/>
              <w:right w:val="single" w:sz="8" w:space="0" w:color="808080"/>
            </w:tcBorders>
          </w:tcPr>
          <w:p w14:paraId="2FFE44D4" w14:textId="77777777" w:rsidR="00812887" w:rsidRDefault="00812887" w:rsidP="007D2CC9">
            <w:pPr>
              <w:pStyle w:val="ListParagraph"/>
              <w:widowControl w:val="0"/>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Tieslietu ministrija. </w:t>
            </w:r>
          </w:p>
          <w:p w14:paraId="48A336D5" w14:textId="77777777" w:rsidR="009E5CB7" w:rsidRPr="00812887" w:rsidRDefault="00812887" w:rsidP="007D2CC9">
            <w:pPr>
              <w:pStyle w:val="ListParagraph"/>
              <w:widowControl w:val="0"/>
              <w:spacing w:after="0" w:line="240" w:lineRule="auto"/>
              <w:ind w:left="0"/>
              <w:jc w:val="both"/>
              <w:rPr>
                <w:rFonts w:ascii="Times New Roman" w:hAnsi="Times New Roman"/>
                <w:bCs/>
                <w:sz w:val="24"/>
                <w:szCs w:val="24"/>
              </w:rPr>
            </w:pPr>
            <w:r w:rsidRPr="00812887">
              <w:rPr>
                <w:rFonts w:ascii="Times New Roman" w:hAnsi="Times New Roman"/>
                <w:bCs/>
                <w:sz w:val="24"/>
                <w:szCs w:val="24"/>
              </w:rPr>
              <w:t>Projekta 10. punktā paredzēto jauno noteikumu 34.</w:t>
            </w:r>
            <w:r w:rsidRPr="00CB71B1">
              <w:rPr>
                <w:rFonts w:ascii="Times New Roman" w:hAnsi="Times New Roman"/>
                <w:bCs/>
                <w:sz w:val="24"/>
                <w:szCs w:val="24"/>
                <w:vertAlign w:val="superscript"/>
              </w:rPr>
              <w:t>1</w:t>
            </w:r>
            <w:r w:rsidRPr="00812887">
              <w:rPr>
                <w:rFonts w:ascii="Times New Roman" w:hAnsi="Times New Roman"/>
                <w:bCs/>
                <w:sz w:val="24"/>
                <w:szCs w:val="24"/>
              </w:rPr>
              <w:t xml:space="preserve"> punktu nepieciešams svītrot. Vēršam uzmanību, ka šāda veida norma, kas paredz privātpersonai nelabvēlīgu regulējumu saistībā ar meža inventarizāciju, neatbilst izveidotajai tiesību sistēmai, jo likuma 34. panta pirmās daļas pilnvarojums neparedz noteikumos veidot privātpersonas tiesības ierobežojošas normas. Tādējādi šāds regulējums ir pretrunā arī ar Administratīvā procesa likuma 11. pantā noteikto likuma atrunas principu. Tieslietu ministrijas ieskatā šāda veida regulējums ir jānosaka ar likumu.</w:t>
            </w:r>
          </w:p>
        </w:tc>
        <w:tc>
          <w:tcPr>
            <w:tcW w:w="2976" w:type="dxa"/>
            <w:gridSpan w:val="2"/>
            <w:tcBorders>
              <w:top w:val="single" w:sz="8" w:space="0" w:color="808080"/>
              <w:left w:val="single" w:sz="8" w:space="0" w:color="808080"/>
              <w:bottom w:val="single" w:sz="8" w:space="0" w:color="808080"/>
              <w:right w:val="single" w:sz="8" w:space="0" w:color="808080"/>
            </w:tcBorders>
          </w:tcPr>
          <w:p w14:paraId="387B5D99" w14:textId="77777777" w:rsidR="009E5CB7" w:rsidRDefault="002D3EF6" w:rsidP="00272CDB">
            <w:pPr>
              <w:pStyle w:val="naisc"/>
              <w:spacing w:before="0" w:after="0"/>
              <w:ind w:left="57" w:right="57"/>
              <w:jc w:val="both"/>
            </w:pPr>
            <w:r>
              <w:t>Ņemts vērā. Punkts svītrots. Papildināta anotācija.</w:t>
            </w:r>
          </w:p>
          <w:p w14:paraId="6FC296B6" w14:textId="77777777" w:rsidR="00084CCA" w:rsidRDefault="00CC41C5" w:rsidP="00084CCA">
            <w:pPr>
              <w:pStyle w:val="naisc"/>
              <w:ind w:left="57" w:right="57"/>
              <w:jc w:val="both"/>
            </w:pPr>
            <w:r>
              <w:t>Nosacījumi, ka m</w:t>
            </w:r>
            <w:r w:rsidR="00084CCA">
              <w:t>eža īpašnieks vai tiesiskais valdītājs, nevar veikt vairākas mežsaimnieciskās darbības, saņemt atļaujas, valsts atbalstu un nodokļu atlaides</w:t>
            </w:r>
            <w:r>
              <w:t xml:space="preserve">, ja nav veikta meža inventarizācija, jau šobrīd nosaka vairāki speciālie normatīvie akti, </w:t>
            </w:r>
            <w:r w:rsidR="00084CCA">
              <w:t xml:space="preserve"> piemēram:</w:t>
            </w:r>
          </w:p>
          <w:p w14:paraId="171CC60C" w14:textId="77777777" w:rsidR="00084CCA" w:rsidRDefault="00084CCA" w:rsidP="00084CCA">
            <w:pPr>
              <w:pStyle w:val="naisc"/>
              <w:ind w:left="57" w:right="57"/>
              <w:jc w:val="both"/>
            </w:pPr>
            <w:r>
              <w:t>•</w:t>
            </w:r>
            <w:r>
              <w:tab/>
              <w:t>atbilstoši Meža likuma 12.panta ceturtajai daļai koku ciršana mežā ir aizliegta, ja zemes vienībā nav veikta meža inventarizācija, izņemot atsevišķus Meža likumā uzskaitītus gadījumus;</w:t>
            </w:r>
          </w:p>
          <w:p w14:paraId="45E66CA3" w14:textId="77777777" w:rsidR="00084CCA" w:rsidRDefault="00084CCA" w:rsidP="00084CCA">
            <w:pPr>
              <w:pStyle w:val="naisc"/>
              <w:ind w:left="57" w:right="57"/>
              <w:jc w:val="both"/>
            </w:pPr>
            <w:r>
              <w:t>•</w:t>
            </w:r>
            <w:r>
              <w:tab/>
              <w:t xml:space="preserve">atbilstoši Ministru kabineta 2012.gada 18.decembra noteikumu Nr.889 “Noteikumi par atmežošanas kompensācijas noteikšanas kritērijiem, aprēķināšanas un atlīdzināšanas kārtību” 13.puntam Valsts meža </w:t>
            </w:r>
            <w:r>
              <w:lastRenderedPageBreak/>
              <w:t>dienests neaprēķina atmežošanas kompensāciju;</w:t>
            </w:r>
          </w:p>
          <w:p w14:paraId="33E27E7C" w14:textId="77777777" w:rsidR="00084CCA" w:rsidRDefault="00084CCA" w:rsidP="00084CCA">
            <w:pPr>
              <w:pStyle w:val="naisc"/>
              <w:ind w:left="57" w:right="57"/>
              <w:jc w:val="both"/>
            </w:pPr>
            <w:r>
              <w:t>•</w:t>
            </w:r>
            <w:r>
              <w:tab/>
              <w:t>atbilstoši Ministru kabineta noteikumu Nr.76 “Kārtība, kādā ar nekustamā īpašuma nodokli neapliek zemi, kuru aizņem atjaunotās vai ieaudzētās mežaudzes” 3.punktam, nevar saņemt nekustamā īpašuma nodokļa atlaides par jaunaudzēm;</w:t>
            </w:r>
          </w:p>
          <w:p w14:paraId="131B29A6" w14:textId="77777777" w:rsidR="00084CCA" w:rsidRDefault="00084CCA" w:rsidP="00084CCA">
            <w:pPr>
              <w:pStyle w:val="naisc"/>
              <w:spacing w:before="0" w:after="0"/>
              <w:ind w:left="57" w:right="57"/>
              <w:jc w:val="both"/>
            </w:pPr>
            <w:r>
              <w:t>•</w:t>
            </w:r>
            <w:r>
              <w:tab/>
              <w:t>atbilstoši Ministru kabineta 2015. gada 4. augusta noteikumi Nr. 455 “Kārtība, kādā piešķir, administrē un uzrauga valsts un Eiropas Savienības atbalstu pasākuma "Ieguldījumi meža platību paplašināšanā un mežu dzīvotspējas uzlabošanā" īstenošanai” 53.punktam, Valsts meža dienests nesaskaņo Meža apsaimniekošanas atbalsta pasākumu plānu.</w:t>
            </w:r>
          </w:p>
        </w:tc>
        <w:tc>
          <w:tcPr>
            <w:tcW w:w="2863" w:type="dxa"/>
            <w:tcBorders>
              <w:top w:val="single" w:sz="8" w:space="0" w:color="808080"/>
              <w:left w:val="single" w:sz="8" w:space="0" w:color="808080"/>
              <w:bottom w:val="single" w:sz="8" w:space="0" w:color="808080"/>
              <w:right w:val="single" w:sz="8" w:space="0" w:color="808080"/>
            </w:tcBorders>
          </w:tcPr>
          <w:p w14:paraId="14198D8A" w14:textId="77777777" w:rsidR="009E5CB7" w:rsidRPr="007C3421" w:rsidRDefault="009E5CB7" w:rsidP="007C3421">
            <w:pPr>
              <w:pStyle w:val="naisc"/>
              <w:spacing w:before="0" w:after="0"/>
              <w:ind w:left="57" w:right="57"/>
              <w:jc w:val="both"/>
            </w:pPr>
          </w:p>
        </w:tc>
      </w:tr>
      <w:tr w:rsidR="00A04FE8" w:rsidRPr="009D09A7" w14:paraId="620B09F4"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43689D9E" w14:textId="77777777" w:rsidR="00A04FE8" w:rsidRDefault="00465F7D" w:rsidP="003674C1">
            <w:pPr>
              <w:pStyle w:val="naisc"/>
              <w:spacing w:before="0" w:after="0"/>
              <w:ind w:left="57" w:right="57"/>
            </w:pPr>
            <w:r>
              <w:t>10</w:t>
            </w:r>
            <w:r w:rsidR="0058761E">
              <w:t>.</w:t>
            </w:r>
          </w:p>
        </w:tc>
        <w:tc>
          <w:tcPr>
            <w:tcW w:w="3240" w:type="dxa"/>
            <w:gridSpan w:val="2"/>
            <w:tcBorders>
              <w:top w:val="single" w:sz="8" w:space="0" w:color="808080"/>
              <w:left w:val="single" w:sz="8" w:space="0" w:color="808080"/>
              <w:bottom w:val="single" w:sz="8" w:space="0" w:color="808080"/>
              <w:right w:val="single" w:sz="8" w:space="0" w:color="808080"/>
            </w:tcBorders>
          </w:tcPr>
          <w:p w14:paraId="1F739FAD" w14:textId="77777777" w:rsidR="009E5CB7" w:rsidRDefault="009E5CB7" w:rsidP="00FC4E6A">
            <w:pPr>
              <w:pStyle w:val="naisc"/>
              <w:spacing w:before="0" w:after="0"/>
              <w:ind w:left="57" w:right="57"/>
              <w:jc w:val="both"/>
            </w:pPr>
            <w:r>
              <w:t>12. Izteikt 45. punktu šādā redakcijā:</w:t>
            </w:r>
          </w:p>
          <w:p w14:paraId="31C16B31" w14:textId="77777777" w:rsidR="00A04FE8" w:rsidRPr="007C3421" w:rsidRDefault="009E5CB7" w:rsidP="00FC4E6A">
            <w:pPr>
              <w:pStyle w:val="naisc"/>
              <w:spacing w:before="0" w:after="0"/>
              <w:ind w:left="57" w:right="57"/>
              <w:jc w:val="both"/>
            </w:pPr>
            <w:r>
              <w:t xml:space="preserve">“45. Meža valsts reģistra dati ir uzglabājami un izmantojami valsts pārvaldes funkciju veikšanai līdz jaunu meža </w:t>
            </w:r>
            <w:r>
              <w:lastRenderedPageBreak/>
              <w:t>inventarizācijas datu pievienošanai. Pēc tam kad Valsts meža dienests ir pieņēmis lēmumu par meža inventarizācijas datu reģistrēšanu Meža valsts reģistrā, Valsts meža dienests Meža valsts reģistrā meža inventarizācijas informāciju nomaina pret jauno informāciju, iepriekš reģistrētas meža inventarizācijas datus saglabājot Meža valsts reģistra arhīvā. Valsts meža dienests valsts pārvaldes institūcijām valsts pārvaldes funkciju veikšanai izsniedz arī tos Meža valsts reģistra datus, kur meža inventarizācija nav veikta šo noteikumu 34.2.un 34.3. apakšpunktā noteiktajā kārtībā.”</w:t>
            </w:r>
          </w:p>
        </w:tc>
        <w:tc>
          <w:tcPr>
            <w:tcW w:w="4484" w:type="dxa"/>
            <w:tcBorders>
              <w:top w:val="single" w:sz="8" w:space="0" w:color="808080"/>
              <w:left w:val="single" w:sz="8" w:space="0" w:color="808080"/>
              <w:bottom w:val="single" w:sz="8" w:space="0" w:color="808080"/>
              <w:right w:val="single" w:sz="8" w:space="0" w:color="808080"/>
            </w:tcBorders>
          </w:tcPr>
          <w:p w14:paraId="643A0B3E" w14:textId="77777777" w:rsidR="000B6A86" w:rsidRPr="00020A0C" w:rsidRDefault="000B6A86" w:rsidP="007D2CC9">
            <w:pPr>
              <w:pStyle w:val="ListParagraph"/>
              <w:widowControl w:val="0"/>
              <w:spacing w:after="0" w:line="240" w:lineRule="auto"/>
              <w:ind w:left="0"/>
              <w:jc w:val="both"/>
              <w:rPr>
                <w:rFonts w:ascii="Times New Roman" w:hAnsi="Times New Roman"/>
                <w:b/>
                <w:bCs/>
                <w:sz w:val="24"/>
                <w:szCs w:val="24"/>
              </w:rPr>
            </w:pPr>
            <w:r w:rsidRPr="00020A0C">
              <w:rPr>
                <w:rFonts w:ascii="Times New Roman" w:hAnsi="Times New Roman"/>
                <w:b/>
                <w:bCs/>
                <w:sz w:val="24"/>
                <w:szCs w:val="24"/>
              </w:rPr>
              <w:lastRenderedPageBreak/>
              <w:t>Tieslietu ministrija.</w:t>
            </w:r>
          </w:p>
          <w:p w14:paraId="21CE3E90" w14:textId="77777777" w:rsidR="00A04FE8" w:rsidRPr="00A04FE8" w:rsidRDefault="000B6A86" w:rsidP="007D2CC9">
            <w:pPr>
              <w:pStyle w:val="ListParagraph"/>
              <w:widowControl w:val="0"/>
              <w:spacing w:after="0" w:line="240" w:lineRule="auto"/>
              <w:ind w:left="0"/>
              <w:jc w:val="both"/>
              <w:rPr>
                <w:rFonts w:ascii="Times New Roman" w:hAnsi="Times New Roman"/>
                <w:bCs/>
                <w:sz w:val="24"/>
                <w:szCs w:val="24"/>
              </w:rPr>
            </w:pPr>
            <w:r w:rsidRPr="000B6A86">
              <w:rPr>
                <w:rFonts w:ascii="Times New Roman" w:hAnsi="Times New Roman"/>
                <w:bCs/>
                <w:sz w:val="24"/>
                <w:szCs w:val="24"/>
              </w:rPr>
              <w:t xml:space="preserve">Projekta 12. punktā paredzēto noteikumu 45. punktu nepieciešams papildus izvērtēt un piedāvājam to redakcionāli precizēt. Vēršam uzmanību, ka likuma pilnvarojums paredz “meža inventarizācijas datu aktualizācijas </w:t>
            </w:r>
            <w:r w:rsidRPr="000B6A86">
              <w:rPr>
                <w:rFonts w:ascii="Times New Roman" w:hAnsi="Times New Roman"/>
                <w:bCs/>
                <w:sz w:val="24"/>
                <w:szCs w:val="24"/>
              </w:rPr>
              <w:lastRenderedPageBreak/>
              <w:t xml:space="preserve">kārtību”. Tādējādi piedāvājam šo normu vienkāršot, izmantojot likumā paredzētu vārdu atbilstošos locījumos un formās, jo “jaunu meža inventarizācijas datu pievienošana” vai “informāciju nomaiņa pret jauno informāciju” ir datu aktualizācija un normatīvajos aktos ir pieņemts, </w:t>
            </w:r>
            <w:r w:rsidRPr="001E5DA8">
              <w:rPr>
                <w:rFonts w:ascii="Times New Roman" w:hAnsi="Times New Roman"/>
                <w:b/>
                <w:bCs/>
                <w:sz w:val="24"/>
                <w:szCs w:val="24"/>
              </w:rPr>
              <w:t>ka regulējums tiek veidots par aktuālajiem datiem un vēsturiskajiem datiem</w:t>
            </w:r>
            <w:r w:rsidRPr="000B6A86">
              <w:rPr>
                <w:rFonts w:ascii="Times New Roman" w:hAnsi="Times New Roman"/>
                <w:bCs/>
                <w:sz w:val="24"/>
                <w:szCs w:val="24"/>
              </w:rPr>
              <w:t>. Papildus norādām, ka noteikumu 46. punktā ir minēta “vēsturiskā informācija”. Ievērojot minēto, piedāvājam projektā un noteikumos ievērot likuma pilnvarojumam atbilstošu vienotu normu veidošanas stilu.</w:t>
            </w:r>
          </w:p>
        </w:tc>
        <w:tc>
          <w:tcPr>
            <w:tcW w:w="2976" w:type="dxa"/>
            <w:gridSpan w:val="2"/>
            <w:tcBorders>
              <w:top w:val="single" w:sz="8" w:space="0" w:color="808080"/>
              <w:left w:val="single" w:sz="8" w:space="0" w:color="808080"/>
              <w:bottom w:val="single" w:sz="8" w:space="0" w:color="808080"/>
              <w:right w:val="single" w:sz="8" w:space="0" w:color="808080"/>
            </w:tcBorders>
          </w:tcPr>
          <w:p w14:paraId="0042E984" w14:textId="77777777" w:rsidR="00A04FE8" w:rsidRDefault="002D3EF6" w:rsidP="00272CDB">
            <w:pPr>
              <w:pStyle w:val="naisc"/>
              <w:spacing w:before="0" w:after="0"/>
              <w:ind w:left="57" w:right="57"/>
              <w:jc w:val="both"/>
            </w:pPr>
            <w:r>
              <w:lastRenderedPageBreak/>
              <w:t>Ņemts vērā. Precizēts 45.punkts</w:t>
            </w:r>
            <w:r w:rsidR="00020A0C">
              <w:t>.</w:t>
            </w:r>
            <w:r>
              <w:t xml:space="preserve"> </w:t>
            </w:r>
            <w:r w:rsidR="00020A0C">
              <w:t xml:space="preserve">attiecīgi ir nepieciešams precizēt terminoloģiju 24.punktā un 38.2.punktā. Jaunu inventarizācijas datu </w:t>
            </w:r>
            <w:r w:rsidR="00020A0C">
              <w:lastRenderedPageBreak/>
              <w:t>pievienošanu aizstājo</w:t>
            </w:r>
            <w:r w:rsidR="00C41883">
              <w:t>t</w:t>
            </w:r>
            <w:r w:rsidR="00020A0C">
              <w:t xml:space="preserve"> ar</w:t>
            </w:r>
            <w:r w:rsidR="00C41883">
              <w:t xml:space="preserve"> datu aktualizāciju, nepieciešams precizēt arī saistītos punktus, jo</w:t>
            </w:r>
            <w:r w:rsidR="00020A0C">
              <w:t xml:space="preserve"> </w:t>
            </w:r>
            <w:r w:rsidR="00C41883">
              <w:t>p</w:t>
            </w:r>
            <w:r w:rsidR="00020A0C">
              <w:t>astāv divu veidu aktualizācijas</w:t>
            </w:r>
            <w:r w:rsidR="009F2F25">
              <w:t xml:space="preserve"> </w:t>
            </w:r>
            <w:r w:rsidR="00C41883">
              <w:t>–</w:t>
            </w:r>
            <w:r w:rsidR="009F2F25">
              <w:t xml:space="preserve"> </w:t>
            </w:r>
            <w:r w:rsidR="00C41883">
              <w:t>ikgadējā aktualizācija saskaņā ar 24.punktā minētajiem algoritmiem, ko veic VMD</w:t>
            </w:r>
            <w:r w:rsidR="00A43ED8">
              <w:t xml:space="preserve"> un </w:t>
            </w:r>
            <w:r w:rsidR="00F90ACD">
              <w:t xml:space="preserve">45.punktā minētā </w:t>
            </w:r>
            <w:r w:rsidR="001E5DA8">
              <w:t>jaunas inventarizācijas pievienošana.</w:t>
            </w:r>
          </w:p>
        </w:tc>
        <w:tc>
          <w:tcPr>
            <w:tcW w:w="2863" w:type="dxa"/>
            <w:tcBorders>
              <w:top w:val="single" w:sz="8" w:space="0" w:color="808080"/>
              <w:left w:val="single" w:sz="8" w:space="0" w:color="808080"/>
              <w:bottom w:val="single" w:sz="8" w:space="0" w:color="808080"/>
              <w:right w:val="single" w:sz="8" w:space="0" w:color="808080"/>
            </w:tcBorders>
          </w:tcPr>
          <w:p w14:paraId="22052035" w14:textId="77777777" w:rsidR="001B5DA4" w:rsidRDefault="001B5DA4" w:rsidP="001B5DA4">
            <w:pPr>
              <w:numPr>
                <w:ilvl w:val="1"/>
                <w:numId w:val="27"/>
              </w:numPr>
              <w:ind w:firstLine="706"/>
              <w:jc w:val="both"/>
            </w:pPr>
            <w:r>
              <w:lastRenderedPageBreak/>
              <w:t>25. Izteikt 45. punktu šādā redakcijā:</w:t>
            </w:r>
          </w:p>
          <w:p w14:paraId="39B14E06" w14:textId="77777777" w:rsidR="00B356A6" w:rsidRPr="007C3421" w:rsidRDefault="001B5DA4" w:rsidP="001B5DA4">
            <w:pPr>
              <w:pStyle w:val="naisc"/>
              <w:spacing w:before="0" w:after="0"/>
              <w:ind w:left="57" w:right="57"/>
              <w:jc w:val="both"/>
            </w:pPr>
            <w:r>
              <w:t xml:space="preserve">"45. Meža valsts reģistra dati ir uzglabājami un izmantojami valsts pārvaldes funkciju </w:t>
            </w:r>
            <w:r>
              <w:lastRenderedPageBreak/>
              <w:t>veikšanai līdz jaunu meža inventarizācijas datu pievienošanai. Pēc tam kad ir pieņemts lēmums par meža inventarizācijas datu reģistrēšanu Meža valsts reģistrā, Valsts meža dienests Meža valsts reģistrā meža inventarizācijas datus nomaina pret aktuālo informāciju, vēsturiskos meža inventarizācijas datus saglabājot Meža valsts reģistra arhīvā. Valsts meža dienests valsts pārvaldes institūcijām valsts pārvaldes funkciju veikšanai izsniedz arī tos Meža valsts reģistra datus, kur meža inventarizācija nav veikta šo noteikumu 34.2. un 34.3. apakšpunktā noteiktajā kārtībā."</w:t>
            </w:r>
          </w:p>
        </w:tc>
      </w:tr>
      <w:tr w:rsidR="00617CA2" w:rsidRPr="009D09A7" w14:paraId="285674BA"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5C89C44F" w14:textId="77777777" w:rsidR="00617CA2" w:rsidRDefault="00465F7D" w:rsidP="003674C1">
            <w:pPr>
              <w:pStyle w:val="naisc"/>
              <w:spacing w:before="0" w:after="0"/>
              <w:ind w:left="57" w:right="57"/>
            </w:pPr>
            <w:r>
              <w:lastRenderedPageBreak/>
              <w:t>11</w:t>
            </w:r>
            <w:r w:rsidR="0058761E">
              <w:t>.</w:t>
            </w:r>
          </w:p>
        </w:tc>
        <w:tc>
          <w:tcPr>
            <w:tcW w:w="3240" w:type="dxa"/>
            <w:gridSpan w:val="2"/>
            <w:tcBorders>
              <w:top w:val="single" w:sz="8" w:space="0" w:color="808080"/>
              <w:left w:val="single" w:sz="8" w:space="0" w:color="808080"/>
              <w:bottom w:val="single" w:sz="8" w:space="0" w:color="808080"/>
              <w:right w:val="single" w:sz="8" w:space="0" w:color="808080"/>
            </w:tcBorders>
          </w:tcPr>
          <w:p w14:paraId="2C3CEF68" w14:textId="77777777" w:rsidR="00617CA2" w:rsidRDefault="00617CA2" w:rsidP="00FC4E6A">
            <w:pPr>
              <w:pStyle w:val="naisc"/>
              <w:spacing w:before="0" w:after="0"/>
              <w:ind w:left="57" w:right="57"/>
              <w:jc w:val="both"/>
            </w:pPr>
          </w:p>
        </w:tc>
        <w:tc>
          <w:tcPr>
            <w:tcW w:w="4484" w:type="dxa"/>
            <w:tcBorders>
              <w:top w:val="single" w:sz="8" w:space="0" w:color="808080"/>
              <w:left w:val="single" w:sz="8" w:space="0" w:color="808080"/>
              <w:bottom w:val="single" w:sz="8" w:space="0" w:color="808080"/>
              <w:right w:val="single" w:sz="8" w:space="0" w:color="808080"/>
            </w:tcBorders>
          </w:tcPr>
          <w:p w14:paraId="38B9210E" w14:textId="77777777" w:rsidR="00617CA2" w:rsidRPr="00617CA2" w:rsidRDefault="00617CA2" w:rsidP="007D2CC9">
            <w:pPr>
              <w:pStyle w:val="ListParagraph"/>
              <w:widowControl w:val="0"/>
              <w:spacing w:after="0" w:line="240" w:lineRule="auto"/>
              <w:ind w:left="0"/>
              <w:jc w:val="both"/>
              <w:rPr>
                <w:rFonts w:ascii="Times New Roman" w:hAnsi="Times New Roman"/>
                <w:bCs/>
                <w:sz w:val="24"/>
                <w:szCs w:val="24"/>
              </w:rPr>
            </w:pPr>
            <w:r w:rsidRPr="001E5DA8">
              <w:rPr>
                <w:rFonts w:ascii="Times New Roman" w:hAnsi="Times New Roman"/>
                <w:b/>
                <w:bCs/>
                <w:sz w:val="24"/>
                <w:szCs w:val="24"/>
              </w:rPr>
              <w:t>L</w:t>
            </w:r>
            <w:r w:rsidR="001E5DA8" w:rsidRPr="001E5DA8">
              <w:rPr>
                <w:rFonts w:ascii="Times New Roman" w:hAnsi="Times New Roman"/>
                <w:b/>
                <w:bCs/>
                <w:sz w:val="24"/>
                <w:szCs w:val="24"/>
              </w:rPr>
              <w:t>atvijas Pašvaldību savienība</w:t>
            </w:r>
            <w:r w:rsidRPr="001E5DA8">
              <w:rPr>
                <w:rFonts w:ascii="Times New Roman" w:hAnsi="Times New Roman"/>
                <w:b/>
                <w:bCs/>
                <w:sz w:val="24"/>
                <w:szCs w:val="24"/>
              </w:rPr>
              <w:t>.</w:t>
            </w:r>
            <w:r>
              <w:rPr>
                <w:rFonts w:ascii="Times New Roman" w:hAnsi="Times New Roman"/>
                <w:bCs/>
                <w:sz w:val="24"/>
                <w:szCs w:val="24"/>
              </w:rPr>
              <w:t xml:space="preserve"> </w:t>
            </w:r>
            <w:r w:rsidRPr="00617CA2">
              <w:rPr>
                <w:rFonts w:ascii="Times New Roman" w:hAnsi="Times New Roman"/>
                <w:bCs/>
                <w:sz w:val="24"/>
                <w:szCs w:val="24"/>
              </w:rPr>
              <w:t xml:space="preserve">Ir ļoti pozitīvi, ka Zemkopības ministrija Ministru kabineta noteikumu “Grozījumi Ministru kabineta 2016. gada 21. jūnija noteikumos Nr. 384 “Meža inventarizācijas un Meža valsts reģistra informācijas aprites noteikumi”” projekta sākotnējās ietekmes novērtējuma ziņojumā  (anotācijā) ir atzinusi, ka Meža likums neregulē inventarizācijas </w:t>
            </w:r>
            <w:r w:rsidRPr="00617CA2">
              <w:rPr>
                <w:rFonts w:ascii="Times New Roman" w:hAnsi="Times New Roman"/>
                <w:bCs/>
                <w:sz w:val="24"/>
                <w:szCs w:val="24"/>
              </w:rPr>
              <w:lastRenderedPageBreak/>
              <w:t xml:space="preserve">datu derīguma termiņu: </w:t>
            </w:r>
          </w:p>
          <w:p w14:paraId="3135D95F" w14:textId="77777777" w:rsidR="00617CA2" w:rsidRPr="00617CA2" w:rsidRDefault="00617CA2" w:rsidP="007D2CC9">
            <w:pPr>
              <w:pStyle w:val="ListParagraph"/>
              <w:widowControl w:val="0"/>
              <w:spacing w:after="0" w:line="240" w:lineRule="auto"/>
              <w:ind w:left="0"/>
              <w:jc w:val="both"/>
              <w:rPr>
                <w:rFonts w:ascii="Times New Roman" w:hAnsi="Times New Roman"/>
                <w:bCs/>
                <w:sz w:val="24"/>
                <w:szCs w:val="24"/>
              </w:rPr>
            </w:pPr>
            <w:r w:rsidRPr="00617CA2">
              <w:rPr>
                <w:rFonts w:ascii="Times New Roman" w:hAnsi="Times New Roman"/>
                <w:bCs/>
                <w:sz w:val="24"/>
                <w:szCs w:val="24"/>
              </w:rPr>
              <w:t>“Meža likuma 29.panta pirmā daļa neregulē meža inventarizācijas datu derīguma termiņu, bet gan nosaka pienākumu meža īpašniekam veikt atkārtotu meža inventarizāciju vismaz reizi 20 gados.”</w:t>
            </w:r>
          </w:p>
          <w:p w14:paraId="79E0EFB2" w14:textId="77777777" w:rsidR="00617CA2" w:rsidRDefault="00617CA2" w:rsidP="007D2CC9">
            <w:pPr>
              <w:pStyle w:val="ListParagraph"/>
              <w:widowControl w:val="0"/>
              <w:spacing w:after="0" w:line="240" w:lineRule="auto"/>
              <w:ind w:left="0"/>
              <w:jc w:val="both"/>
              <w:rPr>
                <w:rFonts w:ascii="Times New Roman" w:hAnsi="Times New Roman"/>
                <w:bCs/>
                <w:sz w:val="24"/>
                <w:szCs w:val="24"/>
              </w:rPr>
            </w:pPr>
            <w:r w:rsidRPr="00617CA2">
              <w:rPr>
                <w:rFonts w:ascii="Times New Roman" w:hAnsi="Times New Roman"/>
                <w:bCs/>
                <w:sz w:val="24"/>
                <w:szCs w:val="24"/>
              </w:rPr>
              <w:t>Tomēr  2020.gada nogalē Valsts meža dienests ar vienpersonīgu lēmumu mainīja datu nodošanas praksi Valsts zemes dienestam to pamatojot, ka meža inventarizācijas datiem un no šiem datiem iegūtajai informācijai, kas ir katru gadu nododama Valsts zemes dienestam, esot derīguma termiņš, kā rezultātā 2020.gada nogalē virknei meža zemju šie dati netika nodoti, kā rezultātā tikai dēļ šīs Valsts meža dienesta interpretācijas, kurai kā redzams nepiekrīt Zemkopības ministrija, kadastrālās vērtības uz 2021.gada 1.janvāri vērtīgākajām meža zemēm tika aprēķinātas mazākas nekā tās būtu, ja dati būtu nodoti pareizi interpretējot Meža likumu, bet nevērtīgākajām meža zemēm – lielākas. Ja valsts pārvalde atklāj kļūdas, tā tās pati labo, tāpēc lūdzam pievienot tiesību akta projektu, kas paredzēs veidu un kārtību, kādā tiks šī konstatētā kļūda labota un kuros gadījumos kļūdas labojuma rezultātā tiks ietekmēti un būs jāveic izmaiņas citos jau notikušos procesos vai procesos, kas vēl tikai notiks nākotnē, bet kurus ietekmēs šī kļūda.</w:t>
            </w:r>
          </w:p>
        </w:tc>
        <w:tc>
          <w:tcPr>
            <w:tcW w:w="2976" w:type="dxa"/>
            <w:gridSpan w:val="2"/>
            <w:tcBorders>
              <w:top w:val="single" w:sz="8" w:space="0" w:color="808080"/>
              <w:left w:val="single" w:sz="8" w:space="0" w:color="808080"/>
              <w:bottom w:val="single" w:sz="8" w:space="0" w:color="808080"/>
              <w:right w:val="single" w:sz="8" w:space="0" w:color="808080"/>
            </w:tcBorders>
          </w:tcPr>
          <w:p w14:paraId="455865DE" w14:textId="77777777" w:rsidR="00617CA2" w:rsidRDefault="00B356A6" w:rsidP="00272CDB">
            <w:pPr>
              <w:pStyle w:val="naisc"/>
              <w:spacing w:before="0" w:after="0"/>
              <w:ind w:left="57" w:right="57"/>
              <w:jc w:val="both"/>
            </w:pPr>
            <w:r>
              <w:lastRenderedPageBreak/>
              <w:t>Ņemts vērā. Papildināta anotācija.</w:t>
            </w:r>
          </w:p>
          <w:p w14:paraId="6B48C632" w14:textId="77777777" w:rsidR="00084CCA" w:rsidRDefault="00875AB9" w:rsidP="00272CDB">
            <w:pPr>
              <w:pStyle w:val="naisc"/>
              <w:spacing w:before="0" w:after="0"/>
              <w:ind w:left="57" w:right="57"/>
              <w:jc w:val="both"/>
            </w:pPr>
            <w:r>
              <w:t>N</w:t>
            </w:r>
            <w:r w:rsidR="00084CCA">
              <w:t>ormatīvā regulējuma trūkums</w:t>
            </w:r>
            <w:r>
              <w:t xml:space="preserve"> radīja situāciju, ka valsts pārvaldes iestādēm </w:t>
            </w:r>
            <w:r w:rsidR="00185C6C">
              <w:t xml:space="preserve">nav </w:t>
            </w:r>
            <w:r w:rsidR="002F6CD8">
              <w:t xml:space="preserve">skaidra regulējuma par to meža inventarizācijas datu izmantošanu, kur meža īpašniekam vai tiesiskajam </w:t>
            </w:r>
            <w:r w:rsidR="002F6CD8">
              <w:lastRenderedPageBreak/>
              <w:t xml:space="preserve">valdītājam atbilstoši normatīvajiem aktiem, ir veicama atkārtota meža inventarizācija. Tāpēc noteikumu projektā ir iekļauts regulējums gan par to kādā kārtībā veicama meža inventarizācija (precizētais noteikumu 34.punkts), gan arī regulējums to datu izmantošanai, kur meža īpašniekam, atbilstoši normatīvajiem aktiem, ir jāveic atkārtota meža inventarizācija (precizētais noteikumu 45.punkts). </w:t>
            </w:r>
            <w:r>
              <w:t xml:space="preserve"> </w:t>
            </w:r>
          </w:p>
        </w:tc>
        <w:tc>
          <w:tcPr>
            <w:tcW w:w="2863" w:type="dxa"/>
            <w:tcBorders>
              <w:top w:val="single" w:sz="8" w:space="0" w:color="808080"/>
              <w:left w:val="single" w:sz="8" w:space="0" w:color="808080"/>
              <w:bottom w:val="single" w:sz="8" w:space="0" w:color="808080"/>
              <w:right w:val="single" w:sz="8" w:space="0" w:color="808080"/>
            </w:tcBorders>
          </w:tcPr>
          <w:p w14:paraId="61E8501E" w14:textId="77777777" w:rsidR="00617CA2" w:rsidRPr="007C3421" w:rsidRDefault="00617CA2" w:rsidP="007C3421">
            <w:pPr>
              <w:pStyle w:val="naisc"/>
              <w:spacing w:before="0" w:after="0"/>
              <w:ind w:left="57" w:right="57"/>
              <w:jc w:val="both"/>
            </w:pPr>
          </w:p>
        </w:tc>
      </w:tr>
      <w:tr w:rsidR="00617CA2" w:rsidRPr="009D09A7" w14:paraId="3B86BAF1"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17C8D7A5" w14:textId="77777777" w:rsidR="00617CA2" w:rsidRDefault="00465F7D" w:rsidP="003674C1">
            <w:pPr>
              <w:pStyle w:val="naisc"/>
              <w:spacing w:before="0" w:after="0"/>
              <w:ind w:left="57" w:right="57"/>
            </w:pPr>
            <w:r>
              <w:t>12</w:t>
            </w:r>
            <w:r w:rsidR="0058761E">
              <w:t>.</w:t>
            </w:r>
          </w:p>
        </w:tc>
        <w:tc>
          <w:tcPr>
            <w:tcW w:w="3240" w:type="dxa"/>
            <w:gridSpan w:val="2"/>
            <w:tcBorders>
              <w:top w:val="single" w:sz="8" w:space="0" w:color="808080"/>
              <w:left w:val="single" w:sz="8" w:space="0" w:color="808080"/>
              <w:bottom w:val="single" w:sz="8" w:space="0" w:color="808080"/>
              <w:right w:val="single" w:sz="8" w:space="0" w:color="808080"/>
            </w:tcBorders>
          </w:tcPr>
          <w:p w14:paraId="0F0580C7" w14:textId="77777777" w:rsidR="00617CA2" w:rsidRDefault="00617CA2" w:rsidP="00FC4E6A">
            <w:pPr>
              <w:pStyle w:val="naisc"/>
              <w:spacing w:before="0" w:after="0"/>
              <w:ind w:left="57" w:right="57"/>
              <w:jc w:val="both"/>
            </w:pPr>
          </w:p>
        </w:tc>
        <w:tc>
          <w:tcPr>
            <w:tcW w:w="4484" w:type="dxa"/>
            <w:tcBorders>
              <w:top w:val="single" w:sz="8" w:space="0" w:color="808080"/>
              <w:left w:val="single" w:sz="8" w:space="0" w:color="808080"/>
              <w:bottom w:val="single" w:sz="8" w:space="0" w:color="808080"/>
              <w:right w:val="single" w:sz="8" w:space="0" w:color="808080"/>
            </w:tcBorders>
          </w:tcPr>
          <w:p w14:paraId="612A0FBC" w14:textId="77777777" w:rsidR="00AB5447" w:rsidRDefault="006523BF" w:rsidP="007D2CC9">
            <w:pPr>
              <w:pStyle w:val="ListParagraph"/>
              <w:widowControl w:val="0"/>
              <w:spacing w:after="0" w:line="240" w:lineRule="auto"/>
              <w:ind w:left="0"/>
              <w:jc w:val="both"/>
              <w:rPr>
                <w:rFonts w:ascii="Times New Roman" w:hAnsi="Times New Roman"/>
                <w:b/>
                <w:bCs/>
                <w:sz w:val="24"/>
                <w:szCs w:val="24"/>
              </w:rPr>
            </w:pPr>
            <w:r w:rsidRPr="001E5DA8">
              <w:rPr>
                <w:rFonts w:ascii="Times New Roman" w:hAnsi="Times New Roman"/>
                <w:b/>
                <w:bCs/>
                <w:sz w:val="24"/>
                <w:szCs w:val="24"/>
              </w:rPr>
              <w:t>Latvijas Pašvaldību savienība.</w:t>
            </w:r>
          </w:p>
          <w:p w14:paraId="25AA770A" w14:textId="77777777" w:rsidR="00617CA2" w:rsidRDefault="00617CA2" w:rsidP="007D2CC9">
            <w:pPr>
              <w:pStyle w:val="ListParagraph"/>
              <w:widowControl w:val="0"/>
              <w:spacing w:after="0" w:line="240" w:lineRule="auto"/>
              <w:ind w:left="0"/>
              <w:jc w:val="both"/>
              <w:rPr>
                <w:rFonts w:ascii="Times New Roman" w:hAnsi="Times New Roman"/>
                <w:bCs/>
                <w:sz w:val="24"/>
                <w:szCs w:val="24"/>
              </w:rPr>
            </w:pPr>
            <w:r w:rsidRPr="00617CA2">
              <w:rPr>
                <w:rFonts w:ascii="Times New Roman" w:hAnsi="Times New Roman"/>
                <w:bCs/>
                <w:sz w:val="24"/>
                <w:szCs w:val="24"/>
              </w:rPr>
              <w:t xml:space="preserve">Nenoliedzot faktu, ka Ministru kabineta </w:t>
            </w:r>
            <w:r w:rsidRPr="00617CA2">
              <w:rPr>
                <w:rFonts w:ascii="Times New Roman" w:hAnsi="Times New Roman"/>
                <w:bCs/>
                <w:sz w:val="24"/>
                <w:szCs w:val="24"/>
              </w:rPr>
              <w:lastRenderedPageBreak/>
              <w:t>2003.gada 11.februāra noteikumu Nr.76 “Kārtība, kādā ar nekustamā īpašuma nodokli neapliek zemi, kuru aizņem atjaunotās vai ieaudzētās mežaudzes” 3.punktā ir noteikts, ka ar nekustamā īpašuma nodokli neapliek meža zemi, kuru aizņem atjaunotās vai ieaudzētās mežaudzes (t.i., jaunaudzes), ja tajā normatīvajos aktos noteiktajā kārtībā ir veikta meža inventarizācija, vēršam uzmanību uz faktu, ka Meža normatīvajos aktos kopš tā laika ir veiktas izmaiņas un jaunaudzes statuss tiek iegūts ne tikai veicot meža inventarizāciju. Lūdzam pamatot, kāpēc Zemkopības ministrija uzskata, ka ar nekustamā īpašuma nodokli varētu neaplikt nevis visas jaunaudžu platības, bet gan tikai tās, kurās veikta inventarizācija, ja jaunaudzes statusa iegūšanai visos gadījumos nav nepieciešam inventarizācija, kura veikta katrus 20 gadus. Vienlaikus lūdzam pamatot inventarizācijas veikšanas nepieciešamību  pēc 20. gadiem tām jaunaudzēm, kurām jaunaudzes statuss tiek noteikts, piemēram uz 30 gadiem.  Tāpēc iebilstam pret noteikumu projekta 10.punktu, kas paredz papildināt noteikumus ar  jaunu 34.1 punktu.</w:t>
            </w:r>
          </w:p>
        </w:tc>
        <w:tc>
          <w:tcPr>
            <w:tcW w:w="2976" w:type="dxa"/>
            <w:gridSpan w:val="2"/>
            <w:tcBorders>
              <w:top w:val="single" w:sz="8" w:space="0" w:color="808080"/>
              <w:left w:val="single" w:sz="8" w:space="0" w:color="808080"/>
              <w:bottom w:val="single" w:sz="8" w:space="0" w:color="808080"/>
              <w:right w:val="single" w:sz="8" w:space="0" w:color="808080"/>
            </w:tcBorders>
          </w:tcPr>
          <w:p w14:paraId="17A58903" w14:textId="77777777" w:rsidR="00617CA2" w:rsidRDefault="001E5DA8" w:rsidP="00272CDB">
            <w:pPr>
              <w:pStyle w:val="naisc"/>
              <w:spacing w:before="0" w:after="0"/>
              <w:ind w:left="57" w:right="57"/>
              <w:jc w:val="both"/>
            </w:pPr>
            <w:r>
              <w:lastRenderedPageBreak/>
              <w:t>Ņemts vērā. Papildināta anotācija.</w:t>
            </w:r>
          </w:p>
          <w:p w14:paraId="4485EB6A" w14:textId="77777777" w:rsidR="001E5DA8" w:rsidRDefault="001E5DA8" w:rsidP="00272CDB">
            <w:pPr>
              <w:pStyle w:val="naisc"/>
              <w:spacing w:before="0" w:after="0"/>
              <w:ind w:left="57" w:right="57"/>
              <w:jc w:val="both"/>
            </w:pPr>
            <w:r>
              <w:lastRenderedPageBreak/>
              <w:t xml:space="preserve">Meža apsaimniekošanu regulējošie normatīvie akti attiecībā uz mežaudzes atzīšanu par jaunaudzi, kopš 2003.gada, kad stājās spēkā </w:t>
            </w:r>
            <w:r w:rsidRPr="00617CA2">
              <w:rPr>
                <w:bCs/>
              </w:rPr>
              <w:t>Ministru kabineta 2003.gada 11.februāra noteikum</w:t>
            </w:r>
            <w:r>
              <w:rPr>
                <w:bCs/>
              </w:rPr>
              <w:t>i</w:t>
            </w:r>
            <w:r w:rsidRPr="00617CA2">
              <w:rPr>
                <w:bCs/>
              </w:rPr>
              <w:t xml:space="preserve"> Nr.76 “Kārtība, kādā ar nekustamā īpašuma nodokli neapliek zemi, kuru aizņem atjaunotās vai ieaudzētās mežaudzes”</w:t>
            </w:r>
            <w:r>
              <w:t xml:space="preserve"> nav mainījušies. Gan 2003.gadā, gan patlaban par jaunaudzi ieaudzētu vai atjaunotu mežaudzi atzīst iesniedzot VMD pārskatu par meža atjaunošanu vai ieaudzēšanu vai veicot meža inventarizāciju. </w:t>
            </w:r>
            <w:r w:rsidR="006523BF">
              <w:t>Nosacījums nepiemēro</w:t>
            </w:r>
            <w:r w:rsidR="00B77961">
              <w:t>t</w:t>
            </w:r>
            <w:r w:rsidR="006523BF">
              <w:t xml:space="preserve"> nekustamā īpašuma nodokļa atlaidi par jaunaudzi, ja nav veikta meža inventarizācija noteikts tāpēc, lai valsts atbalsts (nodokļa atlaide) netiktu piemērota tiem meža īpašniekiem, kas nav izpildījuši normatīvajos aktos noteiktu pienākumu – nav veikuši meža inventarizāciju</w:t>
            </w:r>
            <w:r w:rsidR="00C7054E">
              <w:t xml:space="preserve"> un to nosaka nevis šobrīd </w:t>
            </w:r>
            <w:r w:rsidR="00C7054E" w:rsidRPr="009E5CB7">
              <w:t>noteikum</w:t>
            </w:r>
            <w:r w:rsidR="00C7054E">
              <w:t>i</w:t>
            </w:r>
            <w:r w:rsidR="00C7054E" w:rsidRPr="009E5CB7">
              <w:t xml:space="preserve"> Nr. 384</w:t>
            </w:r>
            <w:r w:rsidR="00C7054E">
              <w:t xml:space="preserve">, bet gan </w:t>
            </w:r>
            <w:r w:rsidR="00C7054E" w:rsidRPr="00617CA2">
              <w:rPr>
                <w:bCs/>
              </w:rPr>
              <w:t xml:space="preserve">Ministru </w:t>
            </w:r>
            <w:r w:rsidR="00C7054E" w:rsidRPr="00617CA2">
              <w:rPr>
                <w:bCs/>
              </w:rPr>
              <w:lastRenderedPageBreak/>
              <w:t>kabineta 2003.gada 11.februāra noteikum</w:t>
            </w:r>
            <w:r w:rsidR="00C7054E">
              <w:rPr>
                <w:bCs/>
              </w:rPr>
              <w:t>i</w:t>
            </w:r>
            <w:r w:rsidR="00C7054E" w:rsidRPr="00617CA2">
              <w:rPr>
                <w:bCs/>
              </w:rPr>
              <w:t xml:space="preserve"> Nr.76 “Kārtība, kādā ar nekustamā īpašuma nodokli neapliek zemi, kuru aizņem atjaunotās vai ieaudzētās mežaudzes”</w:t>
            </w:r>
          </w:p>
        </w:tc>
        <w:tc>
          <w:tcPr>
            <w:tcW w:w="2863" w:type="dxa"/>
            <w:tcBorders>
              <w:top w:val="single" w:sz="8" w:space="0" w:color="808080"/>
              <w:left w:val="single" w:sz="8" w:space="0" w:color="808080"/>
              <w:bottom w:val="single" w:sz="8" w:space="0" w:color="808080"/>
              <w:right w:val="single" w:sz="8" w:space="0" w:color="808080"/>
            </w:tcBorders>
          </w:tcPr>
          <w:p w14:paraId="60A52B9B" w14:textId="77777777" w:rsidR="00617CA2" w:rsidRPr="007C3421" w:rsidRDefault="00617CA2" w:rsidP="007C3421">
            <w:pPr>
              <w:pStyle w:val="naisc"/>
              <w:spacing w:before="0" w:after="0"/>
              <w:ind w:left="57" w:right="57"/>
              <w:jc w:val="both"/>
            </w:pPr>
          </w:p>
        </w:tc>
      </w:tr>
      <w:tr w:rsidR="00B77961" w:rsidRPr="009D09A7" w14:paraId="0D2F78F0" w14:textId="77777777" w:rsidTr="00E0321E">
        <w:trPr>
          <w:trHeight w:val="9935"/>
          <w:tblCellSpacing w:w="0" w:type="dxa"/>
        </w:trPr>
        <w:tc>
          <w:tcPr>
            <w:tcW w:w="620" w:type="dxa"/>
            <w:tcBorders>
              <w:top w:val="single" w:sz="8" w:space="0" w:color="808080"/>
              <w:left w:val="single" w:sz="8" w:space="0" w:color="808080"/>
              <w:right w:val="single" w:sz="8" w:space="0" w:color="808080"/>
            </w:tcBorders>
          </w:tcPr>
          <w:p w14:paraId="3ABE7D07" w14:textId="77777777" w:rsidR="00B77961" w:rsidRDefault="00465F7D" w:rsidP="003674C1">
            <w:pPr>
              <w:pStyle w:val="naisc"/>
              <w:spacing w:before="0" w:after="0"/>
              <w:ind w:left="57" w:right="57"/>
            </w:pPr>
            <w:r>
              <w:lastRenderedPageBreak/>
              <w:t>13</w:t>
            </w:r>
            <w:r w:rsidR="0058761E">
              <w:t>.</w:t>
            </w:r>
          </w:p>
        </w:tc>
        <w:tc>
          <w:tcPr>
            <w:tcW w:w="3240" w:type="dxa"/>
            <w:gridSpan w:val="2"/>
            <w:tcBorders>
              <w:top w:val="single" w:sz="8" w:space="0" w:color="808080"/>
              <w:left w:val="single" w:sz="8" w:space="0" w:color="808080"/>
              <w:right w:val="single" w:sz="8" w:space="0" w:color="808080"/>
            </w:tcBorders>
          </w:tcPr>
          <w:p w14:paraId="38CF4857" w14:textId="77777777" w:rsidR="00B77961" w:rsidRDefault="00B77961" w:rsidP="00FC4E6A">
            <w:pPr>
              <w:pStyle w:val="naisc"/>
              <w:spacing w:before="0" w:after="0"/>
              <w:ind w:left="57" w:right="57"/>
              <w:jc w:val="both"/>
            </w:pPr>
            <w:r>
              <w:t>13. Papildināt noteikumus ar 47.</w:t>
            </w:r>
            <w:r w:rsidRPr="00BB2CCE">
              <w:rPr>
                <w:vertAlign w:val="superscript"/>
              </w:rPr>
              <w:t>1</w:t>
            </w:r>
            <w:r>
              <w:t xml:space="preserve"> un 47.</w:t>
            </w:r>
            <w:r w:rsidRPr="00BB2CCE">
              <w:rPr>
                <w:vertAlign w:val="superscript"/>
              </w:rPr>
              <w:t>2</w:t>
            </w:r>
            <w:r>
              <w:t xml:space="preserve"> punktu šādā redakcijā:</w:t>
            </w:r>
          </w:p>
          <w:p w14:paraId="0317006F" w14:textId="77777777" w:rsidR="00B77961" w:rsidRPr="007C3421" w:rsidRDefault="00B77961" w:rsidP="00FC4E6A">
            <w:pPr>
              <w:pStyle w:val="naisc"/>
              <w:spacing w:before="0" w:after="0"/>
              <w:ind w:left="57" w:right="57"/>
              <w:jc w:val="both"/>
            </w:pPr>
            <w:r>
              <w:t>“47.</w:t>
            </w:r>
            <w:r w:rsidRPr="00BB2CCE">
              <w:rPr>
                <w:vertAlign w:val="superscript"/>
              </w:rPr>
              <w:t>1</w:t>
            </w:r>
            <w:r>
              <w:t xml:space="preserve"> Ja pēc šo noteikumu 46. punktā minētās platības izslēgšanas no Meža valsts reģistra atlikusī meža teritorija vairs neatbilst Meža likuma 3. pantā minētajiem meža kritērijiem, to saglabā Meža valsts reģistrā, izņemot šo noteikumu 47.</w:t>
            </w:r>
            <w:r w:rsidRPr="00BB2CCE">
              <w:rPr>
                <w:vertAlign w:val="superscript"/>
              </w:rPr>
              <w:t>2</w:t>
            </w:r>
            <w:r>
              <w:t xml:space="preserve"> punktā minēto gadījumu.</w:t>
            </w:r>
          </w:p>
          <w:p w14:paraId="24785919" w14:textId="77777777" w:rsidR="00B77961" w:rsidRPr="007C3421" w:rsidRDefault="00B77961" w:rsidP="00FC4E6A">
            <w:pPr>
              <w:pStyle w:val="naisc"/>
              <w:spacing w:before="0" w:after="0"/>
              <w:ind w:left="57" w:right="57"/>
              <w:jc w:val="both"/>
            </w:pPr>
            <w:r w:rsidRPr="009E5CB7">
              <w:t>47.</w:t>
            </w:r>
            <w:r w:rsidRPr="00BB2CCE">
              <w:rPr>
                <w:vertAlign w:val="superscript"/>
              </w:rPr>
              <w:t>2</w:t>
            </w:r>
            <w:r w:rsidRPr="009E5CB7">
              <w:t xml:space="preserve"> Platību ārpus pilsētām un ciemiem, kas vietējās pašvaldības teritorijas plānojumā nav paredzēta kā apbūves zeme, no Meža valsts reģistra izslēdz, ja zemes vienībā veikta atmežošana, īstenojot tādu sabiedriski nozīmīgu investīciju projektu, kuru vismaz 20 procentu apmērā no kopējām investīcijām finansē no valsts vai pašvaldību budžeta līdzekļiem vai Eiropas Savienības fondu līdzekļiem, un atmežošanas rezultātā atlikusī platība vairs neatbilst Meža likuma 3. pantā minētajiem kritērijiem un ir saņemts meža īpašnieka vai </w:t>
            </w:r>
            <w:r w:rsidRPr="009E5CB7">
              <w:lastRenderedPageBreak/>
              <w:t>tiesiskā valdītāja iesniegums par platības izslēgšanu no Meža valsts reģistra.”</w:t>
            </w:r>
          </w:p>
        </w:tc>
        <w:tc>
          <w:tcPr>
            <w:tcW w:w="4484" w:type="dxa"/>
            <w:tcBorders>
              <w:top w:val="single" w:sz="8" w:space="0" w:color="808080"/>
              <w:left w:val="single" w:sz="8" w:space="0" w:color="808080"/>
              <w:right w:val="single" w:sz="8" w:space="0" w:color="808080"/>
            </w:tcBorders>
          </w:tcPr>
          <w:p w14:paraId="37FEE575" w14:textId="77777777" w:rsidR="00B77961" w:rsidRDefault="00B77961" w:rsidP="007D2CC9">
            <w:pPr>
              <w:pStyle w:val="ListParagraph"/>
              <w:widowControl w:val="0"/>
              <w:spacing w:after="0" w:line="240" w:lineRule="auto"/>
              <w:ind w:left="0"/>
              <w:jc w:val="both"/>
              <w:rPr>
                <w:rFonts w:ascii="Times New Roman" w:hAnsi="Times New Roman"/>
                <w:b/>
                <w:bCs/>
                <w:sz w:val="24"/>
                <w:szCs w:val="24"/>
              </w:rPr>
            </w:pPr>
            <w:r w:rsidRPr="001E5DA8">
              <w:rPr>
                <w:rFonts w:ascii="Times New Roman" w:hAnsi="Times New Roman"/>
                <w:b/>
                <w:bCs/>
                <w:sz w:val="24"/>
                <w:szCs w:val="24"/>
              </w:rPr>
              <w:lastRenderedPageBreak/>
              <w:t>Latvijas Pašvaldību savienība.</w:t>
            </w:r>
          </w:p>
          <w:p w14:paraId="48B58E06" w14:textId="77777777" w:rsidR="00B77961" w:rsidRPr="00A04FE8" w:rsidRDefault="00B77961" w:rsidP="007D2CC9">
            <w:pPr>
              <w:pStyle w:val="ListParagraph"/>
              <w:widowControl w:val="0"/>
              <w:spacing w:after="0" w:line="240" w:lineRule="auto"/>
              <w:ind w:left="0"/>
              <w:jc w:val="both"/>
              <w:rPr>
                <w:rFonts w:ascii="Times New Roman" w:hAnsi="Times New Roman"/>
                <w:bCs/>
                <w:sz w:val="24"/>
                <w:szCs w:val="24"/>
              </w:rPr>
            </w:pPr>
            <w:r w:rsidRPr="00617CA2">
              <w:rPr>
                <w:rFonts w:ascii="Times New Roman" w:hAnsi="Times New Roman"/>
                <w:bCs/>
                <w:sz w:val="24"/>
                <w:szCs w:val="24"/>
              </w:rPr>
              <w:t>Precizēt 47.</w:t>
            </w:r>
            <w:r w:rsidRPr="002F6CD8">
              <w:rPr>
                <w:rFonts w:ascii="Times New Roman" w:hAnsi="Times New Roman"/>
                <w:bCs/>
                <w:sz w:val="24"/>
                <w:szCs w:val="24"/>
                <w:vertAlign w:val="superscript"/>
              </w:rPr>
              <w:t>1</w:t>
            </w:r>
            <w:r w:rsidRPr="00617CA2">
              <w:rPr>
                <w:rFonts w:ascii="Times New Roman" w:hAnsi="Times New Roman"/>
                <w:bCs/>
                <w:sz w:val="24"/>
                <w:szCs w:val="24"/>
              </w:rPr>
              <w:t>. un 47.</w:t>
            </w:r>
            <w:r w:rsidRPr="002F6CD8">
              <w:rPr>
                <w:rFonts w:ascii="Times New Roman" w:hAnsi="Times New Roman"/>
                <w:bCs/>
                <w:sz w:val="24"/>
                <w:szCs w:val="24"/>
                <w:vertAlign w:val="superscript"/>
              </w:rPr>
              <w:t>2</w:t>
            </w:r>
            <w:r w:rsidRPr="00617CA2">
              <w:rPr>
                <w:rFonts w:ascii="Times New Roman" w:hAnsi="Times New Roman"/>
                <w:bCs/>
                <w:sz w:val="24"/>
                <w:szCs w:val="24"/>
              </w:rPr>
              <w:t>. p., jo daļa apbūves zemes netiek izslēgtas no Meža valsts reģistra kā pilsētu, tā ārpus pilsētu teritorijām kaut šīs teritorijas vairs neatbilst Meža likuma 3. pantā minētajiem meža kritērijiem. Lūdzam sniegt skaidrojumu, kādos gadījumos pilsētu un ciemu teritorijās tiek fiksēts mežs Meža reģistrā, jo ir konstatēti vairāki gadījumi, kad vēsturiskajā apbūvē ar ļoti līdzīgu koku esamības intensitāti blakus esošos apbūvētos zemes gabalos- Meža reģistra dati ir atšķirīgi- vienā zemes gabalā mežs nav reģistrēts, otrā ir reģistrēts. Tāpat lūdzam skaidrot, kādā veidā pilsētu teritorijās tiek nodrošināts, ka Meža reģistrā esoša meža zeme pēc tās apbūves tiek izslēgta no meža zemes, kā arī – vai tiek izslēgta visa apbūvētā zemes vienība vai arī tikai apbūvētais laukums konkrētajā zemes vienībā. Nav saprotams, kāds sakars ieguldīto līdzekļu veidam, lai platību uzskatītu par atmežotu vai nē. Meža likumā noteikti kritēriji, kas uzskatāms par mežu, kas nē!</w:t>
            </w:r>
          </w:p>
        </w:tc>
        <w:tc>
          <w:tcPr>
            <w:tcW w:w="2976" w:type="dxa"/>
            <w:gridSpan w:val="2"/>
            <w:tcBorders>
              <w:top w:val="single" w:sz="8" w:space="0" w:color="808080"/>
              <w:left w:val="single" w:sz="8" w:space="0" w:color="808080"/>
              <w:right w:val="single" w:sz="8" w:space="0" w:color="808080"/>
            </w:tcBorders>
          </w:tcPr>
          <w:p w14:paraId="781651D2" w14:textId="77777777" w:rsidR="00B77961" w:rsidRDefault="00B77961" w:rsidP="003C18CB">
            <w:pPr>
              <w:pStyle w:val="naisc"/>
              <w:spacing w:before="0" w:after="0"/>
              <w:ind w:left="57" w:right="57"/>
              <w:jc w:val="both"/>
            </w:pPr>
            <w:r>
              <w:t>Papildināta anotācija.</w:t>
            </w:r>
          </w:p>
          <w:p w14:paraId="0B4DD6BC" w14:textId="77777777" w:rsidR="007510FF" w:rsidRDefault="002448AA" w:rsidP="003C18CB">
            <w:pPr>
              <w:jc w:val="both"/>
            </w:pPr>
            <w:r>
              <w:t>Atbilstoši Meža likuma 3.panta pirmajai daļai Meža likuma objekts</w:t>
            </w:r>
            <w:r w:rsidR="003C18CB">
              <w:t xml:space="preserve"> (arī meža inventarizācijas objekts)</w:t>
            </w:r>
            <w:r>
              <w:t xml:space="preserve"> ir zeme, kas Nekustamā īpašuma valsts kadastra informācijas sistēmā reģistrēta kā mežs, kā arī citas zemes lietošanas kategorijas zeme 0,5 hektāru un lielākā platībā, uz kuras ir izveidojusies mežaudze ar noteiktu augstumu un šķērslaukumu. Atbilstoši Meža likuma 3.</w:t>
            </w:r>
            <w:r w:rsidRPr="002B1EBE">
              <w:rPr>
                <w:vertAlign w:val="superscript"/>
              </w:rPr>
              <w:t>1</w:t>
            </w:r>
            <w:r>
              <w:t xml:space="preserve"> pantam, par mežu neuzskata atsevišķi no meža esošu platību, kas atbilst meža definīcijai un ir mazāka par 0,5 hektāriem, ja vien šī platība līdz </w:t>
            </w:r>
            <w:r w:rsidR="003C18CB" w:rsidRPr="005030BD">
              <w:t xml:space="preserve">2012.gada 1.janvārim Nekustamā īpašuma valsts kadastra informācijas sistēmā </w:t>
            </w:r>
            <w:r w:rsidR="003C18CB">
              <w:t xml:space="preserve">nav bijusi </w:t>
            </w:r>
            <w:r w:rsidR="003C18CB" w:rsidRPr="005030BD">
              <w:t>reģistrēta kā mežs</w:t>
            </w:r>
            <w:r>
              <w:t>.</w:t>
            </w:r>
          </w:p>
          <w:p w14:paraId="44339E13" w14:textId="77777777" w:rsidR="003C18CB" w:rsidRDefault="003C18CB" w:rsidP="003C18CB">
            <w:pPr>
              <w:jc w:val="both"/>
            </w:pPr>
            <w:r>
              <w:t xml:space="preserve">Platību atmežo, ja tas nepieciešams būvniecībai, derīgo izrakteņu ieguvei, lauksaimniecībā izmantojamās zemes ierīkošanai, īpaši aizsargājamo biotopu atjaunošanai, valsts </w:t>
            </w:r>
            <w:r>
              <w:lastRenderedPageBreak/>
              <w:t>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w:t>
            </w:r>
          </w:p>
          <w:p w14:paraId="0B440616" w14:textId="77777777" w:rsidR="00C7054E" w:rsidRDefault="00C7054E" w:rsidP="003C18CB">
            <w:pPr>
              <w:jc w:val="both"/>
            </w:pPr>
          </w:p>
          <w:p w14:paraId="4BAA42E6" w14:textId="77777777" w:rsidR="00C7054E" w:rsidRDefault="00C7054E" w:rsidP="003C18CB">
            <w:pPr>
              <w:jc w:val="both"/>
            </w:pPr>
          </w:p>
          <w:p w14:paraId="5DD54147" w14:textId="77777777" w:rsidR="003C18CB" w:rsidRDefault="003C18CB" w:rsidP="003C18CB">
            <w:pPr>
              <w:jc w:val="both"/>
            </w:pPr>
            <w:r w:rsidRPr="00E91725">
              <w:t xml:space="preserve">Meža platību noteiktība </w:t>
            </w:r>
            <w:bookmarkStart w:id="2" w:name="piel4"/>
            <w:bookmarkEnd w:id="2"/>
            <w:r w:rsidRPr="00E91725">
              <w:t xml:space="preserve">noteikta </w:t>
            </w:r>
            <w:r>
              <w:t>noteikumu</w:t>
            </w:r>
            <w:r w:rsidRPr="00E91725">
              <w:t xml:space="preserve"> 4.pielikumā. Nogabalu platību uztur ha un sekojošu noteiktību pilsētu un ciemu teritorijās – 0,01 ha, ārpus pilsētu un ciemu teritorijām – 0,1 ha, ar sekojošu piebildi, ka ja inventarizējamās zemes vienības robežas uzmērītas instrumentāli, nogabalu un kopējo zemes lietošanas kategorijas "mežs" platību gan pilsētu un ciemu teritorijās, gan ārpus tām var noteikt ar 0,01 ha noteiktību.</w:t>
            </w:r>
          </w:p>
        </w:tc>
        <w:tc>
          <w:tcPr>
            <w:tcW w:w="2863" w:type="dxa"/>
            <w:tcBorders>
              <w:top w:val="single" w:sz="8" w:space="0" w:color="808080"/>
              <w:left w:val="single" w:sz="8" w:space="0" w:color="808080"/>
              <w:right w:val="single" w:sz="8" w:space="0" w:color="808080"/>
            </w:tcBorders>
          </w:tcPr>
          <w:p w14:paraId="593624D2" w14:textId="77777777" w:rsidR="006D120F" w:rsidRPr="007C3421" w:rsidRDefault="006D120F" w:rsidP="007C3421">
            <w:pPr>
              <w:pStyle w:val="naisc"/>
              <w:spacing w:before="0" w:after="0"/>
              <w:ind w:left="57" w:right="57"/>
              <w:jc w:val="both"/>
            </w:pPr>
          </w:p>
        </w:tc>
      </w:tr>
      <w:tr w:rsidR="00AB5447" w:rsidRPr="009D09A7" w14:paraId="6EAEEB0E" w14:textId="77777777" w:rsidTr="00E0321E">
        <w:trPr>
          <w:trHeight w:val="4692"/>
          <w:tblCellSpacing w:w="0" w:type="dxa"/>
        </w:trPr>
        <w:tc>
          <w:tcPr>
            <w:tcW w:w="620" w:type="dxa"/>
            <w:tcBorders>
              <w:top w:val="single" w:sz="8" w:space="0" w:color="808080"/>
              <w:left w:val="single" w:sz="8" w:space="0" w:color="808080"/>
              <w:right w:val="single" w:sz="8" w:space="0" w:color="808080"/>
            </w:tcBorders>
          </w:tcPr>
          <w:p w14:paraId="713F5132" w14:textId="77777777" w:rsidR="00AB5447" w:rsidRDefault="0058761E" w:rsidP="003674C1">
            <w:pPr>
              <w:pStyle w:val="naisc"/>
              <w:spacing w:before="0" w:after="0"/>
              <w:ind w:left="57" w:right="57"/>
            </w:pPr>
            <w:r>
              <w:lastRenderedPageBreak/>
              <w:t>10.</w:t>
            </w:r>
          </w:p>
        </w:tc>
        <w:tc>
          <w:tcPr>
            <w:tcW w:w="3240" w:type="dxa"/>
            <w:gridSpan w:val="2"/>
            <w:tcBorders>
              <w:top w:val="single" w:sz="8" w:space="0" w:color="808080"/>
              <w:left w:val="single" w:sz="8" w:space="0" w:color="808080"/>
              <w:right w:val="single" w:sz="8" w:space="0" w:color="808080"/>
            </w:tcBorders>
          </w:tcPr>
          <w:p w14:paraId="251AEC58" w14:textId="77777777" w:rsidR="00AB5447" w:rsidRPr="007C3421" w:rsidRDefault="00AB5447" w:rsidP="00FC4E6A">
            <w:pPr>
              <w:pStyle w:val="naisc"/>
              <w:spacing w:before="0" w:after="0"/>
              <w:ind w:left="57" w:right="57"/>
              <w:jc w:val="both"/>
            </w:pPr>
            <w:r w:rsidRPr="009E5CB7">
              <w:t>49.</w:t>
            </w:r>
            <w:r w:rsidRPr="004E2E38">
              <w:rPr>
                <w:vertAlign w:val="superscript"/>
              </w:rPr>
              <w:t>2</w:t>
            </w:r>
            <w:r w:rsidRPr="009E5CB7">
              <w:t xml:space="preserve"> Valsts meža dienesta iekšējai lietošanai izmantojamiem Meža valsts reģistra datiem Valsts meža dienests nosaka ierobežotas pieejamības informācijas statusu Informācijas atklātības likumā noteiktajā kārtībā.</w:t>
            </w:r>
          </w:p>
          <w:p w14:paraId="14E9A524" w14:textId="77777777" w:rsidR="00AB5447" w:rsidRPr="007C3421" w:rsidRDefault="00AB5447" w:rsidP="00FC4E6A">
            <w:pPr>
              <w:pStyle w:val="naisc"/>
              <w:spacing w:before="0" w:after="0"/>
              <w:ind w:left="57" w:right="57"/>
              <w:jc w:val="both"/>
            </w:pPr>
            <w:r w:rsidRPr="009E5CB7">
              <w:t>49.</w:t>
            </w:r>
            <w:r w:rsidRPr="008F3509">
              <w:rPr>
                <w:vertAlign w:val="superscript"/>
              </w:rPr>
              <w:t>3</w:t>
            </w:r>
            <w:r w:rsidRPr="009E5CB7">
              <w:t xml:space="preserve"> Meža valsts reģistrā izdarītajiem ierakstiem vai izveidotajiem dokumentiem ir juridisks spēks arī tad, ja tie nesatur rekvizītu "paraksts" (nav parakstīti ar drošu elektronisko parakstu ar laika zīmogu vai elektronisko parakstu).</w:t>
            </w:r>
          </w:p>
        </w:tc>
        <w:tc>
          <w:tcPr>
            <w:tcW w:w="4484" w:type="dxa"/>
            <w:tcBorders>
              <w:top w:val="single" w:sz="8" w:space="0" w:color="808080"/>
              <w:left w:val="single" w:sz="8" w:space="0" w:color="808080"/>
              <w:right w:val="single" w:sz="8" w:space="0" w:color="808080"/>
            </w:tcBorders>
          </w:tcPr>
          <w:p w14:paraId="62712041" w14:textId="77777777" w:rsidR="00AB5447" w:rsidRPr="00AB5447" w:rsidRDefault="00AB5447" w:rsidP="007D2CC9">
            <w:pPr>
              <w:pStyle w:val="ListParagraph"/>
              <w:widowControl w:val="0"/>
              <w:spacing w:after="0" w:line="240" w:lineRule="auto"/>
              <w:ind w:left="0"/>
              <w:jc w:val="both"/>
              <w:rPr>
                <w:rFonts w:ascii="Times New Roman" w:hAnsi="Times New Roman"/>
                <w:b/>
                <w:bCs/>
                <w:sz w:val="24"/>
                <w:szCs w:val="24"/>
              </w:rPr>
            </w:pPr>
            <w:r w:rsidRPr="00AB5447">
              <w:rPr>
                <w:rFonts w:ascii="Times New Roman" w:hAnsi="Times New Roman"/>
                <w:b/>
                <w:bCs/>
                <w:sz w:val="24"/>
                <w:szCs w:val="24"/>
              </w:rPr>
              <w:t>Tieslietu ministrija.</w:t>
            </w:r>
          </w:p>
          <w:p w14:paraId="28EF5713" w14:textId="77777777" w:rsidR="00AB5447" w:rsidRPr="00A04FE8" w:rsidRDefault="00AB5447" w:rsidP="00AB5447">
            <w:pPr>
              <w:pStyle w:val="ListParagraph"/>
              <w:widowControl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0B6A86">
              <w:rPr>
                <w:rFonts w:ascii="Times New Roman" w:hAnsi="Times New Roman"/>
                <w:bCs/>
                <w:sz w:val="24"/>
                <w:szCs w:val="24"/>
              </w:rPr>
              <w:t>Projekta 14. punktā paredzētos jaunos noteikumu 49.</w:t>
            </w:r>
            <w:r w:rsidRPr="008F3509">
              <w:rPr>
                <w:rFonts w:ascii="Times New Roman" w:hAnsi="Times New Roman"/>
                <w:bCs/>
                <w:sz w:val="24"/>
                <w:szCs w:val="24"/>
                <w:vertAlign w:val="superscript"/>
              </w:rPr>
              <w:t>2</w:t>
            </w:r>
            <w:r w:rsidRPr="000B6A86">
              <w:rPr>
                <w:rFonts w:ascii="Times New Roman" w:hAnsi="Times New Roman"/>
                <w:bCs/>
                <w:sz w:val="24"/>
                <w:szCs w:val="24"/>
              </w:rPr>
              <w:t xml:space="preserve"> un 49.</w:t>
            </w:r>
            <w:r w:rsidRPr="008F3509">
              <w:rPr>
                <w:rFonts w:ascii="Times New Roman" w:hAnsi="Times New Roman"/>
                <w:bCs/>
                <w:sz w:val="24"/>
                <w:szCs w:val="24"/>
                <w:vertAlign w:val="superscript"/>
              </w:rPr>
              <w:t>3</w:t>
            </w:r>
            <w:r w:rsidRPr="000B6A86">
              <w:rPr>
                <w:rFonts w:ascii="Times New Roman" w:hAnsi="Times New Roman"/>
                <w:bCs/>
                <w:sz w:val="24"/>
                <w:szCs w:val="24"/>
              </w:rPr>
              <w:t xml:space="preserve"> punktu nepieciešams svītrot. Vēršam uzmanību, ka ārējos normatīvajos aktos nenosaka iestādes “iekšējo” darba organizāciju un iestādes rīcībā esošās informācijas apriti. Tas tiek darīts ar iekšējiem normatīvajiem aktiem vai citādiem iestādes vadītāja lēmumiem. Savukārt dokumentu juridisko spēku nosaka Dokumentu juridiskā spēka likums, Elektronisko dokumentu likums un citi normatīvie akti, tādēļ šāda veida norma nav pieļaujama atsevišķas valsts informācijas sistēmas (reģistra) darbību reglamentējošos Ministru kabineta noteikumos.</w:t>
            </w:r>
          </w:p>
        </w:tc>
        <w:tc>
          <w:tcPr>
            <w:tcW w:w="2976" w:type="dxa"/>
            <w:gridSpan w:val="2"/>
            <w:tcBorders>
              <w:top w:val="single" w:sz="8" w:space="0" w:color="808080"/>
              <w:left w:val="single" w:sz="8" w:space="0" w:color="808080"/>
              <w:right w:val="single" w:sz="8" w:space="0" w:color="808080"/>
            </w:tcBorders>
          </w:tcPr>
          <w:p w14:paraId="00EC383E" w14:textId="77777777" w:rsidR="00AB5447" w:rsidRDefault="00AB5447" w:rsidP="00272CDB">
            <w:pPr>
              <w:pStyle w:val="naisc"/>
              <w:spacing w:before="0" w:after="0"/>
              <w:ind w:left="57" w:right="57"/>
              <w:jc w:val="both"/>
            </w:pPr>
            <w:r>
              <w:t>Ņemts vērā.</w:t>
            </w:r>
          </w:p>
          <w:p w14:paraId="013648D1" w14:textId="77777777" w:rsidR="008425D5" w:rsidRDefault="008425D5" w:rsidP="00272CDB">
            <w:pPr>
              <w:pStyle w:val="naisc"/>
              <w:spacing w:before="0" w:after="0"/>
              <w:ind w:left="57" w:right="57"/>
              <w:jc w:val="both"/>
            </w:pPr>
            <w:r>
              <w:t>Punkti svītroti.</w:t>
            </w:r>
          </w:p>
          <w:p w14:paraId="1A942670" w14:textId="77777777" w:rsidR="008425D5" w:rsidRDefault="008425D5" w:rsidP="00272CDB">
            <w:pPr>
              <w:pStyle w:val="naisc"/>
              <w:spacing w:before="0" w:after="0"/>
              <w:ind w:left="57" w:right="57"/>
              <w:jc w:val="both"/>
            </w:pPr>
            <w:r>
              <w:t>Jautājumu par Meža valsts reģistrā sagatavoto dokumentu juridisko spēku plānots risināt, izdarot grozījumus Vals</w:t>
            </w:r>
            <w:r w:rsidR="00E61D68">
              <w:t>ts meža dienesta likumā.</w:t>
            </w:r>
            <w:r w:rsidR="00FF4D04">
              <w:t xml:space="preserve"> Sagatavots likumprojekts “Grozījumi Valsts meža dienesta likumā”.</w:t>
            </w:r>
          </w:p>
        </w:tc>
        <w:tc>
          <w:tcPr>
            <w:tcW w:w="2863" w:type="dxa"/>
            <w:tcBorders>
              <w:top w:val="single" w:sz="8" w:space="0" w:color="808080"/>
              <w:left w:val="single" w:sz="8" w:space="0" w:color="808080"/>
              <w:right w:val="single" w:sz="8" w:space="0" w:color="808080"/>
            </w:tcBorders>
          </w:tcPr>
          <w:p w14:paraId="4093519E" w14:textId="77777777" w:rsidR="00AB5447" w:rsidRPr="007C3421" w:rsidRDefault="00AB5447" w:rsidP="007C3421">
            <w:pPr>
              <w:pStyle w:val="naisc"/>
              <w:spacing w:before="0" w:after="0"/>
              <w:ind w:left="57" w:right="57"/>
              <w:jc w:val="both"/>
            </w:pPr>
          </w:p>
        </w:tc>
      </w:tr>
      <w:tr w:rsidR="00DE69BC" w:rsidRPr="009D09A7" w14:paraId="4C351D8D"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477C79B6" w14:textId="77777777" w:rsidR="00DE69BC" w:rsidRDefault="0058761E" w:rsidP="003674C1">
            <w:pPr>
              <w:pStyle w:val="naisc"/>
              <w:spacing w:before="0" w:after="0"/>
              <w:ind w:left="57" w:right="57"/>
            </w:pPr>
            <w:r>
              <w:t>11.</w:t>
            </w:r>
          </w:p>
        </w:tc>
        <w:tc>
          <w:tcPr>
            <w:tcW w:w="3240" w:type="dxa"/>
            <w:gridSpan w:val="2"/>
            <w:tcBorders>
              <w:top w:val="single" w:sz="8" w:space="0" w:color="808080"/>
              <w:left w:val="single" w:sz="8" w:space="0" w:color="808080"/>
              <w:bottom w:val="single" w:sz="8" w:space="0" w:color="808080"/>
              <w:right w:val="single" w:sz="8" w:space="0" w:color="808080"/>
            </w:tcBorders>
          </w:tcPr>
          <w:p w14:paraId="0D561E40" w14:textId="77777777" w:rsidR="00DE69BC" w:rsidRPr="009E5CB7" w:rsidRDefault="00AB5447" w:rsidP="00FC4E6A">
            <w:pPr>
              <w:pStyle w:val="naisc"/>
              <w:spacing w:before="0" w:after="0"/>
              <w:ind w:left="57" w:right="57"/>
              <w:jc w:val="both"/>
            </w:pPr>
            <w:r w:rsidRPr="009E5CB7">
              <w:t>49.</w:t>
            </w:r>
            <w:r w:rsidRPr="00B77961">
              <w:rPr>
                <w:vertAlign w:val="superscript"/>
              </w:rPr>
              <w:t>3</w:t>
            </w:r>
            <w:r w:rsidRPr="009E5CB7">
              <w:t xml:space="preserve"> Meža valsts reģistrā izdarītajiem ierakstiem vai izveidotajiem dokumentiem ir juridisks spēks arī tad, ja tie nesatur rekvizītu "paraksts" (nav parakstīti ar drošu elektronisko parakstu ar laika zīmogu vai elektronisko parakstu).</w:t>
            </w:r>
          </w:p>
        </w:tc>
        <w:tc>
          <w:tcPr>
            <w:tcW w:w="4484" w:type="dxa"/>
            <w:tcBorders>
              <w:top w:val="single" w:sz="8" w:space="0" w:color="808080"/>
              <w:left w:val="single" w:sz="8" w:space="0" w:color="808080"/>
              <w:bottom w:val="single" w:sz="8" w:space="0" w:color="808080"/>
              <w:right w:val="single" w:sz="8" w:space="0" w:color="808080"/>
            </w:tcBorders>
          </w:tcPr>
          <w:p w14:paraId="3BD33CA4" w14:textId="77777777" w:rsidR="00DE69BC" w:rsidRPr="00AC50C2" w:rsidRDefault="00DE69BC" w:rsidP="007D2CC9">
            <w:pPr>
              <w:jc w:val="both"/>
            </w:pPr>
            <w:r w:rsidRPr="00B77961">
              <w:rPr>
                <w:b/>
                <w:bCs/>
              </w:rPr>
              <w:t>V</w:t>
            </w:r>
            <w:r w:rsidR="00B77961" w:rsidRPr="00B77961">
              <w:rPr>
                <w:b/>
                <w:bCs/>
              </w:rPr>
              <w:t>ides aizsardzības un reģionālās attīstības ministrija.</w:t>
            </w:r>
            <w:r>
              <w:rPr>
                <w:bCs/>
              </w:rPr>
              <w:t xml:space="preserve"> </w:t>
            </w:r>
            <w:r w:rsidRPr="00AC50C2">
              <w:t>Nav tiesiska pamata noteikumu projekta 14. punktā projektā iekļaut noteikumu 49.</w:t>
            </w:r>
            <w:r w:rsidRPr="00AC50C2">
              <w:rPr>
                <w:vertAlign w:val="superscript"/>
              </w:rPr>
              <w:t>3</w:t>
            </w:r>
            <w:r w:rsidRPr="00AC50C2">
              <w:t xml:space="preserve"> punktu, tajā paredzot, ka meža valsts reģistrā izdarītajiem dokumentiem ir juridisks spēks arī gadījumos, kad tie nesatur rekvizītu "paraksts" (nav parakstīti ar drošu elektronisko parakstu ar laika zīmogu vai elektronisko parakstu). </w:t>
            </w:r>
          </w:p>
          <w:p w14:paraId="31CA2CAE" w14:textId="77777777" w:rsidR="00DE69BC" w:rsidRPr="00AC50C2" w:rsidRDefault="00DE69BC" w:rsidP="00E61D68">
            <w:pPr>
              <w:jc w:val="both"/>
            </w:pPr>
            <w:r w:rsidRPr="00AC50C2">
              <w:t xml:space="preserve">Izmantojot Meža valsts reģistra funkcionalitāti un ieviešot tiešsaistes pakalpojumus, jānodrošina </w:t>
            </w:r>
            <w:hyperlink r:id="rId8" w:anchor="p4" w:history="1">
              <w:r w:rsidRPr="00AC50C2">
                <w:rPr>
                  <w:rStyle w:val="Hyperlink"/>
                </w:rPr>
                <w:t>Dokumentu juridiskā spēka likumā iekļautās prasības, proti, dokumentam jānodrošina 4.pantā</w:t>
              </w:r>
            </w:hyperlink>
            <w:r w:rsidRPr="00AC50C2">
              <w:t xml:space="preserve"> norādīti obligātie rekvizīti, kas nepieciešami, lai dokumentam būtu juridiskais spēks - t.sk. </w:t>
            </w:r>
            <w:r w:rsidRPr="00AC50C2">
              <w:lastRenderedPageBreak/>
              <w:t xml:space="preserve">paraksts. (Šo prasību ieviešanā ņemamas vērā arī </w:t>
            </w:r>
            <w:hyperlink r:id="rId9" w:history="1">
              <w:r w:rsidRPr="009F7BCB">
                <w:rPr>
                  <w:rStyle w:val="Hyperlink"/>
                </w:rPr>
                <w:t>Tieslietu ministrijas Dokumentu izstrādāšanas un noformēšanas vadlīnijas.)</w:t>
              </w:r>
            </w:hyperlink>
            <w:r w:rsidRPr="00AC50C2">
              <w:t xml:space="preserve"> </w:t>
            </w:r>
          </w:p>
          <w:p w14:paraId="3420E588" w14:textId="77777777" w:rsidR="00DE69BC" w:rsidRPr="00AC50C2" w:rsidRDefault="00DE69BC" w:rsidP="00E61D68">
            <w:pPr>
              <w:jc w:val="both"/>
            </w:pPr>
            <w:r w:rsidRPr="00AC50C2">
              <w:t>Papildus iepriekš minētajam norādām, ka saskaņā ar Elektronisko dokumentu likumu visiem Latvijas iedzīvotājiem bezmaksas tiek nodrošināti rīki, ar kuru palīdzību iespējams parakstīt dokumentus, izmantojot drošu elektronisko parakstu (eID karte un aplikācija eParaksts mobile).</w:t>
            </w:r>
          </w:p>
          <w:p w14:paraId="6D124F78" w14:textId="77777777" w:rsidR="00DE69BC" w:rsidRDefault="00DE69BC" w:rsidP="00E61D68">
            <w:pPr>
              <w:jc w:val="both"/>
              <w:rPr>
                <w:bCs/>
              </w:rPr>
            </w:pPr>
            <w:r w:rsidRPr="00046904">
              <w:t>Ņemot vērā minēto, iebilstam pret noteikumu projekta 49.</w:t>
            </w:r>
            <w:r w:rsidRPr="00B77961">
              <w:rPr>
                <w:vertAlign w:val="superscript"/>
              </w:rPr>
              <w:t>3</w:t>
            </w:r>
            <w:r w:rsidRPr="00046904">
              <w:t xml:space="preserve"> punkta redakciju.</w:t>
            </w:r>
          </w:p>
        </w:tc>
        <w:tc>
          <w:tcPr>
            <w:tcW w:w="2976" w:type="dxa"/>
            <w:gridSpan w:val="2"/>
            <w:tcBorders>
              <w:top w:val="single" w:sz="8" w:space="0" w:color="808080"/>
              <w:left w:val="single" w:sz="8" w:space="0" w:color="808080"/>
              <w:bottom w:val="single" w:sz="8" w:space="0" w:color="808080"/>
              <w:right w:val="single" w:sz="8" w:space="0" w:color="808080"/>
            </w:tcBorders>
          </w:tcPr>
          <w:p w14:paraId="727FB038" w14:textId="77777777" w:rsidR="00DE69BC" w:rsidRDefault="00AB5447" w:rsidP="00272CDB">
            <w:pPr>
              <w:pStyle w:val="naisc"/>
              <w:spacing w:before="0" w:after="0"/>
              <w:ind w:left="57" w:right="57"/>
              <w:jc w:val="both"/>
            </w:pPr>
            <w:r>
              <w:lastRenderedPageBreak/>
              <w:t>Ņemts vērā. Papildināta anotācija.</w:t>
            </w:r>
            <w:r w:rsidR="00B77961">
              <w:t xml:space="preserve"> </w:t>
            </w:r>
          </w:p>
          <w:p w14:paraId="2798377A" w14:textId="77777777" w:rsidR="007B6361" w:rsidRDefault="007B6361" w:rsidP="00272CDB">
            <w:pPr>
              <w:pStyle w:val="naisc"/>
              <w:spacing w:before="0" w:after="0"/>
              <w:ind w:left="57" w:right="57"/>
              <w:jc w:val="both"/>
            </w:pPr>
            <w:r>
              <w:t>Punkts svītrots.</w:t>
            </w:r>
          </w:p>
          <w:p w14:paraId="159502CA" w14:textId="77777777" w:rsidR="00B77961" w:rsidRDefault="00B77961" w:rsidP="00272CDB">
            <w:pPr>
              <w:pStyle w:val="naisc"/>
              <w:spacing w:before="0" w:after="0"/>
              <w:ind w:left="57" w:right="57"/>
              <w:jc w:val="both"/>
            </w:pPr>
            <w:r>
              <w:t>Sagatavots likumprojekts “Grozījumi Valsts meža dienesta likumā”, paredzot Meža valsts reģistrā sagatavoto dokumentu juridisko spēku.</w:t>
            </w:r>
          </w:p>
        </w:tc>
        <w:tc>
          <w:tcPr>
            <w:tcW w:w="2863" w:type="dxa"/>
            <w:tcBorders>
              <w:top w:val="single" w:sz="8" w:space="0" w:color="808080"/>
              <w:left w:val="single" w:sz="8" w:space="0" w:color="808080"/>
              <w:bottom w:val="single" w:sz="8" w:space="0" w:color="808080"/>
              <w:right w:val="single" w:sz="8" w:space="0" w:color="808080"/>
            </w:tcBorders>
          </w:tcPr>
          <w:p w14:paraId="1098AD18" w14:textId="77777777" w:rsidR="00DE69BC" w:rsidRPr="007C3421" w:rsidRDefault="00DE69BC" w:rsidP="007C3421">
            <w:pPr>
              <w:pStyle w:val="naisc"/>
              <w:spacing w:before="0" w:after="0"/>
              <w:ind w:left="57" w:right="57"/>
              <w:jc w:val="both"/>
            </w:pPr>
          </w:p>
        </w:tc>
      </w:tr>
      <w:tr w:rsidR="009E5CB7" w:rsidRPr="009D09A7" w14:paraId="7A37C9A3"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2CBB8E07" w14:textId="77777777" w:rsidR="009E5CB7" w:rsidRDefault="0058761E" w:rsidP="003674C1">
            <w:pPr>
              <w:pStyle w:val="naisc"/>
              <w:spacing w:before="0" w:after="0"/>
              <w:ind w:left="57" w:right="57"/>
            </w:pPr>
            <w:r>
              <w:t>12.</w:t>
            </w:r>
          </w:p>
        </w:tc>
        <w:tc>
          <w:tcPr>
            <w:tcW w:w="3240" w:type="dxa"/>
            <w:gridSpan w:val="2"/>
            <w:tcBorders>
              <w:top w:val="single" w:sz="8" w:space="0" w:color="808080"/>
              <w:left w:val="single" w:sz="8" w:space="0" w:color="808080"/>
              <w:bottom w:val="single" w:sz="8" w:space="0" w:color="808080"/>
              <w:right w:val="single" w:sz="8" w:space="0" w:color="808080"/>
            </w:tcBorders>
          </w:tcPr>
          <w:p w14:paraId="32447A49" w14:textId="77777777" w:rsidR="009E5CB7" w:rsidRPr="009E5CB7" w:rsidRDefault="009E5CB7" w:rsidP="00FC4E6A">
            <w:pPr>
              <w:pStyle w:val="naisc"/>
              <w:spacing w:before="0" w:after="0"/>
              <w:ind w:left="57" w:right="57"/>
              <w:jc w:val="both"/>
            </w:pPr>
            <w:r w:rsidRPr="009E5CB7">
              <w:t>49.</w:t>
            </w:r>
            <w:r w:rsidRPr="008F3509">
              <w:rPr>
                <w:vertAlign w:val="superscript"/>
              </w:rPr>
              <w:t>6</w:t>
            </w:r>
            <w:r w:rsidRPr="009E5CB7">
              <w:t xml:space="preserve"> Ja meža inventarizācijas dati atbilst Informācijas atklātības likumā noteiktajai ierobežotas pieejamības informācijai, Meža īpašnieks vai tiesiskais valdītājs iesniedz Valsts meža dienestā iesniegumu ierobežot meža inventarizācijas datu publiskošanu, ievērojot normatīvajos aktos par informācijas atklātību noteiktās prasības.”</w:t>
            </w:r>
          </w:p>
        </w:tc>
        <w:tc>
          <w:tcPr>
            <w:tcW w:w="4484" w:type="dxa"/>
            <w:tcBorders>
              <w:top w:val="single" w:sz="8" w:space="0" w:color="808080"/>
              <w:left w:val="single" w:sz="8" w:space="0" w:color="808080"/>
              <w:bottom w:val="single" w:sz="8" w:space="0" w:color="808080"/>
              <w:right w:val="single" w:sz="8" w:space="0" w:color="808080"/>
            </w:tcBorders>
          </w:tcPr>
          <w:p w14:paraId="081410E6" w14:textId="77777777" w:rsidR="009E5CB7" w:rsidRPr="00A04FE8" w:rsidRDefault="000B6A86" w:rsidP="007D2CC9">
            <w:pPr>
              <w:pStyle w:val="ListParagraph"/>
              <w:widowControl w:val="0"/>
              <w:spacing w:after="0" w:line="240" w:lineRule="auto"/>
              <w:ind w:left="0"/>
              <w:jc w:val="both"/>
              <w:rPr>
                <w:rFonts w:ascii="Times New Roman" w:hAnsi="Times New Roman"/>
                <w:bCs/>
                <w:sz w:val="24"/>
                <w:szCs w:val="24"/>
              </w:rPr>
            </w:pPr>
            <w:r w:rsidRPr="00AB5447">
              <w:rPr>
                <w:rFonts w:ascii="Times New Roman" w:hAnsi="Times New Roman"/>
                <w:b/>
                <w:bCs/>
                <w:sz w:val="24"/>
                <w:szCs w:val="24"/>
              </w:rPr>
              <w:t>Tieslietu ministrija.</w:t>
            </w:r>
            <w:r>
              <w:rPr>
                <w:rFonts w:ascii="Times New Roman" w:hAnsi="Times New Roman"/>
                <w:bCs/>
                <w:sz w:val="24"/>
                <w:szCs w:val="24"/>
              </w:rPr>
              <w:t xml:space="preserve"> </w:t>
            </w:r>
            <w:r w:rsidRPr="000B6A86">
              <w:rPr>
                <w:rFonts w:ascii="Times New Roman" w:hAnsi="Times New Roman"/>
                <w:bCs/>
                <w:sz w:val="24"/>
                <w:szCs w:val="24"/>
              </w:rPr>
              <w:t>Projekta 14. punktā paredzēto jauno noteikumu 49.</w:t>
            </w:r>
            <w:r w:rsidRPr="008F3509">
              <w:rPr>
                <w:rFonts w:ascii="Times New Roman" w:hAnsi="Times New Roman"/>
                <w:bCs/>
                <w:sz w:val="24"/>
                <w:szCs w:val="24"/>
                <w:vertAlign w:val="superscript"/>
              </w:rPr>
              <w:t>6</w:t>
            </w:r>
            <w:r w:rsidRPr="000B6A86">
              <w:rPr>
                <w:rFonts w:ascii="Times New Roman" w:hAnsi="Times New Roman"/>
                <w:bCs/>
                <w:sz w:val="24"/>
                <w:szCs w:val="24"/>
              </w:rPr>
              <w:t xml:space="preserve"> punktu nepieciešams papildus izvērtēt un precizēt vai svītrot. Vēršam uzmanību, ka likuma pilnvarojums paredz “noteikt apjomu un kārtību, kādā publisko meža inventarizācijas datus, kā arī kārtību, kādā meža īpašnieks vai tiesiskais valdītājs var ierobežot meža inventarizācijas datu publiskošanu”. Tādējādi noteikumos vispirms nepieciešams paredzēt publicējamo datu apjomu, pēc kā jānosaka kārtība meža īpašnieka vai valdītāja tiesību īstenošanai. Turklāt iestādei (reģistra turētājam) arī bez meža īpašnieka vai valdītāja tiesību īstenošanas ir jāpilda ārējos normatīvajos aktos noteiktais regulējums, piemēram, fiziskas personas datu aizsardzības regulējums. Savukārt saskaņā ar Informācijas atklātības likumu privātpersona var norādīt tikai par komercnoslēpumu. Ievērojot minēto, projektā nav jāveido vispārīga formāla ārējā </w:t>
            </w:r>
            <w:r w:rsidRPr="000B6A86">
              <w:rPr>
                <w:rFonts w:ascii="Times New Roman" w:hAnsi="Times New Roman"/>
                <w:bCs/>
                <w:sz w:val="24"/>
                <w:szCs w:val="24"/>
              </w:rPr>
              <w:lastRenderedPageBreak/>
              <w:t>atsauce uz Informācijas atklātības likumu, bet jānosaka atbilstoša kārtība.</w:t>
            </w:r>
          </w:p>
        </w:tc>
        <w:tc>
          <w:tcPr>
            <w:tcW w:w="2976" w:type="dxa"/>
            <w:gridSpan w:val="2"/>
            <w:tcBorders>
              <w:top w:val="single" w:sz="8" w:space="0" w:color="808080"/>
              <w:left w:val="single" w:sz="8" w:space="0" w:color="808080"/>
              <w:bottom w:val="single" w:sz="8" w:space="0" w:color="808080"/>
              <w:right w:val="single" w:sz="8" w:space="0" w:color="808080"/>
            </w:tcBorders>
          </w:tcPr>
          <w:p w14:paraId="04D8FAE2" w14:textId="77777777" w:rsidR="009E5CB7" w:rsidRDefault="00E61D68" w:rsidP="00272CDB">
            <w:pPr>
              <w:pStyle w:val="naisc"/>
              <w:spacing w:before="0" w:after="0"/>
              <w:ind w:left="57" w:right="57"/>
              <w:jc w:val="both"/>
            </w:pPr>
            <w:r>
              <w:lastRenderedPageBreak/>
              <w:t>Ņemts vērā.</w:t>
            </w:r>
          </w:p>
        </w:tc>
        <w:tc>
          <w:tcPr>
            <w:tcW w:w="2863" w:type="dxa"/>
            <w:tcBorders>
              <w:top w:val="single" w:sz="8" w:space="0" w:color="808080"/>
              <w:left w:val="single" w:sz="8" w:space="0" w:color="808080"/>
              <w:bottom w:val="single" w:sz="8" w:space="0" w:color="808080"/>
              <w:right w:val="single" w:sz="8" w:space="0" w:color="808080"/>
            </w:tcBorders>
          </w:tcPr>
          <w:p w14:paraId="131D73D7" w14:textId="77777777" w:rsidR="001B5DA4" w:rsidRDefault="001B5DA4" w:rsidP="001B5DA4">
            <w:pPr>
              <w:numPr>
                <w:ilvl w:val="2"/>
                <w:numId w:val="27"/>
              </w:numPr>
              <w:ind w:firstLine="0"/>
              <w:jc w:val="both"/>
            </w:pPr>
            <w:r>
              <w:t>49.</w:t>
            </w:r>
            <w:r>
              <w:rPr>
                <w:vertAlign w:val="superscript"/>
              </w:rPr>
              <w:t>3</w:t>
            </w:r>
            <w:r>
              <w:t xml:space="preserve"> Ja meža inventarizācijas dati atbilst Informācijas atklātības likumā noteiktajai ierobežotas pieejamības informācijai vai Komerclikuma 19.pantā noteiktajiem komercnoslēpuma kritērijiem, meža īpašnieks vai tiesiskais valdītājs meža inventarizācijas datu publiskošanu ierobežo šādā kārtībā:</w:t>
            </w:r>
          </w:p>
          <w:p w14:paraId="6BF1BA5F" w14:textId="77777777" w:rsidR="001B5DA4" w:rsidRDefault="001B5DA4" w:rsidP="001B5DA4">
            <w:pPr>
              <w:numPr>
                <w:ilvl w:val="2"/>
                <w:numId w:val="27"/>
              </w:numPr>
              <w:ind w:firstLine="0"/>
              <w:jc w:val="both"/>
            </w:pPr>
            <w:r>
              <w:t>49.</w:t>
            </w:r>
            <w:r>
              <w:rPr>
                <w:vertAlign w:val="superscript"/>
              </w:rPr>
              <w:t>3</w:t>
            </w:r>
            <w:r>
              <w:t>1. iesniedz Valsts meža dienestā iesniegumu par meža inventarizācijas datu publiskošanas ierobežošanu;</w:t>
            </w:r>
          </w:p>
          <w:p w14:paraId="3387C25A" w14:textId="77777777" w:rsidR="00E61D68" w:rsidRPr="007C3421" w:rsidRDefault="001B5DA4" w:rsidP="001B5DA4">
            <w:pPr>
              <w:pStyle w:val="naisc"/>
              <w:spacing w:before="0" w:after="0"/>
              <w:ind w:left="57" w:right="57"/>
              <w:jc w:val="both"/>
            </w:pPr>
            <w:r>
              <w:t>49.</w:t>
            </w:r>
            <w:r>
              <w:rPr>
                <w:vertAlign w:val="superscript"/>
              </w:rPr>
              <w:t>3</w:t>
            </w:r>
            <w:r>
              <w:t xml:space="preserve">2. iesniegumā norāda iesnieguma iesniedzēja – </w:t>
            </w:r>
            <w:r>
              <w:lastRenderedPageBreak/>
              <w:t>fiziskas personas vārdu, uzvārdu, personas kodu vai nacionālās identifikācijas numuru, deklarētās dzīvesvietas adresi vai juridiskas personas nosaukumu, adresi un reģistrācijas numuru, elektroniskā pasta adresi vai oficiālo elektronisko adresi, ja tāda ir izveidota, kā arī meža inventarizācijas datu publiskošanas ierobežojuma pamatojumu un ierobežojuma laika periodu."</w:t>
            </w:r>
          </w:p>
        </w:tc>
      </w:tr>
      <w:tr w:rsidR="009E5CB7" w:rsidRPr="009D09A7" w14:paraId="31CCBDB2"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493F7557" w14:textId="77777777" w:rsidR="009E5CB7" w:rsidRDefault="0058761E" w:rsidP="003674C1">
            <w:pPr>
              <w:pStyle w:val="naisc"/>
              <w:spacing w:before="0" w:after="0"/>
              <w:ind w:left="57" w:right="57"/>
            </w:pPr>
            <w:r>
              <w:lastRenderedPageBreak/>
              <w:t>13.</w:t>
            </w:r>
          </w:p>
        </w:tc>
        <w:tc>
          <w:tcPr>
            <w:tcW w:w="3240" w:type="dxa"/>
            <w:gridSpan w:val="2"/>
            <w:tcBorders>
              <w:top w:val="single" w:sz="8" w:space="0" w:color="808080"/>
              <w:left w:val="single" w:sz="8" w:space="0" w:color="808080"/>
              <w:bottom w:val="single" w:sz="8" w:space="0" w:color="808080"/>
              <w:right w:val="single" w:sz="8" w:space="0" w:color="808080"/>
            </w:tcBorders>
          </w:tcPr>
          <w:p w14:paraId="22855FA7" w14:textId="77777777" w:rsidR="009E5CB7" w:rsidRDefault="009E5CB7" w:rsidP="00FC4E6A">
            <w:pPr>
              <w:pStyle w:val="naisc"/>
              <w:spacing w:before="0" w:after="0"/>
              <w:ind w:left="57" w:right="57"/>
              <w:jc w:val="both"/>
            </w:pPr>
            <w:r>
              <w:t>15. Izteikt 55. punktu šādā redakcijā:</w:t>
            </w:r>
          </w:p>
          <w:p w14:paraId="71B3435C" w14:textId="77777777" w:rsidR="009E5CB7" w:rsidRPr="007C3421" w:rsidRDefault="009E5CB7" w:rsidP="00FC4E6A">
            <w:pPr>
              <w:pStyle w:val="naisc"/>
              <w:spacing w:before="0" w:after="0"/>
              <w:ind w:left="57" w:right="57"/>
              <w:jc w:val="both"/>
            </w:pPr>
            <w:r>
              <w:t>“55. Lai kontroles institūcijām apliecinātu mežā nocirstās koksnes izcelsmi, meža īpašnieks vai tiesiskais valdītājs aizpilda nocirstās koksnes izcelsmes apliecinājumu (8. pielikums) vai sagatavo brīvas formas apliecinājumu, kurā iekļauj šo noteikumu 8. pielikumā minēto informāciju.”</w:t>
            </w:r>
          </w:p>
        </w:tc>
        <w:tc>
          <w:tcPr>
            <w:tcW w:w="4484" w:type="dxa"/>
            <w:tcBorders>
              <w:top w:val="single" w:sz="8" w:space="0" w:color="808080"/>
              <w:left w:val="single" w:sz="8" w:space="0" w:color="808080"/>
              <w:bottom w:val="single" w:sz="8" w:space="0" w:color="808080"/>
              <w:right w:val="single" w:sz="8" w:space="0" w:color="808080"/>
            </w:tcBorders>
          </w:tcPr>
          <w:p w14:paraId="052C1B62" w14:textId="77777777" w:rsidR="009E5CB7" w:rsidRPr="00A04FE8" w:rsidRDefault="000B6A86" w:rsidP="007D2CC9">
            <w:pPr>
              <w:pStyle w:val="ListParagraph"/>
              <w:widowControl w:val="0"/>
              <w:spacing w:after="0" w:line="240" w:lineRule="auto"/>
              <w:ind w:left="0"/>
              <w:jc w:val="both"/>
              <w:rPr>
                <w:rFonts w:ascii="Times New Roman" w:hAnsi="Times New Roman"/>
                <w:bCs/>
                <w:sz w:val="24"/>
                <w:szCs w:val="24"/>
              </w:rPr>
            </w:pPr>
            <w:r w:rsidRPr="008F3509">
              <w:rPr>
                <w:rFonts w:ascii="Times New Roman" w:hAnsi="Times New Roman"/>
                <w:b/>
                <w:bCs/>
                <w:sz w:val="24"/>
                <w:szCs w:val="24"/>
              </w:rPr>
              <w:t>Tieslietu ministrija.</w:t>
            </w:r>
            <w:r>
              <w:rPr>
                <w:rFonts w:ascii="Times New Roman" w:hAnsi="Times New Roman"/>
                <w:bCs/>
                <w:sz w:val="24"/>
                <w:szCs w:val="24"/>
              </w:rPr>
              <w:t xml:space="preserve"> </w:t>
            </w:r>
            <w:r w:rsidRPr="000B6A86">
              <w:rPr>
                <w:rFonts w:ascii="Times New Roman" w:hAnsi="Times New Roman"/>
                <w:bCs/>
                <w:sz w:val="24"/>
                <w:szCs w:val="24"/>
              </w:rPr>
              <w:t xml:space="preserve">Projekta 15. punktā paredzēto noteikumu 55. punktu nepieciešams papildus izvērtēt un precizēt. Vēršam uzmanību, ka projektā šāds noteikumu 55. punkts nosaka meža īpašnieka vai tiesiskā valdītāja tiesību aizstāšanu ar pienākumu jebkurā gadījumā “aizpildīt nocirstās koksnes izcelsmes apliecinājumu (8. pielikums) vai sagatavot brīvas formas apliecinājumu”. Šāds regulējums nesniedz tiesisko noteiktību veicamajām darbībām, jo nav saprotams, kādos gadījumos meža īpašniekam vai tiesiskajam valdītājam nepieciešams sagatavot noteiktās formas informāciju. Turklāt piedāvātais regulējums, izslēdzot no esošā regulējuma vārdus “ja apliecinājums nav bijis nepieciešams”, </w:t>
            </w:r>
            <w:r w:rsidRPr="000B6A86">
              <w:rPr>
                <w:rFonts w:ascii="Times New Roman" w:hAnsi="Times New Roman"/>
                <w:bCs/>
                <w:sz w:val="24"/>
                <w:szCs w:val="24"/>
              </w:rPr>
              <w:lastRenderedPageBreak/>
              <w:t>privātpersonai var palielināt administratīvās procedūras, jo projekts meža īpašniekam vai tiesiskajam valdītājam paredz pienākumu sagatavot apliecinājumu arī tad, ja ir Valsts meža dienesta apliecinājums (administratīvais akts). Projekta anotācijā par esošās kārtības maiņu un administratīvā sloga palielinājumu informācija un skaidrojums šobrīd nav sniegta. Papildus norādām, ka vienlaikus nepieciešams izvērtēt grozījumu izdarīšanu noteikumu 8. pielikumā.</w:t>
            </w:r>
          </w:p>
        </w:tc>
        <w:tc>
          <w:tcPr>
            <w:tcW w:w="2976" w:type="dxa"/>
            <w:gridSpan w:val="2"/>
            <w:tcBorders>
              <w:top w:val="single" w:sz="8" w:space="0" w:color="808080"/>
              <w:left w:val="single" w:sz="8" w:space="0" w:color="808080"/>
              <w:bottom w:val="single" w:sz="8" w:space="0" w:color="808080"/>
              <w:right w:val="single" w:sz="8" w:space="0" w:color="808080"/>
            </w:tcBorders>
          </w:tcPr>
          <w:p w14:paraId="082334EE" w14:textId="77777777" w:rsidR="009E5CB7" w:rsidRDefault="00E54DBD" w:rsidP="00272CDB">
            <w:pPr>
              <w:pStyle w:val="naisc"/>
              <w:spacing w:before="0" w:after="0"/>
              <w:ind w:left="57" w:right="57"/>
              <w:jc w:val="both"/>
            </w:pPr>
            <w:r>
              <w:lastRenderedPageBreak/>
              <w:t>Ņemts vērā.</w:t>
            </w:r>
          </w:p>
        </w:tc>
        <w:tc>
          <w:tcPr>
            <w:tcW w:w="2863" w:type="dxa"/>
            <w:tcBorders>
              <w:top w:val="single" w:sz="8" w:space="0" w:color="808080"/>
              <w:left w:val="single" w:sz="8" w:space="0" w:color="808080"/>
              <w:bottom w:val="single" w:sz="8" w:space="0" w:color="808080"/>
              <w:right w:val="single" w:sz="8" w:space="0" w:color="808080"/>
            </w:tcBorders>
          </w:tcPr>
          <w:p w14:paraId="49B23606" w14:textId="77777777" w:rsidR="001B5DA4" w:rsidRDefault="001B5DA4" w:rsidP="001B5DA4">
            <w:pPr>
              <w:numPr>
                <w:ilvl w:val="1"/>
                <w:numId w:val="27"/>
              </w:numPr>
              <w:ind w:firstLine="706"/>
              <w:jc w:val="both"/>
            </w:pPr>
            <w:r>
              <w:t>34. Izteikt 55. punktu šādā redakcijā:</w:t>
            </w:r>
          </w:p>
          <w:p w14:paraId="54CF5A6C" w14:textId="77777777" w:rsidR="009E5CB7" w:rsidRPr="007C3421" w:rsidRDefault="001B5DA4" w:rsidP="001B5DA4">
            <w:pPr>
              <w:pStyle w:val="naisc"/>
              <w:spacing w:before="0" w:after="0"/>
              <w:ind w:left="57" w:right="57"/>
              <w:jc w:val="both"/>
            </w:pPr>
            <w:r>
              <w:t>"55. Lai kontroles institūcijām apliecinātu mežā nocirstās koksnes izcelsmi, meža īpašnieks vai tiesiskais valdītājs var aizpildīt nocirstās koksnes izcelsmes apliecinājumu (8. pielikums), vai sagatavot brīvas formas apliecinājumu, kurā iekļauj šo noteikumu 8. pielikumā minēto informāciju, ja apliecinājums koku ciršanai nav bijis nepieciešams."</w:t>
            </w:r>
          </w:p>
        </w:tc>
      </w:tr>
      <w:tr w:rsidR="000B6A86" w:rsidRPr="009D09A7" w14:paraId="29BDF2AC"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1696350D" w14:textId="77777777" w:rsidR="000B6A86" w:rsidRDefault="0058761E" w:rsidP="003674C1">
            <w:pPr>
              <w:pStyle w:val="naisc"/>
              <w:spacing w:before="0" w:after="0"/>
              <w:ind w:left="57" w:right="57"/>
            </w:pPr>
            <w:r>
              <w:t>14.</w:t>
            </w:r>
          </w:p>
        </w:tc>
        <w:tc>
          <w:tcPr>
            <w:tcW w:w="3240" w:type="dxa"/>
            <w:gridSpan w:val="2"/>
            <w:tcBorders>
              <w:top w:val="single" w:sz="8" w:space="0" w:color="808080"/>
              <w:left w:val="single" w:sz="8" w:space="0" w:color="808080"/>
              <w:bottom w:val="single" w:sz="8" w:space="0" w:color="808080"/>
              <w:right w:val="single" w:sz="8" w:space="0" w:color="808080"/>
            </w:tcBorders>
          </w:tcPr>
          <w:p w14:paraId="1B7DEFF8" w14:textId="77777777" w:rsidR="000B6A86" w:rsidRPr="009E5CB7" w:rsidRDefault="00DE69BC" w:rsidP="00FC4E6A">
            <w:pPr>
              <w:pStyle w:val="naisc"/>
              <w:spacing w:before="0" w:after="0"/>
              <w:ind w:left="57" w:right="57"/>
              <w:jc w:val="both"/>
            </w:pPr>
            <w:r>
              <w:t>Jauns grozījums.</w:t>
            </w:r>
          </w:p>
        </w:tc>
        <w:tc>
          <w:tcPr>
            <w:tcW w:w="4484" w:type="dxa"/>
            <w:tcBorders>
              <w:top w:val="single" w:sz="8" w:space="0" w:color="808080"/>
              <w:left w:val="single" w:sz="8" w:space="0" w:color="808080"/>
              <w:bottom w:val="single" w:sz="8" w:space="0" w:color="808080"/>
              <w:right w:val="single" w:sz="8" w:space="0" w:color="808080"/>
            </w:tcBorders>
          </w:tcPr>
          <w:p w14:paraId="496BB211" w14:textId="77777777" w:rsidR="00DE69BC" w:rsidRPr="0069760D" w:rsidRDefault="00DE69BC" w:rsidP="008F3509">
            <w:pPr>
              <w:jc w:val="both"/>
            </w:pPr>
            <w:r>
              <w:rPr>
                <w:bCs/>
              </w:rPr>
              <w:t xml:space="preserve">VARAM. </w:t>
            </w:r>
            <w:r w:rsidRPr="0069760D">
              <w:t>Lūdzu papildināt noteikumu projektu ar jaunu grozījumu šādā redakcijā:</w:t>
            </w:r>
          </w:p>
          <w:p w14:paraId="439B2020" w14:textId="77777777" w:rsidR="00DE69BC" w:rsidRPr="00DE69BC" w:rsidRDefault="00DE69BC" w:rsidP="007D2CC9">
            <w:pPr>
              <w:ind w:firstLine="720"/>
              <w:jc w:val="both"/>
              <w:rPr>
                <w:rFonts w:eastAsia="Calibri"/>
              </w:rPr>
            </w:pPr>
            <w:r>
              <w:t>“</w:t>
            </w:r>
            <w:r w:rsidRPr="0069760D">
              <w:t>Izteikt 3. pielikuma 1. tabulas 1. punktu šādā</w:t>
            </w:r>
            <w:r>
              <w:t xml:space="preserve"> redakcijā:</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98"/>
              <w:gridCol w:w="1106"/>
              <w:gridCol w:w="2920"/>
            </w:tblGrid>
            <w:tr w:rsidR="00DE69BC" w14:paraId="28F2DE4D" w14:textId="77777777" w:rsidTr="00AD18FF">
              <w:tc>
                <w:tcPr>
                  <w:tcW w:w="45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12C3F52" w14:textId="77777777" w:rsidR="00DE69BC" w:rsidRDefault="00DE69BC" w:rsidP="007D2CC9">
                  <w:pPr>
                    <w:jc w:val="center"/>
                  </w:pPr>
                  <w:r>
                    <w:t>Nr. p. k.</w:t>
                  </w:r>
                </w:p>
              </w:tc>
              <w:tc>
                <w:tcPr>
                  <w:tcW w:w="125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9860283" w14:textId="77777777" w:rsidR="00DE69BC" w:rsidRDefault="00DE69BC" w:rsidP="007D2CC9">
                  <w:pPr>
                    <w:jc w:val="center"/>
                  </w:pPr>
                  <w:r>
                    <w:rPr>
                      <w:color w:val="000000"/>
                    </w:rPr>
                    <w:t>Parametrs</w:t>
                  </w:r>
                </w:p>
              </w:tc>
              <w:tc>
                <w:tcPr>
                  <w:tcW w:w="33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51B0745" w14:textId="77777777" w:rsidR="00DE69BC" w:rsidRDefault="00DE69BC" w:rsidP="007D2CC9">
                  <w:pPr>
                    <w:jc w:val="center"/>
                  </w:pPr>
                  <w:r>
                    <w:rPr>
                      <w:color w:val="000000"/>
                    </w:rPr>
                    <w:t>Nosacījumi</w:t>
                  </w:r>
                </w:p>
              </w:tc>
            </w:tr>
            <w:tr w:rsidR="00DE69BC" w14:paraId="22BCEE9D" w14:textId="77777777" w:rsidTr="00AD18FF">
              <w:tc>
                <w:tcPr>
                  <w:tcW w:w="4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46E9BF" w14:textId="77777777" w:rsidR="00DE69BC" w:rsidRDefault="00DE69BC" w:rsidP="007D2CC9">
                  <w:pPr>
                    <w:jc w:val="center"/>
                  </w:pPr>
                  <w:r>
                    <w:rPr>
                      <w:color w:val="000000"/>
                    </w:rPr>
                    <w:t>1.</w:t>
                  </w:r>
                </w:p>
              </w:tc>
              <w:tc>
                <w:tcPr>
                  <w:tcW w:w="12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381F996" w14:textId="77777777" w:rsidR="00DE69BC" w:rsidRDefault="00DE69BC" w:rsidP="007D2CC9">
                  <w:r>
                    <w:rPr>
                      <w:color w:val="000000"/>
                    </w:rPr>
                    <w:t>Konkrēti meža apsaimniekošanas ierobežojumi</w:t>
                  </w:r>
                </w:p>
              </w:tc>
              <w:tc>
                <w:tcPr>
                  <w:tcW w:w="33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C50C7FB" w14:textId="77777777" w:rsidR="00DE69BC" w:rsidRDefault="00DE69BC" w:rsidP="007D2CC9">
                  <w:pPr>
                    <w:jc w:val="both"/>
                  </w:pPr>
                  <w:r>
                    <w:rPr>
                      <w:color w:val="000000"/>
                    </w:rPr>
                    <w:t>Daļai platības normatīvajos aktos noteikti apsaimniekošanas ierobežojumi, izņemot:</w:t>
                  </w:r>
                </w:p>
                <w:p w14:paraId="5214D5E1" w14:textId="77777777" w:rsidR="00DE69BC" w:rsidRDefault="00DE69BC" w:rsidP="007D2CC9">
                  <w:pPr>
                    <w:jc w:val="both"/>
                  </w:pPr>
                  <w:r>
                    <w:rPr>
                      <w:color w:val="000000"/>
                    </w:rPr>
                    <w:t xml:space="preserve">a) par </w:t>
                  </w:r>
                  <w:r>
                    <w:rPr>
                      <w:color w:val="000000"/>
                      <w:u w:val="single"/>
                    </w:rPr>
                    <w:t>10</w:t>
                  </w:r>
                  <w:r>
                    <w:rPr>
                      <w:color w:val="000000"/>
                    </w:rPr>
                    <w:t xml:space="preserve"> metriem šaurākas vides un dabas resursu aizsardzības aizsargjoslas;</w:t>
                  </w:r>
                </w:p>
                <w:p w14:paraId="045DEF96" w14:textId="77777777" w:rsidR="00DE69BC" w:rsidRDefault="00DE69BC" w:rsidP="007D2CC9">
                  <w:pPr>
                    <w:jc w:val="both"/>
                  </w:pPr>
                  <w:r>
                    <w:rPr>
                      <w:color w:val="000000"/>
                    </w:rPr>
                    <w:t>b) bioloģiski nozīmīgus meža struktūras elementus, kuru platība ir mazāka par 0,1 hektāru</w:t>
                  </w:r>
                </w:p>
              </w:tc>
            </w:tr>
          </w:tbl>
          <w:p w14:paraId="451ABB73" w14:textId="77777777" w:rsidR="000B6A86" w:rsidRPr="00A04FE8" w:rsidRDefault="00DE69BC" w:rsidP="007D2CC9">
            <w:pPr>
              <w:pStyle w:val="ListParagraph"/>
              <w:widowControl w:val="0"/>
              <w:spacing w:after="0" w:line="240" w:lineRule="auto"/>
              <w:ind w:left="0"/>
              <w:jc w:val="both"/>
              <w:rPr>
                <w:rFonts w:ascii="Times New Roman" w:hAnsi="Times New Roman"/>
                <w:bCs/>
                <w:sz w:val="24"/>
                <w:szCs w:val="24"/>
              </w:rPr>
            </w:pPr>
            <w:r>
              <w:rPr>
                <w:rFonts w:ascii="Times New Roman" w:hAnsi="Times New Roman"/>
                <w:i/>
                <w:iCs/>
                <w:sz w:val="24"/>
                <w:szCs w:val="24"/>
              </w:rPr>
              <w:t>Pamatojums</w:t>
            </w:r>
            <w:r>
              <w:rPr>
                <w:rFonts w:ascii="Times New Roman" w:hAnsi="Times New Roman"/>
                <w:sz w:val="24"/>
                <w:szCs w:val="24"/>
              </w:rPr>
              <w:t xml:space="preserve">: Aizsargājamo teritoriju un to funkcionālo zonu, kā arī mikroliegumu un to buferzonu robežas tiek noteiktas, ņemot vērā uzmērīto zemes vienību robežas vai meža </w:t>
            </w:r>
            <w:r>
              <w:rPr>
                <w:rFonts w:ascii="Times New Roman" w:hAnsi="Times New Roman"/>
                <w:sz w:val="24"/>
                <w:szCs w:val="24"/>
              </w:rPr>
              <w:lastRenderedPageBreak/>
              <w:t xml:space="preserve">nogabalu informāciju, līdz ar to, mainoties meža nogabaliem, rodas neatbilstība ar iepriekšminēto teritoriju robežām, kas rada riskus mežsaimnieciskās darbības ierobežojumu pārkāpšanai šajās teritorijās. Attiecīgi kopsakarā ar šī atzinuma 1.1. iebildumu būtu nosakāms, ka, izdalot nogabalus, ņem vērā arī aizsargājamās teritorijas, to funkcionālo zonējumu, kā arī mikroliegumus un to buferzonas, kas savukārt rada sinhronizāciju starp dažādu iestāžu datiem un arī zemes īpašniekam sniedz paļāvību par sava īpašuma izmantošanas iespējām (MK noteikumu Nr. 384 </w:t>
            </w:r>
            <w:r>
              <w:rPr>
                <w:rFonts w:ascii="Times New Roman" w:hAnsi="Times New Roman"/>
                <w:sz w:val="24"/>
                <w:szCs w:val="24"/>
                <w:u w:val="single"/>
              </w:rPr>
              <w:t>3. pielikuma 1. tabulas 1. punktā svītrot c) un d) apakšpunktu</w:t>
            </w:r>
            <w:r>
              <w:rPr>
                <w:rFonts w:ascii="Times New Roman" w:hAnsi="Times New Roman"/>
                <w:sz w:val="24"/>
                <w:szCs w:val="24"/>
              </w:rPr>
              <w:t>). Ņemot vērā to, ka ir uzlabojusies pieejamo ģeotelpisko datu precizitāte, nav iemeslu, kāpēc par 20 m šaurākas vides un dabas resursu aizsargjoslas nebūtu iespējams ņemt vērā, veicot nogabalu izdalīšanu, līdz ar to ierosinām šo parametru samazināt līdz 10 m.</w:t>
            </w:r>
          </w:p>
        </w:tc>
        <w:tc>
          <w:tcPr>
            <w:tcW w:w="2976" w:type="dxa"/>
            <w:gridSpan w:val="2"/>
            <w:tcBorders>
              <w:top w:val="single" w:sz="8" w:space="0" w:color="808080"/>
              <w:left w:val="single" w:sz="8" w:space="0" w:color="808080"/>
              <w:bottom w:val="single" w:sz="8" w:space="0" w:color="808080"/>
              <w:right w:val="single" w:sz="8" w:space="0" w:color="808080"/>
            </w:tcBorders>
          </w:tcPr>
          <w:p w14:paraId="2D961062" w14:textId="77777777" w:rsidR="000B6A86" w:rsidRPr="00C647D9" w:rsidRDefault="00041BF0" w:rsidP="008F3509">
            <w:pPr>
              <w:pStyle w:val="naisc"/>
              <w:spacing w:before="0" w:after="0"/>
              <w:ind w:right="57"/>
              <w:jc w:val="both"/>
            </w:pPr>
            <w:r w:rsidRPr="00C647D9">
              <w:lastRenderedPageBreak/>
              <w:t>Daļēji ņemts vērā. Papildināta anotācija. 3.pielikuma 1.tabulā ir noteikti parametri nogabala izdalīšanai. 10 metrus platajā</w:t>
            </w:r>
            <w:r w:rsidR="00903A7E" w:rsidRPr="00C647D9">
              <w:t>m</w:t>
            </w:r>
            <w:r w:rsidRPr="00C647D9">
              <w:t xml:space="preserve"> aizsargjoslā</w:t>
            </w:r>
            <w:r w:rsidR="00903A7E" w:rsidRPr="00C647D9">
              <w:t>m un  par 0,1 ha mazākiem bioloģiski nozīmīgiem meža struktūras elementiem</w:t>
            </w:r>
            <w:r w:rsidRPr="00C647D9">
              <w:t xml:space="preserve"> nogabali netiek izdalīti, jo to nepieļauj tehniskās iespējas (1:10000 mēroga precizitāte jau ir 10 metri). Tas arī radītu nepieciešamību sadrumstalot nogabalus. Turklāt, informācija par aizsargjoslas</w:t>
            </w:r>
            <w:r w:rsidR="00903A7E" w:rsidRPr="00C647D9">
              <w:t xml:space="preserve"> vai </w:t>
            </w:r>
            <w:r w:rsidRPr="00C647D9">
              <w:t xml:space="preserve"> </w:t>
            </w:r>
            <w:r w:rsidR="00903A7E" w:rsidRPr="00C647D9">
              <w:rPr>
                <w:color w:val="000000"/>
              </w:rPr>
              <w:t>bioloģiski nozīmīga meža struktūras element</w:t>
            </w:r>
            <w:r w:rsidRPr="00C647D9">
              <w:t>a</w:t>
            </w:r>
            <w:r w:rsidR="00903A7E" w:rsidRPr="00C647D9">
              <w:t xml:space="preserve"> a</w:t>
            </w:r>
            <w:r w:rsidRPr="00C647D9">
              <w:t xml:space="preserve">trašanos nogabalā un platību </w:t>
            </w:r>
            <w:r w:rsidR="00903A7E" w:rsidRPr="00C647D9">
              <w:t xml:space="preserve">atbilstoši noteikumu 6.pielikumam, </w:t>
            </w:r>
            <w:r w:rsidRPr="00C647D9">
              <w:t>tiek iekļauta nogabala aprakstā</w:t>
            </w:r>
            <w:r w:rsidR="00903A7E" w:rsidRPr="00C647D9">
              <w:t xml:space="preserve"> </w:t>
            </w:r>
            <w:r w:rsidR="00903A7E" w:rsidRPr="00C647D9">
              <w:lastRenderedPageBreak/>
              <w:t>(4.pielikuma 3.tabula). Meža nogabali ir mainīgi, taču informāci</w:t>
            </w:r>
            <w:r w:rsidR="00D413B8" w:rsidRPr="00C647D9">
              <w:t>ja saglabājas, neatkarīgi no nogabala numura. Papildus tam, Meža valsts reģistrā kā atsevišķs datu slānis ir pieejama datu bāzē Ozols uzturētā informācija. Šī informācija līdz ar Meža valsts reģistra pieejamību katram meža īpašniekam, būs pieejama meža īpašniekiem un ir aktuālāka un precīzāka par meža inventarizācijas veicēja pirms 20 gadiem fiksētu informāciju, kas var būt mainījusies un maldināt īpašnieku.</w:t>
            </w:r>
            <w:r w:rsidR="00502C95" w:rsidRPr="00C647D9">
              <w:t xml:space="preserve"> Papildus tam, atbilstoši normatīvajiem aktiem, meža inventarizācijas veicējs nenosaka aizsargājamo teritoriju un to zonējuma robežas.  </w:t>
            </w:r>
          </w:p>
          <w:p w14:paraId="70FF3EC3" w14:textId="77777777" w:rsidR="00502C95" w:rsidRPr="00C647D9" w:rsidRDefault="00502C95" w:rsidP="008F3509">
            <w:pPr>
              <w:pStyle w:val="naisc"/>
              <w:spacing w:before="0" w:after="0"/>
              <w:ind w:right="57"/>
              <w:jc w:val="both"/>
            </w:pPr>
            <w:r w:rsidRPr="00C647D9">
              <w:t>Tieši aktuālās Ozola informācijas pieejamība un sinhronizēšanās ar nogabalu informāciju rada precīzāku</w:t>
            </w:r>
            <w:r w:rsidR="00445D3A" w:rsidRPr="00C647D9">
              <w:t xml:space="preserve"> aktuālo</w:t>
            </w:r>
            <w:r w:rsidRPr="00C647D9">
              <w:t xml:space="preserve"> informāciju meža īpašniekam par atļautajām un aizliegtajām darbībām nogabalā.</w:t>
            </w:r>
          </w:p>
        </w:tc>
        <w:tc>
          <w:tcPr>
            <w:tcW w:w="2863" w:type="dxa"/>
            <w:tcBorders>
              <w:top w:val="single" w:sz="8" w:space="0" w:color="808080"/>
              <w:left w:val="single" w:sz="8" w:space="0" w:color="808080"/>
              <w:bottom w:val="single" w:sz="8" w:space="0" w:color="808080"/>
              <w:right w:val="single" w:sz="8" w:space="0" w:color="808080"/>
            </w:tcBorders>
          </w:tcPr>
          <w:p w14:paraId="0B17C3C4" w14:textId="77777777" w:rsidR="000B6A86" w:rsidRPr="007C3421" w:rsidRDefault="000B6A86" w:rsidP="007C3421">
            <w:pPr>
              <w:pStyle w:val="naisc"/>
              <w:spacing w:before="0" w:after="0"/>
              <w:ind w:left="57" w:right="57"/>
              <w:jc w:val="both"/>
            </w:pPr>
          </w:p>
        </w:tc>
      </w:tr>
      <w:tr w:rsidR="00713710" w:rsidRPr="009D09A7" w14:paraId="51A89CFA"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77137A5C" w14:textId="77777777" w:rsidR="00713710" w:rsidRDefault="0058761E" w:rsidP="003674C1">
            <w:pPr>
              <w:pStyle w:val="naisc"/>
              <w:spacing w:before="0" w:after="0"/>
              <w:ind w:left="57" w:right="57"/>
            </w:pPr>
            <w:r>
              <w:t>15.</w:t>
            </w:r>
          </w:p>
        </w:tc>
        <w:tc>
          <w:tcPr>
            <w:tcW w:w="3240" w:type="dxa"/>
            <w:gridSpan w:val="2"/>
            <w:tcBorders>
              <w:top w:val="single" w:sz="8" w:space="0" w:color="808080"/>
              <w:left w:val="single" w:sz="8" w:space="0" w:color="808080"/>
              <w:bottom w:val="single" w:sz="8" w:space="0" w:color="808080"/>
              <w:right w:val="single" w:sz="8" w:space="0" w:color="808080"/>
            </w:tcBorders>
          </w:tcPr>
          <w:p w14:paraId="414A1F5F" w14:textId="77777777" w:rsidR="00713710" w:rsidRDefault="00713710" w:rsidP="00FC4E6A">
            <w:pPr>
              <w:pStyle w:val="naisc"/>
              <w:spacing w:before="0" w:after="0"/>
              <w:ind w:left="57" w:right="57"/>
              <w:jc w:val="both"/>
            </w:pPr>
            <w:r>
              <w:t>Jauns grozījums.</w:t>
            </w:r>
          </w:p>
        </w:tc>
        <w:tc>
          <w:tcPr>
            <w:tcW w:w="4484" w:type="dxa"/>
            <w:tcBorders>
              <w:top w:val="single" w:sz="8" w:space="0" w:color="808080"/>
              <w:left w:val="single" w:sz="8" w:space="0" w:color="808080"/>
              <w:bottom w:val="single" w:sz="8" w:space="0" w:color="808080"/>
              <w:right w:val="single" w:sz="8" w:space="0" w:color="808080"/>
            </w:tcBorders>
          </w:tcPr>
          <w:p w14:paraId="53A25468" w14:textId="77777777" w:rsidR="00713710" w:rsidRDefault="00713710" w:rsidP="00713710">
            <w:pPr>
              <w:jc w:val="both"/>
              <w:rPr>
                <w:bCs/>
              </w:rPr>
            </w:pPr>
            <w:r w:rsidRPr="00713710">
              <w:rPr>
                <w:b/>
                <w:bCs/>
              </w:rPr>
              <w:t>Tieslietu ministrija.</w:t>
            </w:r>
            <w:r>
              <w:rPr>
                <w:bCs/>
              </w:rPr>
              <w:t xml:space="preserve"> </w:t>
            </w:r>
            <w:r w:rsidRPr="00713710">
              <w:rPr>
                <w:bCs/>
              </w:rPr>
              <w:t xml:space="preserve">Projektā nepieciešams </w:t>
            </w:r>
            <w:r w:rsidRPr="00713710">
              <w:rPr>
                <w:bCs/>
              </w:rPr>
              <w:lastRenderedPageBreak/>
              <w:t>paredzēt grozījumu noteikumu 7. pielikumā, proti, veidlapā nepieciešams izslēgt zemes īpašnieka vai tiesiskā valdītāja un viņu personas koda vai reģistrācijas numura norādi, jo Valsts zemes dienests datu reģistrācijai izmanto kadastra numuru un Nekustamā īpašuma valsts kadastra informācijas sistēmā ievadīt personu datus nav nepieciešams. Grozījums nepieciešams, lai novērstu personu datu nelietderīgu sūtīšanu un minimizētu to apstrādi.</w:t>
            </w:r>
          </w:p>
        </w:tc>
        <w:tc>
          <w:tcPr>
            <w:tcW w:w="2976" w:type="dxa"/>
            <w:gridSpan w:val="2"/>
            <w:tcBorders>
              <w:top w:val="single" w:sz="8" w:space="0" w:color="808080"/>
              <w:left w:val="single" w:sz="8" w:space="0" w:color="808080"/>
              <w:bottom w:val="single" w:sz="8" w:space="0" w:color="808080"/>
              <w:right w:val="single" w:sz="8" w:space="0" w:color="808080"/>
            </w:tcBorders>
          </w:tcPr>
          <w:p w14:paraId="158CEBE8" w14:textId="77777777" w:rsidR="00713710" w:rsidRDefault="00BB7C35" w:rsidP="00272CDB">
            <w:pPr>
              <w:pStyle w:val="naisc"/>
              <w:spacing w:before="0" w:after="0"/>
              <w:ind w:left="57" w:right="57"/>
              <w:jc w:val="both"/>
            </w:pPr>
            <w:r>
              <w:lastRenderedPageBreak/>
              <w:t>Ņemts vērā.</w:t>
            </w:r>
            <w:r w:rsidR="00466FE5">
              <w:t xml:space="preserve">  </w:t>
            </w:r>
          </w:p>
        </w:tc>
        <w:tc>
          <w:tcPr>
            <w:tcW w:w="2863" w:type="dxa"/>
            <w:tcBorders>
              <w:top w:val="single" w:sz="8" w:space="0" w:color="808080"/>
              <w:left w:val="single" w:sz="8" w:space="0" w:color="808080"/>
              <w:bottom w:val="single" w:sz="8" w:space="0" w:color="808080"/>
              <w:right w:val="single" w:sz="8" w:space="0" w:color="808080"/>
            </w:tcBorders>
          </w:tcPr>
          <w:p w14:paraId="5A42D9C1" w14:textId="77777777" w:rsidR="00713710" w:rsidRPr="00C647D9" w:rsidRDefault="00E54DBD" w:rsidP="007C3421">
            <w:pPr>
              <w:pStyle w:val="naisc"/>
              <w:spacing w:before="0" w:after="0"/>
              <w:ind w:left="57" w:right="57"/>
              <w:jc w:val="both"/>
            </w:pPr>
            <w:r w:rsidRPr="00C647D9">
              <w:rPr>
                <w:lang w:val="de-DE"/>
              </w:rPr>
              <w:t xml:space="preserve">Svītrot 7.pielikumā ailes </w:t>
            </w:r>
            <w:r w:rsidRPr="00C647D9">
              <w:rPr>
                <w:lang w:val="de-DE"/>
              </w:rPr>
              <w:lastRenderedPageBreak/>
              <w:t>„Zemes īpašnieks vai tiesiskais valdītājs“ un „Personas kods/reģistrācijas numurs“.</w:t>
            </w:r>
          </w:p>
        </w:tc>
      </w:tr>
      <w:tr w:rsidR="00F25F20" w:rsidRPr="009D09A7" w14:paraId="71163947"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4C9AF0D2" w14:textId="77777777" w:rsidR="00F25F20" w:rsidRDefault="0058761E" w:rsidP="003674C1">
            <w:pPr>
              <w:pStyle w:val="naisc"/>
              <w:spacing w:before="0" w:after="0"/>
              <w:ind w:left="57" w:right="57"/>
            </w:pPr>
            <w:r>
              <w:lastRenderedPageBreak/>
              <w:t>18.</w:t>
            </w:r>
          </w:p>
        </w:tc>
        <w:tc>
          <w:tcPr>
            <w:tcW w:w="3240" w:type="dxa"/>
            <w:gridSpan w:val="2"/>
            <w:tcBorders>
              <w:top w:val="single" w:sz="8" w:space="0" w:color="808080"/>
              <w:left w:val="single" w:sz="8" w:space="0" w:color="808080"/>
              <w:bottom w:val="single" w:sz="8" w:space="0" w:color="808080"/>
              <w:right w:val="single" w:sz="8" w:space="0" w:color="808080"/>
            </w:tcBorders>
          </w:tcPr>
          <w:p w14:paraId="6F15857F" w14:textId="77777777" w:rsidR="00F25F20" w:rsidRDefault="00F25F20" w:rsidP="00FC4E6A">
            <w:pPr>
              <w:pStyle w:val="naisc"/>
              <w:spacing w:before="0" w:after="0"/>
              <w:ind w:left="57" w:right="57"/>
              <w:jc w:val="both"/>
            </w:pPr>
          </w:p>
        </w:tc>
        <w:tc>
          <w:tcPr>
            <w:tcW w:w="4484" w:type="dxa"/>
            <w:tcBorders>
              <w:top w:val="single" w:sz="8" w:space="0" w:color="808080"/>
              <w:left w:val="single" w:sz="8" w:space="0" w:color="808080"/>
              <w:bottom w:val="single" w:sz="8" w:space="0" w:color="808080"/>
              <w:right w:val="single" w:sz="8" w:space="0" w:color="808080"/>
            </w:tcBorders>
          </w:tcPr>
          <w:p w14:paraId="27AF57D8" w14:textId="77777777" w:rsidR="00F25F20" w:rsidRPr="00A52FD4" w:rsidRDefault="00F25F20" w:rsidP="007D2CC9">
            <w:pPr>
              <w:pStyle w:val="ListParagraph"/>
              <w:widowControl w:val="0"/>
              <w:spacing w:after="0" w:line="240" w:lineRule="auto"/>
              <w:ind w:left="0"/>
              <w:jc w:val="both"/>
              <w:rPr>
                <w:rFonts w:ascii="Times New Roman" w:hAnsi="Times New Roman"/>
                <w:b/>
                <w:bCs/>
                <w:sz w:val="24"/>
                <w:szCs w:val="24"/>
              </w:rPr>
            </w:pPr>
            <w:r w:rsidRPr="00A52FD4">
              <w:rPr>
                <w:rFonts w:ascii="Times New Roman" w:hAnsi="Times New Roman"/>
                <w:b/>
                <w:bCs/>
                <w:sz w:val="24"/>
                <w:szCs w:val="24"/>
              </w:rPr>
              <w:t xml:space="preserve">Tieslietu ministrija. </w:t>
            </w:r>
          </w:p>
          <w:p w14:paraId="0CC9B2F1" w14:textId="77777777" w:rsidR="00F25F20" w:rsidRP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 xml:space="preserve">Projekta sākotnējās ietekmes novērtējuma ziņojumu (anotāciju) nepieciešams papildināt ar argumentāciju par 2020. gada nogalē Valsts meža dienesta (turpmāk – VMD) datu sniegšanas Valsts zemes dienestam (turpmāk – Dienests) prakses maiņas ietekmi uz kadastrālajām vērtībām uz 2021. gada 1. janvāri un turpmāk. Zemkopības ministrija anotācijā norāda, ka Meža likuma 29. panta pirmā daļa neregulē meža inventarizācijas datu derīguma termiņu, bet gan nosaka pienākumu meža īpašniekam veikt atkārtotu meža inventarizāciju vismaz reizi 20 gados un projektā ir paredzējusi, ka Meža valsts reģistrā reģistrētie dati ir izmantojami valsts pārvaldes vajadzībām līdz jaunas meža inventarizācijas pievienošanai (projekta 12. un 13. punkts). Atbilstoši Ministru kabineta 2012. gada 10. janvāra noteikumu Nr.47 “Noteikumi par Nekustamā īpašuma valsts kadastra informācijas sistēmas uzturēšanai </w:t>
            </w:r>
            <w:r w:rsidRPr="00F25F20">
              <w:rPr>
                <w:rFonts w:ascii="Times New Roman" w:hAnsi="Times New Roman"/>
                <w:bCs/>
                <w:sz w:val="24"/>
                <w:szCs w:val="24"/>
              </w:rPr>
              <w:lastRenderedPageBreak/>
              <w:t xml:space="preserve">nepieciešamās informācijas sniegšanas kārtību un apjomu” 7. punktam VMD Dienestam elektroniskā veidā divreiz gadā – prognozei līdz 1. aprīlim un nākošajam gadam līdz 15. decembrim iesniedz zemes vienībā esošā meža raksturojošos datus, kurus Dienests izmanto kadastrālās vērtības aprēķinā. </w:t>
            </w:r>
          </w:p>
          <w:p w14:paraId="30E2873E" w14:textId="77777777" w:rsidR="00F25F20" w:rsidRP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 xml:space="preserve">Tieslietu ministrija vērš uzmanību, ka 2020. gada nogalē Dienests saskārās ar situāciju, kurā VMD Meža likuma 29. panta normu interpretēja pilnīgi pretēji izveidotajai sistēmai. VMD ar 2020. gada 20. oktobra vēstuli Nr.VMD1-10/718 “Par meža inventarizācijas datu  informācijas nodošanu” ir informējis Tieslietu ministriju un Dienestu, ka Meža valsts reģistrā reģistrētie meža inventarizācijas dati ir neaktuāli atbilstoši Meža likuma 29. pantam (“informējam Jūs, ka esam iecerējuši mainīt līdzšinējo praksi, proti, 2020. gadā uz 1. novembri nesniegsim informāciju Dienestam par tām zemes vienībām, kurās meža inventarizācija neatbildīs Meža likuma 29. panta pirmās daļas prasībām, t.i., būs vecāka par 20 gadiem”). Meža likuma 29. panta pirmā daļa paredz, ka meža īpašnieks vai tiesiskais valdītājs savā īpašumā vai tiesiskajā valdījumā nodrošina pirmreizēju meža inventarizāciju un tās datus iesniedz VMD, kā arī vismaz reizi 20 gados un normatīvajos aktos noteiktajos citos gadījumos veic atkārtotu meža inventarizāciju). Tādējādi </w:t>
            </w:r>
            <w:r w:rsidRPr="00F25F20">
              <w:rPr>
                <w:rFonts w:ascii="Times New Roman" w:hAnsi="Times New Roman"/>
                <w:bCs/>
                <w:sz w:val="24"/>
                <w:szCs w:val="24"/>
              </w:rPr>
              <w:lastRenderedPageBreak/>
              <w:t>Dienestā saņemtajos datos uz 2020. gada 15. decembri VMD nebija iekļāvis meža zemes vērtējumu tām zemes vienībām, kurām uz 2020. gada 15. decembri meža inventarizācija bija vecāka par 20 gadiem, kā rezultātā tajos īpašumos, kuru īpašnieki nebija veikuši meža inventarizāciju normatīvajos aktos noteiktajā termiņā, kvalitatīvajām meža zemēm kadastrālā vērtība samazinājās, mazāk kvalitatīvajām meža zemēm kadastrālā vērtība palielinājās, kā arī ar nekustamā īpašuma nodokli neapliekama jaunaudze kļuva par objektu, ko apliek ar nekustamā īpašuma nodokli, jo Dienestam netika nodoti dati par jaunaudzēm, ja mežam inventarizācija ir vecāka par 20 gadiem.</w:t>
            </w:r>
          </w:p>
          <w:p w14:paraId="7D6B1822" w14:textId="77777777" w:rsidR="00F25F20" w:rsidRP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 xml:space="preserve">2021. gada 19. janvārī VMD ar pavadvēstuli Nr.VMD11-1/74 iesniedza Dienestam iztrūkstošos datus – informāciju par meža zemes vērtējuma datiem tām zemes vienībām, kurām uz 2020. gada 15. decembri meža inventarizācija neatbilda Meža likuma 29. panta pirmās daļas prasībām, t.i., bija vecāka par 20 gadiem, un kuras netika iekļautas 2020. gada 15. decembrī nosūtītajos meža novērtējuma datos. Dienests 2021. gada 27. janvārī nosūtītajā atbildes vēstulē Nr.2-06/57 VMD, kurā, tai skaitā, minēja, ka Dienesta ieskatā Meža likuma 29. pantā ir uzlikts pienākums meža īpašniekam veikt meža inventarizāciju, bet Dienesta ieskatā tas nenozīmē, ka, gadījumā, ja meža īpašnieks šo pienākumu neveic, tad dati Meža valsts </w:t>
            </w:r>
            <w:r w:rsidRPr="00F25F20">
              <w:rPr>
                <w:rFonts w:ascii="Times New Roman" w:hAnsi="Times New Roman"/>
                <w:bCs/>
                <w:sz w:val="24"/>
                <w:szCs w:val="24"/>
              </w:rPr>
              <w:lastRenderedPageBreak/>
              <w:t>reģistrā kļūst neaktuāli, jo normatīvie akti to neparedz. Dienests informēja VMD arī par to, ka pēc 1. janvāra Nekustamā īpašuma valsts kadastra informācijas sistēmā reģistrētās izmaiņas zemes vienības raksturojošos datos, t.sk. datos par meža zemi, kadastrālo vērtību pārrēķina izmaiņu veikšanas dienā un ka pārrēķinātā vērtība nekustamā īpašuma nodoklim izmantojama ar nākamo taksācijas gadu. Tā kā Dienestam nebija skaidrs, kādiem mērķiem VMD iesniedza informāciju par meža zemes vērtējuma datiem tām zemes vienībām, kurām uz 2020. gada 15. decembri meža inventarizācija neatbilda Meža likuma 29. panta pirmās daļas prasībām, tad Dienests lūdza VMD sniegt skaidrojumu, vai:</w:t>
            </w:r>
          </w:p>
          <w:p w14:paraId="1089BC8D" w14:textId="77777777" w:rsidR="00F25F20" w:rsidRP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1) VMD 2020. gada 15. decembrī iesniegtie dati pēc stāvokļa uz kārtējā taksācijas gada 1. novembri ir uzskatāmi par kļūdainiem un šobrīd ar vēstuli iesniegtie dati uz 2021. gada 12. janvāri būtu uzskatāmi par iepriekš pieļautās kļūdas labošanu;</w:t>
            </w:r>
          </w:p>
          <w:p w14:paraId="0F132BCB" w14:textId="77777777" w:rsidR="00F25F20" w:rsidRP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2) ar vēstuli iesniegtie dati atbilst situācijai uz 2020. gada 1. novembri vai uz 2021. gada 12. janvāri.</w:t>
            </w:r>
          </w:p>
          <w:p w14:paraId="6D83B18E" w14:textId="77777777" w:rsidR="00F25F20" w:rsidRP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 xml:space="preserve">2021. gada 11. februārī Dienests saņēma VMD atbildes vēstuli Nr.VMD1-10/139, ar kuru VMD skaidroja, ka 2020. gada 15. decembrī Dienestam iesniegtie dati pēc stāvokļa uz kārtējā taksācijas gada 1. novembri nav uzskatāmi par kļūdainiem, attiecīgi uz 2021. gada 12. janvāri iesniegtie dati nav uzskatāmi par iepriekš pieļautās </w:t>
            </w:r>
            <w:r w:rsidRPr="00F25F20">
              <w:rPr>
                <w:rFonts w:ascii="Times New Roman" w:hAnsi="Times New Roman"/>
                <w:bCs/>
                <w:sz w:val="24"/>
                <w:szCs w:val="24"/>
              </w:rPr>
              <w:lastRenderedPageBreak/>
              <w:t>kļūdas labošanu, bet gan par papildu informāciju. VMD 2021. gada 12. janvārī Dienestam iesniegtie dati atbilst situācijai uz 2021. gada 12. janvāri. Šajā vēstulē VMD tostarp pasaka arī, ka ne VMD, ne jebkura cita persona nevar apgalvot, ka inventarizācijas dati, kas ir vecāki par 20 gadiem, ir korekti un atbilst situācijai dabā. Tātad, pēc būtības tiek pateikts, ka dati ir neaktuāli. Meža inventarizācijas datu aktualitāti nosaka Meža likumā un citos normatīvajos aktos minētās meža īpašnieka iespējamās rīcības, kuru akceptēšanā VMD ir jāizvērtē meža inventarizācijas datu atbilstība Meža likuma 29. panta pirmajā daļā ietvertajam kritērijam “vismaz reizi 20 gados”. Šajā vēstulē no VMD puses sekoja arī priekšlikums sniegt Dienestam datus par visām zemes vienībām vienā datnē – gan ar spēkā esošu, gan ar novecojušu meža inventarizāciju, papildinot ierakstu ar atzīmi par šo datu derīgumu jeb atbilstību Meža likuma prasībām.</w:t>
            </w:r>
          </w:p>
          <w:p w14:paraId="703F983B" w14:textId="77777777" w:rsidR="00F25F20" w:rsidRP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 xml:space="preserve">2021. gada 12. marta Dienesta atbildes vēstulē Nr. 2-06/215 Dienests atkārtoti vērsa VMD uzmanību uz to, ka Dienesta ieskatā vēstulē minētā atsauce uz Meža likuma 29. panta pirmajā daļā ietverto kritēriju “vismaz reizi 20 gados” nav attiecināma uz meža inventarizācijas datu aktualitāti, bet gan meža īpašniekam uzliek par pienākumu vismaz reizi 20 gados veikt atkārtotu meža inventarizāciju. Līdz ar to Dienests ne no </w:t>
            </w:r>
            <w:r w:rsidRPr="00F25F20">
              <w:rPr>
                <w:rFonts w:ascii="Times New Roman" w:hAnsi="Times New Roman"/>
                <w:bCs/>
                <w:sz w:val="24"/>
                <w:szCs w:val="24"/>
              </w:rPr>
              <w:lastRenderedPageBreak/>
              <w:t xml:space="preserve">Meža likuma, ne Ministru kabineta 2016. gada 21. jūnija noteikumiem Nr. 384 “Meža inventarizācijas un Meža valsts reģistra informācijas aprites noteikumi” nevar secināt, ka Meža valsts reģistrā glabātie meža inventarizācijas dati, kas ir vecāki par 20 gadiem un kas nepieciešami zemes vienību kadastrālās vērtības aprēķinam, ir kļuvuši neaktuāli. </w:t>
            </w:r>
          </w:p>
          <w:p w14:paraId="52C0152E" w14:textId="77777777" w:rsidR="00F25F20" w:rsidRDefault="00F25F20" w:rsidP="007D2CC9">
            <w:pPr>
              <w:pStyle w:val="ListParagraph"/>
              <w:widowControl w:val="0"/>
              <w:spacing w:after="0" w:line="240" w:lineRule="auto"/>
              <w:ind w:left="0"/>
              <w:jc w:val="both"/>
              <w:rPr>
                <w:rFonts w:ascii="Times New Roman" w:hAnsi="Times New Roman"/>
                <w:bCs/>
                <w:sz w:val="24"/>
                <w:szCs w:val="24"/>
              </w:rPr>
            </w:pPr>
            <w:r w:rsidRPr="00F25F20">
              <w:rPr>
                <w:rFonts w:ascii="Times New Roman" w:hAnsi="Times New Roman"/>
                <w:bCs/>
                <w:sz w:val="24"/>
                <w:szCs w:val="24"/>
              </w:rPr>
              <w:t>Tādējādi Tieslietu ministrija aicināja Zemkopības ministriju un VMD izvērtēt un sakārtot normatīvos aktus meža nozares jomā, lai sabiedrībai kopumā, valsts pārvaldes institūcijām un pašvaldībām būtu viennozīmīgi un nepārprotami skaidra izpratne par to, kurā brīdī Meža valsts reģistrā reģistrētie meža inventarizācijas dati ir aktuāli un izmantojami un kurā brīdī tie zaudē savu aktualitāti.</w:t>
            </w:r>
          </w:p>
        </w:tc>
        <w:tc>
          <w:tcPr>
            <w:tcW w:w="2976" w:type="dxa"/>
            <w:gridSpan w:val="2"/>
            <w:tcBorders>
              <w:top w:val="single" w:sz="8" w:space="0" w:color="808080"/>
              <w:left w:val="single" w:sz="8" w:space="0" w:color="808080"/>
              <w:bottom w:val="single" w:sz="8" w:space="0" w:color="808080"/>
              <w:right w:val="single" w:sz="8" w:space="0" w:color="808080"/>
            </w:tcBorders>
          </w:tcPr>
          <w:p w14:paraId="2DF96865" w14:textId="77777777" w:rsidR="00F25F20" w:rsidRDefault="00A52FD4" w:rsidP="00812887">
            <w:pPr>
              <w:pStyle w:val="naisc"/>
              <w:spacing w:before="0" w:after="0"/>
              <w:ind w:left="57" w:right="57"/>
              <w:jc w:val="both"/>
            </w:pPr>
            <w:r>
              <w:lastRenderedPageBreak/>
              <w:t>Ņemts vērā. Papildināta anotācija.</w:t>
            </w:r>
          </w:p>
          <w:p w14:paraId="5426A6A2" w14:textId="77777777" w:rsidR="00EF17D9" w:rsidRDefault="00EF17D9" w:rsidP="00812887">
            <w:pPr>
              <w:pStyle w:val="naisc"/>
              <w:spacing w:before="0" w:after="0"/>
              <w:ind w:left="57" w:right="57"/>
              <w:jc w:val="both"/>
            </w:pPr>
            <w:r>
              <w:t>Ar noteikumu projektu tiek novērsts normatīvā regulējuma trūkums, kas izraisīja atšķirīgu interpretāciju par to datu izmantošanu, kur meža īpašnieks vai tiesiskais valdītājs nav veicis atkārtotu meža inventarizāciju</w:t>
            </w:r>
            <w:r w:rsidR="006D5938">
              <w:t>. Tādējādi tiek novērsta situācija, kad dēļ meža īpašnieka neveikta pienākuma, valsts pārvalde nevar veikt tai noteiktos uzdevumus.</w:t>
            </w:r>
          </w:p>
        </w:tc>
        <w:tc>
          <w:tcPr>
            <w:tcW w:w="2863" w:type="dxa"/>
            <w:tcBorders>
              <w:top w:val="single" w:sz="8" w:space="0" w:color="808080"/>
              <w:left w:val="single" w:sz="8" w:space="0" w:color="808080"/>
              <w:bottom w:val="single" w:sz="8" w:space="0" w:color="808080"/>
              <w:right w:val="single" w:sz="8" w:space="0" w:color="808080"/>
            </w:tcBorders>
          </w:tcPr>
          <w:p w14:paraId="69D37AAD" w14:textId="77777777" w:rsidR="00F25F20" w:rsidRPr="007C3421" w:rsidRDefault="00F25F20" w:rsidP="007C3421">
            <w:pPr>
              <w:pStyle w:val="naisc"/>
              <w:spacing w:before="0" w:after="0"/>
              <w:ind w:left="57" w:right="57"/>
              <w:jc w:val="both"/>
            </w:pPr>
          </w:p>
        </w:tc>
      </w:tr>
      <w:tr w:rsidR="00617CA2" w:rsidRPr="009D09A7" w14:paraId="7EBB44A9" w14:textId="77777777" w:rsidTr="00E0321E">
        <w:trPr>
          <w:tblCellSpacing w:w="0" w:type="dxa"/>
        </w:trPr>
        <w:tc>
          <w:tcPr>
            <w:tcW w:w="620" w:type="dxa"/>
            <w:tcBorders>
              <w:top w:val="single" w:sz="8" w:space="0" w:color="808080"/>
              <w:left w:val="single" w:sz="8" w:space="0" w:color="808080"/>
              <w:bottom w:val="single" w:sz="8" w:space="0" w:color="808080"/>
              <w:right w:val="single" w:sz="8" w:space="0" w:color="808080"/>
            </w:tcBorders>
          </w:tcPr>
          <w:p w14:paraId="7CA05159" w14:textId="77777777" w:rsidR="00617CA2" w:rsidRDefault="0058761E" w:rsidP="003674C1">
            <w:pPr>
              <w:pStyle w:val="naisc"/>
              <w:spacing w:before="0" w:after="0"/>
              <w:ind w:left="57" w:right="57"/>
            </w:pPr>
            <w:r>
              <w:lastRenderedPageBreak/>
              <w:t>19.</w:t>
            </w:r>
          </w:p>
        </w:tc>
        <w:tc>
          <w:tcPr>
            <w:tcW w:w="3240" w:type="dxa"/>
            <w:gridSpan w:val="2"/>
            <w:tcBorders>
              <w:top w:val="single" w:sz="8" w:space="0" w:color="808080"/>
              <w:left w:val="single" w:sz="8" w:space="0" w:color="808080"/>
              <w:bottom w:val="single" w:sz="8" w:space="0" w:color="808080"/>
              <w:right w:val="single" w:sz="8" w:space="0" w:color="808080"/>
            </w:tcBorders>
          </w:tcPr>
          <w:p w14:paraId="2D5DCD94" w14:textId="77777777" w:rsidR="00617CA2" w:rsidRDefault="00617CA2" w:rsidP="00FC4E6A">
            <w:pPr>
              <w:pStyle w:val="naisc"/>
              <w:spacing w:before="0" w:after="0"/>
              <w:ind w:left="57" w:right="57"/>
              <w:jc w:val="both"/>
            </w:pPr>
          </w:p>
        </w:tc>
        <w:tc>
          <w:tcPr>
            <w:tcW w:w="4484" w:type="dxa"/>
            <w:tcBorders>
              <w:top w:val="single" w:sz="8" w:space="0" w:color="808080"/>
              <w:left w:val="single" w:sz="8" w:space="0" w:color="808080"/>
              <w:bottom w:val="single" w:sz="8" w:space="0" w:color="808080"/>
              <w:right w:val="single" w:sz="8" w:space="0" w:color="808080"/>
            </w:tcBorders>
          </w:tcPr>
          <w:p w14:paraId="02A45F31" w14:textId="77777777" w:rsidR="00617CA2" w:rsidRDefault="00617CA2" w:rsidP="007D2CC9">
            <w:pPr>
              <w:pStyle w:val="ListParagraph"/>
              <w:widowControl w:val="0"/>
              <w:spacing w:after="0" w:line="240" w:lineRule="auto"/>
              <w:ind w:left="0"/>
              <w:jc w:val="both"/>
              <w:rPr>
                <w:rFonts w:ascii="Times New Roman" w:hAnsi="Times New Roman"/>
                <w:bCs/>
                <w:sz w:val="24"/>
                <w:szCs w:val="24"/>
              </w:rPr>
            </w:pPr>
            <w:r w:rsidRPr="006D5938">
              <w:rPr>
                <w:rFonts w:ascii="Times New Roman" w:hAnsi="Times New Roman"/>
                <w:b/>
                <w:bCs/>
                <w:sz w:val="24"/>
                <w:szCs w:val="24"/>
              </w:rPr>
              <w:t>L</w:t>
            </w:r>
            <w:r w:rsidR="006D5938" w:rsidRPr="006D5938">
              <w:rPr>
                <w:rFonts w:ascii="Times New Roman" w:hAnsi="Times New Roman"/>
                <w:b/>
                <w:bCs/>
                <w:sz w:val="24"/>
                <w:szCs w:val="24"/>
              </w:rPr>
              <w:t>atvijas pašvaldību savienība.</w:t>
            </w:r>
            <w:r>
              <w:rPr>
                <w:rFonts w:ascii="Times New Roman" w:hAnsi="Times New Roman"/>
                <w:bCs/>
                <w:sz w:val="24"/>
                <w:szCs w:val="24"/>
              </w:rPr>
              <w:t xml:space="preserve"> </w:t>
            </w:r>
            <w:r w:rsidRPr="00617CA2">
              <w:rPr>
                <w:rFonts w:ascii="Times New Roman" w:hAnsi="Times New Roman"/>
                <w:bCs/>
                <w:sz w:val="24"/>
                <w:szCs w:val="24"/>
              </w:rPr>
              <w:t xml:space="preserve">Nav pieņemama situācija, ka valstī eksistē ‘mežs’ Valsts meža dienesta izpratnē un ‘mežs’ Valsts zemes dienesta izpratnē, lūdzam pievienot tiesību akta projektu, kas paredzēs vienotu izpratni un nodrošinās, ka visās valsts informācijas sistēmās termins ‘mežs’ ir identisks un identiski tiek attiecināts uz konkrētiem mežu nogabaliem. Tai skaitā, lūdzam pēc būtības mainīt visus “Meža inventarizācijas un Meža valsts reģistra informācijas aprites noteikumi” punktus, kursos ir pieļauts, ka Nekustamā īpašuma valsts kadastra informācijas sistēmā un Meža </w:t>
            </w:r>
            <w:r w:rsidRPr="00617CA2">
              <w:rPr>
                <w:rFonts w:ascii="Times New Roman" w:hAnsi="Times New Roman"/>
                <w:bCs/>
                <w:sz w:val="24"/>
                <w:szCs w:val="24"/>
              </w:rPr>
              <w:lastRenderedPageBreak/>
              <w:t>reģistrā dati par mežiem vai to robežām var atšķirties.</w:t>
            </w:r>
          </w:p>
        </w:tc>
        <w:tc>
          <w:tcPr>
            <w:tcW w:w="2976" w:type="dxa"/>
            <w:gridSpan w:val="2"/>
            <w:tcBorders>
              <w:top w:val="single" w:sz="8" w:space="0" w:color="808080"/>
              <w:left w:val="single" w:sz="8" w:space="0" w:color="808080"/>
              <w:bottom w:val="single" w:sz="8" w:space="0" w:color="808080"/>
              <w:right w:val="single" w:sz="8" w:space="0" w:color="808080"/>
            </w:tcBorders>
          </w:tcPr>
          <w:p w14:paraId="76E485A8" w14:textId="77777777" w:rsidR="00F627DC" w:rsidRDefault="006D5938" w:rsidP="00812887">
            <w:pPr>
              <w:pStyle w:val="naisc"/>
              <w:spacing w:before="0" w:after="0"/>
              <w:ind w:left="57" w:right="57"/>
              <w:jc w:val="both"/>
            </w:pPr>
            <w:r>
              <w:lastRenderedPageBreak/>
              <w:t xml:space="preserve">Ņemts vērā. Noteikumi </w:t>
            </w:r>
            <w:r w:rsidR="00F627DC">
              <w:t>nosaka</w:t>
            </w:r>
            <w:r>
              <w:t>, ka dati starp abiem reģistriem</w:t>
            </w:r>
            <w:r w:rsidR="00F627DC">
              <w:t xml:space="preserve"> tiek saskaņoti.  Abu valsts reģistru pārziņi regulāri apmainās ar informāciju. Papildus tam, ja dati atšķiras, pēc meža inventarizācijas</w:t>
            </w:r>
            <w:r w:rsidR="0068277C">
              <w:t xml:space="preserve"> reģistrēšanas Meža valsts reģistrā,</w:t>
            </w:r>
            <w:r w:rsidR="00F627DC">
              <w:t xml:space="preserve"> informācija</w:t>
            </w:r>
            <w:r w:rsidR="0068277C">
              <w:t xml:space="preserve"> </w:t>
            </w:r>
            <w:r w:rsidR="00F627DC">
              <w:t>tiek nosūtīta VZD un dati tiek precizēti.</w:t>
            </w:r>
            <w:r>
              <w:t xml:space="preserve"> </w:t>
            </w:r>
          </w:p>
          <w:p w14:paraId="37E87A57" w14:textId="77777777" w:rsidR="00936B25" w:rsidRDefault="00041BF0" w:rsidP="00812887">
            <w:pPr>
              <w:pStyle w:val="naisc"/>
              <w:spacing w:before="0" w:after="0"/>
              <w:ind w:left="57" w:right="57"/>
              <w:jc w:val="both"/>
            </w:pPr>
            <w:r>
              <w:t>P</w:t>
            </w:r>
            <w:r w:rsidR="006D5938">
              <w:t>ienākums veikt atkārtotu meža inventarizāciju ir ik pēc 20 gadiem.</w:t>
            </w:r>
          </w:p>
          <w:p w14:paraId="6CAA3332" w14:textId="77777777" w:rsidR="00617CA2" w:rsidRDefault="00936B25" w:rsidP="00812887">
            <w:pPr>
              <w:pStyle w:val="naisc"/>
              <w:spacing w:before="0" w:after="0"/>
              <w:ind w:left="57" w:right="57"/>
              <w:jc w:val="both"/>
            </w:pPr>
            <w:r>
              <w:lastRenderedPageBreak/>
              <w:t>Papildus tam noteikumu projektā paredzēta iespēja  precizēt Meža valsts reģistra datus, proti, sakārtot informāciju tajos gadījumos, kad, salīdzinot abu iepriekšminēto reģistru informāciju, ir konstatēta datu nesakritība. Piemēram, ja atbilstoši kadastra datiem teritorijā ir būve, bet atbilstoši Meža valsts reģistra datiem – mežs. Šādi gadījumi tiek vērtēti  katrs individuāli, ierosināta administratīvā pārkāpuma lieta un pēc lēmuma pieņemšanas, atbilstoši noteikumu projektā paredzētajam, platību varēs izslēgt no meža valsts reģistra</w:t>
            </w:r>
            <w:r w:rsidR="00434527">
              <w:t>.</w:t>
            </w:r>
            <w:r w:rsidR="006D5938">
              <w:t xml:space="preserve"> </w:t>
            </w:r>
          </w:p>
        </w:tc>
        <w:tc>
          <w:tcPr>
            <w:tcW w:w="2863" w:type="dxa"/>
            <w:tcBorders>
              <w:top w:val="single" w:sz="8" w:space="0" w:color="808080"/>
              <w:left w:val="single" w:sz="8" w:space="0" w:color="808080"/>
              <w:bottom w:val="single" w:sz="8" w:space="0" w:color="808080"/>
              <w:right w:val="single" w:sz="8" w:space="0" w:color="808080"/>
            </w:tcBorders>
          </w:tcPr>
          <w:p w14:paraId="587AEBF7" w14:textId="77777777" w:rsidR="00617CA2" w:rsidRPr="007C3421" w:rsidRDefault="00617CA2" w:rsidP="007C3421">
            <w:pPr>
              <w:pStyle w:val="naisc"/>
              <w:spacing w:before="0" w:after="0"/>
              <w:ind w:left="57" w:right="57"/>
              <w:jc w:val="both"/>
            </w:pPr>
          </w:p>
        </w:tc>
      </w:tr>
      <w:tr w:rsidR="00CF6EE1" w:rsidRPr="009D09A7" w14:paraId="74078442" w14:textId="77777777" w:rsidTr="00272CDB">
        <w:trPr>
          <w:tblCellSpacing w:w="0" w:type="dxa"/>
        </w:trPr>
        <w:tc>
          <w:tcPr>
            <w:tcW w:w="3640" w:type="dxa"/>
            <w:gridSpan w:val="2"/>
            <w:tcBorders>
              <w:top w:val="nil"/>
              <w:left w:val="nil"/>
              <w:bottom w:val="nil"/>
              <w:right w:val="nil"/>
            </w:tcBorders>
            <w:vAlign w:val="center"/>
          </w:tcPr>
          <w:p w14:paraId="7145F0BE" w14:textId="77777777" w:rsidR="00E27601" w:rsidRDefault="00E27601" w:rsidP="00FC4E6A">
            <w:pPr>
              <w:pStyle w:val="naiskr"/>
              <w:spacing w:before="0" w:after="0"/>
              <w:ind w:left="57" w:right="57"/>
              <w:jc w:val="both"/>
            </w:pPr>
          </w:p>
          <w:p w14:paraId="233191DA" w14:textId="77777777" w:rsidR="00E27601" w:rsidRDefault="00E27601" w:rsidP="00FC4E6A">
            <w:pPr>
              <w:pStyle w:val="naiskr"/>
              <w:spacing w:before="0" w:after="0"/>
              <w:ind w:left="57" w:right="57"/>
              <w:jc w:val="both"/>
            </w:pPr>
          </w:p>
          <w:p w14:paraId="3FB5102B" w14:textId="77777777" w:rsidR="00CF6EE1" w:rsidRPr="009D09A7" w:rsidRDefault="00CF6EE1" w:rsidP="00FC4E6A">
            <w:pPr>
              <w:pStyle w:val="naiskr"/>
              <w:spacing w:before="0" w:after="0"/>
              <w:ind w:left="57" w:right="57"/>
              <w:jc w:val="both"/>
            </w:pPr>
            <w:r w:rsidRPr="009D09A7">
              <w:t> </w:t>
            </w:r>
          </w:p>
          <w:p w14:paraId="203A0F66" w14:textId="77777777" w:rsidR="00CF6EE1" w:rsidRPr="009D09A7" w:rsidRDefault="00CF6EE1" w:rsidP="00FC4E6A">
            <w:pPr>
              <w:pStyle w:val="naiskr"/>
              <w:spacing w:before="0" w:after="0"/>
              <w:ind w:left="57" w:right="57"/>
              <w:jc w:val="both"/>
            </w:pPr>
            <w:r w:rsidRPr="009D09A7">
              <w:t>Atbildīgā amatpersona</w:t>
            </w:r>
          </w:p>
        </w:tc>
        <w:tc>
          <w:tcPr>
            <w:tcW w:w="7166" w:type="dxa"/>
            <w:gridSpan w:val="3"/>
            <w:tcBorders>
              <w:top w:val="nil"/>
              <w:left w:val="nil"/>
              <w:bottom w:val="nil"/>
              <w:right w:val="nil"/>
            </w:tcBorders>
            <w:vAlign w:val="center"/>
          </w:tcPr>
          <w:p w14:paraId="6E6D845C" w14:textId="77777777" w:rsidR="00CF6EE1" w:rsidRPr="009D09A7" w:rsidRDefault="00CF6EE1" w:rsidP="00FC4E6A">
            <w:pPr>
              <w:pStyle w:val="naiskr"/>
              <w:spacing w:before="0" w:after="0"/>
              <w:ind w:left="57" w:right="57"/>
              <w:jc w:val="both"/>
            </w:pPr>
            <w:r w:rsidRPr="009D09A7">
              <w:t>  </w:t>
            </w:r>
          </w:p>
        </w:tc>
        <w:tc>
          <w:tcPr>
            <w:tcW w:w="3377" w:type="dxa"/>
            <w:gridSpan w:val="2"/>
            <w:tcBorders>
              <w:top w:val="nil"/>
              <w:left w:val="nil"/>
              <w:bottom w:val="nil"/>
              <w:right w:val="nil"/>
            </w:tcBorders>
            <w:vAlign w:val="center"/>
          </w:tcPr>
          <w:p w14:paraId="7A7BA21F" w14:textId="77777777" w:rsidR="00CF6EE1" w:rsidRPr="009D09A7" w:rsidRDefault="00CF6EE1" w:rsidP="003674C1">
            <w:pPr>
              <w:pStyle w:val="naisf"/>
              <w:spacing w:before="0" w:after="0"/>
              <w:ind w:left="57" w:right="57" w:firstLine="0"/>
            </w:pPr>
            <w:r w:rsidRPr="009D09A7">
              <w:t>L.Pamovska </w:t>
            </w:r>
          </w:p>
        </w:tc>
      </w:tr>
      <w:tr w:rsidR="00CF6EE1" w:rsidRPr="009D09A7" w14:paraId="4AE4D1B5" w14:textId="77777777" w:rsidTr="00272CDB">
        <w:trPr>
          <w:tblCellSpacing w:w="0" w:type="dxa"/>
        </w:trPr>
        <w:tc>
          <w:tcPr>
            <w:tcW w:w="3640" w:type="dxa"/>
            <w:gridSpan w:val="2"/>
            <w:tcBorders>
              <w:top w:val="nil"/>
              <w:left w:val="nil"/>
              <w:bottom w:val="nil"/>
              <w:right w:val="nil"/>
            </w:tcBorders>
            <w:vAlign w:val="center"/>
          </w:tcPr>
          <w:p w14:paraId="5F69C1B3" w14:textId="77777777" w:rsidR="00CF6EE1" w:rsidRPr="009D09A7" w:rsidRDefault="00CF6EE1" w:rsidP="00FC4E6A">
            <w:pPr>
              <w:pStyle w:val="naiskr"/>
              <w:spacing w:before="0" w:after="0"/>
              <w:ind w:left="57" w:right="57"/>
              <w:jc w:val="both"/>
            </w:pPr>
            <w:r w:rsidRPr="009D09A7">
              <w:t> </w:t>
            </w:r>
          </w:p>
        </w:tc>
        <w:tc>
          <w:tcPr>
            <w:tcW w:w="7166" w:type="dxa"/>
            <w:gridSpan w:val="3"/>
            <w:tcBorders>
              <w:top w:val="single" w:sz="8" w:space="0" w:color="000000"/>
              <w:left w:val="nil"/>
              <w:bottom w:val="nil"/>
              <w:right w:val="nil"/>
            </w:tcBorders>
            <w:vAlign w:val="center"/>
          </w:tcPr>
          <w:p w14:paraId="7738D541" w14:textId="77777777" w:rsidR="00CF6EE1" w:rsidRPr="009D09A7" w:rsidRDefault="00CF6EE1" w:rsidP="00FC4E6A">
            <w:pPr>
              <w:pStyle w:val="naisc"/>
              <w:spacing w:before="0" w:after="0"/>
              <w:ind w:left="57" w:right="57"/>
              <w:jc w:val="both"/>
            </w:pPr>
            <w:r w:rsidRPr="009D09A7">
              <w:t>(paraksts)*</w:t>
            </w:r>
          </w:p>
        </w:tc>
        <w:tc>
          <w:tcPr>
            <w:tcW w:w="3377" w:type="dxa"/>
            <w:gridSpan w:val="2"/>
            <w:tcBorders>
              <w:top w:val="nil"/>
              <w:left w:val="nil"/>
              <w:bottom w:val="nil"/>
              <w:right w:val="nil"/>
            </w:tcBorders>
            <w:vAlign w:val="center"/>
          </w:tcPr>
          <w:p w14:paraId="5A5A07A9" w14:textId="77777777" w:rsidR="00CF6EE1" w:rsidRPr="009D09A7" w:rsidRDefault="00CF6EE1" w:rsidP="003674C1">
            <w:pPr>
              <w:pStyle w:val="naisf"/>
              <w:spacing w:before="0" w:after="0"/>
              <w:ind w:left="57" w:right="57" w:firstLine="0"/>
            </w:pPr>
            <w:r w:rsidRPr="009D09A7">
              <w:t> </w:t>
            </w:r>
          </w:p>
        </w:tc>
      </w:tr>
    </w:tbl>
    <w:p w14:paraId="474DFB7F" w14:textId="77777777" w:rsidR="00920DEA" w:rsidRPr="009D09A7" w:rsidRDefault="00920DEA" w:rsidP="00920DEA">
      <w:pPr>
        <w:pStyle w:val="naisf"/>
      </w:pPr>
    </w:p>
    <w:p w14:paraId="15B622D0" w14:textId="77777777" w:rsidR="00920DEA" w:rsidRPr="009D09A7" w:rsidRDefault="00920DEA" w:rsidP="00920DEA">
      <w:pPr>
        <w:pStyle w:val="naisf"/>
      </w:pPr>
      <w:r w:rsidRPr="009D09A7">
        <w:t>Piezīme. * Dokumenta rekvizītu "paraksts" neaizpilda, ja elektroniskais dokuments ir sagatavots atbilstoši normatīvajiem aktiem par elektronisko dokumentu noformēšanu.</w:t>
      </w:r>
    </w:p>
    <w:p w14:paraId="076239B7" w14:textId="77777777" w:rsidR="00920DEA" w:rsidRPr="009D09A7" w:rsidRDefault="00C626CB" w:rsidP="00920DEA">
      <w:pPr>
        <w:pStyle w:val="naisf"/>
      </w:pPr>
      <w:r w:rsidRPr="009D09A7">
        <w:t>Lelda Pamovska</w:t>
      </w:r>
      <w:r w:rsidR="00920DEA" w:rsidRPr="009D09A7">
        <w:t>  </w:t>
      </w:r>
    </w:p>
    <w:tbl>
      <w:tblPr>
        <w:tblW w:w="0" w:type="auto"/>
        <w:tblCellSpacing w:w="0" w:type="dxa"/>
        <w:tblCellMar>
          <w:left w:w="0" w:type="dxa"/>
          <w:right w:w="0" w:type="dxa"/>
        </w:tblCellMar>
        <w:tblLook w:val="0000" w:firstRow="0" w:lastRow="0" w:firstColumn="0" w:lastColumn="0" w:noHBand="0" w:noVBand="0"/>
      </w:tblPr>
      <w:tblGrid>
        <w:gridCol w:w="8760"/>
      </w:tblGrid>
      <w:tr w:rsidR="00920DEA" w:rsidRPr="009D09A7" w14:paraId="46FF70BE" w14:textId="77777777" w:rsidTr="002572B3">
        <w:trPr>
          <w:tblCellSpacing w:w="0" w:type="dxa"/>
        </w:trPr>
        <w:tc>
          <w:tcPr>
            <w:tcW w:w="8760" w:type="dxa"/>
            <w:tcBorders>
              <w:top w:val="single" w:sz="8" w:space="0" w:color="000000"/>
              <w:left w:val="nil"/>
              <w:bottom w:val="nil"/>
              <w:right w:val="nil"/>
            </w:tcBorders>
          </w:tcPr>
          <w:p w14:paraId="5E4CE524" w14:textId="77777777" w:rsidR="00920DEA" w:rsidRPr="009D09A7" w:rsidRDefault="00920DEA" w:rsidP="00813448">
            <w:pPr>
              <w:pStyle w:val="naisc"/>
            </w:pPr>
            <w:r w:rsidRPr="009D09A7">
              <w:lastRenderedPageBreak/>
              <w:t>(par projektu atbildīgās amatpersonas vārds un uzvārds)</w:t>
            </w:r>
          </w:p>
        </w:tc>
      </w:tr>
      <w:tr w:rsidR="00920DEA" w:rsidRPr="009D09A7" w14:paraId="7E5F782E" w14:textId="77777777" w:rsidTr="002572B3">
        <w:trPr>
          <w:tblCellSpacing w:w="0" w:type="dxa"/>
        </w:trPr>
        <w:tc>
          <w:tcPr>
            <w:tcW w:w="8760" w:type="dxa"/>
            <w:tcBorders>
              <w:top w:val="nil"/>
              <w:left w:val="nil"/>
              <w:bottom w:val="single" w:sz="8" w:space="0" w:color="000000"/>
              <w:right w:val="nil"/>
            </w:tcBorders>
          </w:tcPr>
          <w:p w14:paraId="5094FA9F" w14:textId="77777777" w:rsidR="00920DEA" w:rsidRPr="009D09A7" w:rsidRDefault="008575D7" w:rsidP="00195AF3">
            <w:pPr>
              <w:pStyle w:val="naisf"/>
              <w:ind w:firstLine="0"/>
            </w:pPr>
            <w:r w:rsidRPr="009D09A7">
              <w:t xml:space="preserve">Zemkopības ministrijas </w:t>
            </w:r>
            <w:r w:rsidR="00C626CB" w:rsidRPr="009D09A7">
              <w:t>Meža departamenta Meža resursu un medību nodaļas vecākā referente</w:t>
            </w:r>
          </w:p>
        </w:tc>
      </w:tr>
      <w:tr w:rsidR="00920DEA" w:rsidRPr="009D09A7" w14:paraId="20AF7BB0" w14:textId="77777777" w:rsidTr="002572B3">
        <w:trPr>
          <w:tblCellSpacing w:w="0" w:type="dxa"/>
        </w:trPr>
        <w:tc>
          <w:tcPr>
            <w:tcW w:w="8760" w:type="dxa"/>
            <w:tcBorders>
              <w:top w:val="nil"/>
              <w:left w:val="nil"/>
              <w:bottom w:val="nil"/>
              <w:right w:val="nil"/>
            </w:tcBorders>
            <w:vAlign w:val="center"/>
          </w:tcPr>
          <w:p w14:paraId="2F92756C" w14:textId="77777777" w:rsidR="00920DEA" w:rsidRPr="009D09A7" w:rsidRDefault="00123BCE" w:rsidP="00123BCE">
            <w:pPr>
              <w:pStyle w:val="naisc"/>
              <w:jc w:val="left"/>
            </w:pPr>
            <w:r w:rsidRPr="009D09A7">
              <w:t xml:space="preserve"> </w:t>
            </w:r>
            <w:r w:rsidR="00920DEA" w:rsidRPr="009D09A7">
              <w:t>(amats)</w:t>
            </w:r>
          </w:p>
        </w:tc>
      </w:tr>
      <w:tr w:rsidR="00920DEA" w:rsidRPr="009D09A7" w14:paraId="46F591C9" w14:textId="77777777" w:rsidTr="002572B3">
        <w:trPr>
          <w:tblCellSpacing w:w="0" w:type="dxa"/>
        </w:trPr>
        <w:tc>
          <w:tcPr>
            <w:tcW w:w="8760" w:type="dxa"/>
            <w:tcBorders>
              <w:top w:val="nil"/>
              <w:left w:val="nil"/>
              <w:bottom w:val="single" w:sz="8" w:space="0" w:color="000000"/>
              <w:right w:val="nil"/>
            </w:tcBorders>
            <w:vAlign w:val="center"/>
          </w:tcPr>
          <w:p w14:paraId="0728E569" w14:textId="77777777" w:rsidR="00123BCE" w:rsidRPr="009D09A7" w:rsidRDefault="00123BCE" w:rsidP="00195AF3">
            <w:pPr>
              <w:pStyle w:val="naisf"/>
              <w:ind w:firstLine="0"/>
            </w:pPr>
            <w:r w:rsidRPr="009D09A7">
              <w:t>Tālr.: 67027</w:t>
            </w:r>
            <w:r w:rsidR="00045C38" w:rsidRPr="009D09A7">
              <w:t>101</w:t>
            </w:r>
            <w:r w:rsidRPr="009D09A7">
              <w:t>;</w:t>
            </w:r>
            <w:r w:rsidR="00995E50" w:rsidRPr="009D09A7">
              <w:t xml:space="preserve"> f</w:t>
            </w:r>
            <w:r w:rsidRPr="009D09A7">
              <w:t>akss: 6702709</w:t>
            </w:r>
            <w:r w:rsidR="00045C38" w:rsidRPr="009D09A7">
              <w:t>6</w:t>
            </w:r>
          </w:p>
        </w:tc>
      </w:tr>
      <w:tr w:rsidR="00920DEA" w:rsidRPr="009D09A7" w14:paraId="0B70265E" w14:textId="77777777" w:rsidTr="002572B3">
        <w:trPr>
          <w:tblCellSpacing w:w="0" w:type="dxa"/>
        </w:trPr>
        <w:tc>
          <w:tcPr>
            <w:tcW w:w="8760" w:type="dxa"/>
            <w:tcBorders>
              <w:top w:val="nil"/>
              <w:left w:val="nil"/>
              <w:bottom w:val="nil"/>
              <w:right w:val="nil"/>
            </w:tcBorders>
            <w:vAlign w:val="center"/>
          </w:tcPr>
          <w:p w14:paraId="55E69F0A" w14:textId="77777777" w:rsidR="00920DEA" w:rsidRPr="009D09A7" w:rsidRDefault="00920DEA" w:rsidP="00813448">
            <w:pPr>
              <w:pStyle w:val="naisc"/>
            </w:pPr>
            <w:r w:rsidRPr="009D09A7">
              <w:t>(tālruņa un faksa numurs)</w:t>
            </w:r>
          </w:p>
        </w:tc>
      </w:tr>
      <w:tr w:rsidR="00920DEA" w:rsidRPr="009D09A7" w14:paraId="0D75D673" w14:textId="77777777" w:rsidTr="002572B3">
        <w:trPr>
          <w:tblCellSpacing w:w="0" w:type="dxa"/>
        </w:trPr>
        <w:tc>
          <w:tcPr>
            <w:tcW w:w="8760" w:type="dxa"/>
            <w:tcBorders>
              <w:top w:val="nil"/>
              <w:left w:val="nil"/>
              <w:bottom w:val="single" w:sz="8" w:space="0" w:color="000000"/>
              <w:right w:val="nil"/>
            </w:tcBorders>
            <w:vAlign w:val="center"/>
          </w:tcPr>
          <w:p w14:paraId="687C8E8E" w14:textId="77777777" w:rsidR="00920DEA" w:rsidRPr="009D09A7" w:rsidRDefault="003674C1" w:rsidP="00813448">
            <w:pPr>
              <w:pStyle w:val="naisf"/>
            </w:pPr>
            <w:r w:rsidRPr="009D09A7">
              <w:t>Lelda.Pamovska@zm.gov.lv</w:t>
            </w:r>
          </w:p>
        </w:tc>
      </w:tr>
      <w:tr w:rsidR="00920DEA" w:rsidRPr="009D09A7" w14:paraId="20DF4931" w14:textId="77777777" w:rsidTr="002572B3">
        <w:trPr>
          <w:tblCellSpacing w:w="0" w:type="dxa"/>
        </w:trPr>
        <w:tc>
          <w:tcPr>
            <w:tcW w:w="8760" w:type="dxa"/>
            <w:tcBorders>
              <w:top w:val="nil"/>
              <w:left w:val="nil"/>
              <w:bottom w:val="nil"/>
              <w:right w:val="nil"/>
            </w:tcBorders>
            <w:vAlign w:val="center"/>
          </w:tcPr>
          <w:p w14:paraId="7CB0ACBA" w14:textId="77777777" w:rsidR="00920DEA" w:rsidRPr="009D09A7" w:rsidRDefault="00920DEA" w:rsidP="00813448">
            <w:pPr>
              <w:pStyle w:val="naisc"/>
            </w:pPr>
            <w:r w:rsidRPr="009D09A7">
              <w:t>(e-pasta adrese)</w:t>
            </w:r>
          </w:p>
        </w:tc>
      </w:tr>
    </w:tbl>
    <w:p w14:paraId="3107ACC0" w14:textId="77777777" w:rsidR="00272CDB" w:rsidRDefault="00272CDB" w:rsidP="002572B3">
      <w:pPr>
        <w:pStyle w:val="naiskr"/>
      </w:pPr>
    </w:p>
    <w:p w14:paraId="0E7B1453" w14:textId="77777777" w:rsidR="00272CDB" w:rsidRDefault="00272CDB" w:rsidP="002572B3">
      <w:pPr>
        <w:pStyle w:val="naiskr"/>
      </w:pPr>
    </w:p>
    <w:p w14:paraId="22C76E13" w14:textId="77777777" w:rsidR="00272CDB" w:rsidRDefault="00272CDB" w:rsidP="002572B3">
      <w:pPr>
        <w:pStyle w:val="naiskr"/>
      </w:pPr>
    </w:p>
    <w:p w14:paraId="57D69209" w14:textId="77777777" w:rsidR="00272CDB" w:rsidRDefault="00272CDB" w:rsidP="002572B3">
      <w:pPr>
        <w:pStyle w:val="naiskr"/>
      </w:pPr>
    </w:p>
    <w:p w14:paraId="5DAD59E1" w14:textId="77777777" w:rsidR="00272CDB" w:rsidRPr="00272CDB" w:rsidRDefault="00272CDB" w:rsidP="002572B3">
      <w:pPr>
        <w:pStyle w:val="naiskr"/>
      </w:pPr>
    </w:p>
    <w:p w14:paraId="5E5DFB2E" w14:textId="77777777" w:rsidR="00272CDB" w:rsidRPr="00826989" w:rsidRDefault="00272CDB" w:rsidP="002572B3">
      <w:pPr>
        <w:pStyle w:val="naiskr"/>
      </w:pPr>
    </w:p>
    <w:sectPr w:rsidR="00272CDB" w:rsidRPr="00826989" w:rsidSect="00113CE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FB4B" w14:textId="77777777" w:rsidR="00E025A4" w:rsidRDefault="00E025A4">
      <w:r>
        <w:separator/>
      </w:r>
    </w:p>
  </w:endnote>
  <w:endnote w:type="continuationSeparator" w:id="0">
    <w:p w14:paraId="31A28567" w14:textId="77777777" w:rsidR="00E025A4" w:rsidRDefault="00E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A740" w14:textId="77777777" w:rsidR="00523815" w:rsidRDefault="00523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466C" w14:textId="77777777" w:rsidR="00747321" w:rsidRPr="00C61416" w:rsidRDefault="00747321">
    <w:pPr>
      <w:pStyle w:val="Footer"/>
      <w:rPr>
        <w:sz w:val="20"/>
        <w:szCs w:val="20"/>
      </w:rPr>
    </w:pPr>
    <w:r>
      <w:rPr>
        <w:sz w:val="20"/>
        <w:szCs w:val="20"/>
      </w:rPr>
      <w:t>ZMI</w:t>
    </w:r>
    <w:r w:rsidRPr="00C61416">
      <w:rPr>
        <w:sz w:val="20"/>
        <w:szCs w:val="20"/>
      </w:rPr>
      <w:t>zz_</w:t>
    </w:r>
    <w:r w:rsidR="00CD35EF">
      <w:rPr>
        <w:sz w:val="20"/>
        <w:szCs w:val="20"/>
      </w:rPr>
      <w:t>100821</w:t>
    </w:r>
    <w:r>
      <w:rPr>
        <w:sz w:val="20"/>
        <w:szCs w:val="20"/>
      </w:rPr>
      <w:t>_</w:t>
    </w:r>
    <w:r w:rsidR="00523815">
      <w:rPr>
        <w:sz w:val="20"/>
        <w:szCs w:val="20"/>
      </w:rPr>
      <w:t>inventarizacija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44CB" w14:textId="77777777" w:rsidR="00747321" w:rsidRPr="00C61416" w:rsidRDefault="00747321" w:rsidP="002E6761">
    <w:pPr>
      <w:pStyle w:val="Footer"/>
      <w:rPr>
        <w:sz w:val="20"/>
        <w:szCs w:val="20"/>
      </w:rPr>
    </w:pPr>
    <w:r>
      <w:rPr>
        <w:sz w:val="20"/>
        <w:szCs w:val="20"/>
      </w:rPr>
      <w:t>ZMI</w:t>
    </w:r>
    <w:r w:rsidRPr="00C61416">
      <w:rPr>
        <w:sz w:val="20"/>
        <w:szCs w:val="20"/>
      </w:rPr>
      <w:t>zz_</w:t>
    </w:r>
    <w:r w:rsidR="00EC5AC6">
      <w:rPr>
        <w:sz w:val="20"/>
        <w:szCs w:val="20"/>
      </w:rPr>
      <w:t>1</w:t>
    </w:r>
    <w:r w:rsidR="009E5CB7">
      <w:rPr>
        <w:sz w:val="20"/>
        <w:szCs w:val="20"/>
      </w:rPr>
      <w:t>1</w:t>
    </w:r>
    <w:r w:rsidR="00EC5AC6">
      <w:rPr>
        <w:sz w:val="20"/>
        <w:szCs w:val="20"/>
      </w:rPr>
      <w:t>0821</w:t>
    </w:r>
    <w:r>
      <w:rPr>
        <w:sz w:val="20"/>
        <w:szCs w:val="20"/>
      </w:rPr>
      <w:t>_</w:t>
    </w:r>
    <w:r w:rsidR="009E5CB7">
      <w:rPr>
        <w:sz w:val="20"/>
        <w:szCs w:val="20"/>
      </w:rPr>
      <w:t>invent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09DF" w14:textId="77777777" w:rsidR="00E025A4" w:rsidRDefault="00E025A4">
      <w:r>
        <w:separator/>
      </w:r>
    </w:p>
  </w:footnote>
  <w:footnote w:type="continuationSeparator" w:id="0">
    <w:p w14:paraId="111C8441" w14:textId="77777777" w:rsidR="00E025A4" w:rsidRDefault="00E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71AE" w14:textId="77777777" w:rsidR="00747321" w:rsidRDefault="00747321" w:rsidP="002C49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DF63C" w14:textId="77777777" w:rsidR="00747321" w:rsidRDefault="00747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61A8" w14:textId="77777777" w:rsidR="00747321" w:rsidRDefault="00747321" w:rsidP="002C49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E6A">
      <w:rPr>
        <w:rStyle w:val="PageNumber"/>
        <w:noProof/>
      </w:rPr>
      <w:t>1</w:t>
    </w:r>
    <w:r w:rsidR="00FC4E6A">
      <w:rPr>
        <w:rStyle w:val="PageNumber"/>
        <w:noProof/>
      </w:rPr>
      <w:t>0</w:t>
    </w:r>
    <w:r>
      <w:rPr>
        <w:rStyle w:val="PageNumber"/>
      </w:rPr>
      <w:fldChar w:fldCharType="end"/>
    </w:r>
  </w:p>
  <w:p w14:paraId="5D506284" w14:textId="77777777" w:rsidR="00747321" w:rsidRDefault="00747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789B" w14:textId="77777777" w:rsidR="00523815" w:rsidRDefault="00523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31"/>
    <w:multiLevelType w:val="hybridMultilevel"/>
    <w:tmpl w:val="39C48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E158CD"/>
    <w:multiLevelType w:val="hybridMultilevel"/>
    <w:tmpl w:val="F7448B0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0C4441A1"/>
    <w:multiLevelType w:val="hybridMultilevel"/>
    <w:tmpl w:val="701EC574"/>
    <w:lvl w:ilvl="0" w:tplc="0426000F">
      <w:start w:val="1"/>
      <w:numFmt w:val="decimal"/>
      <w:lvlText w:val="%1."/>
      <w:lvlJc w:val="left"/>
      <w:pPr>
        <w:tabs>
          <w:tab w:val="num" w:pos="720"/>
        </w:tabs>
        <w:ind w:left="720" w:hanging="360"/>
      </w:pPr>
      <w:rPr>
        <w:rFonts w:cs="Times New Roman"/>
      </w:rPr>
    </w:lvl>
    <w:lvl w:ilvl="1" w:tplc="8376CE0E">
      <w:start w:val="2"/>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6144FA"/>
    <w:multiLevelType w:val="hybridMultilevel"/>
    <w:tmpl w:val="281C0AAC"/>
    <w:lvl w:ilvl="0" w:tplc="9B16062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414DFA"/>
    <w:multiLevelType w:val="hybridMultilevel"/>
    <w:tmpl w:val="CCB6E7D0"/>
    <w:lvl w:ilvl="0" w:tplc="25629D0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0AA7D7A"/>
    <w:multiLevelType w:val="hybridMultilevel"/>
    <w:tmpl w:val="CC7A0DA2"/>
    <w:lvl w:ilvl="0" w:tplc="977C0616">
      <w:start w:val="1"/>
      <w:numFmt w:val="decimal"/>
      <w:lvlText w:val="%1)"/>
      <w:lvlJc w:val="left"/>
      <w:pPr>
        <w:ind w:left="720" w:hanging="360"/>
      </w:pPr>
      <w:rPr>
        <w:rFonts w:cs="Times New Roman"/>
        <w:color w:val="1F497D"/>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18A809A9"/>
    <w:multiLevelType w:val="hybridMultilevel"/>
    <w:tmpl w:val="03EE10EC"/>
    <w:lvl w:ilvl="0" w:tplc="408EE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94DA2"/>
    <w:multiLevelType w:val="hybridMultilevel"/>
    <w:tmpl w:val="232E1766"/>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D9101D"/>
    <w:multiLevelType w:val="hybridMultilevel"/>
    <w:tmpl w:val="3EDAA506"/>
    <w:lvl w:ilvl="0" w:tplc="2FCE43A4">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433B7AC7"/>
    <w:multiLevelType w:val="hybridMultilevel"/>
    <w:tmpl w:val="FF424382"/>
    <w:lvl w:ilvl="0" w:tplc="04260011">
      <w:start w:val="3"/>
      <w:numFmt w:val="decimal"/>
      <w:lvlText w:val="%1)"/>
      <w:lvlJc w:val="left"/>
      <w:pPr>
        <w:tabs>
          <w:tab w:val="num" w:pos="480"/>
        </w:tabs>
        <w:ind w:left="480" w:hanging="360"/>
      </w:pPr>
      <w:rPr>
        <w:rFonts w:cs="Times New Roman" w:hint="default"/>
      </w:rPr>
    </w:lvl>
    <w:lvl w:ilvl="1" w:tplc="04260019" w:tentative="1">
      <w:start w:val="1"/>
      <w:numFmt w:val="lowerLetter"/>
      <w:lvlText w:val="%2."/>
      <w:lvlJc w:val="left"/>
      <w:pPr>
        <w:tabs>
          <w:tab w:val="num" w:pos="1200"/>
        </w:tabs>
        <w:ind w:left="1200" w:hanging="360"/>
      </w:pPr>
      <w:rPr>
        <w:rFonts w:cs="Times New Roman"/>
      </w:rPr>
    </w:lvl>
    <w:lvl w:ilvl="2" w:tplc="0426001B" w:tentative="1">
      <w:start w:val="1"/>
      <w:numFmt w:val="lowerRoman"/>
      <w:lvlText w:val="%3."/>
      <w:lvlJc w:val="right"/>
      <w:pPr>
        <w:tabs>
          <w:tab w:val="num" w:pos="1920"/>
        </w:tabs>
        <w:ind w:left="1920" w:hanging="180"/>
      </w:pPr>
      <w:rPr>
        <w:rFonts w:cs="Times New Roman"/>
      </w:rPr>
    </w:lvl>
    <w:lvl w:ilvl="3" w:tplc="0426000F" w:tentative="1">
      <w:start w:val="1"/>
      <w:numFmt w:val="decimal"/>
      <w:lvlText w:val="%4."/>
      <w:lvlJc w:val="left"/>
      <w:pPr>
        <w:tabs>
          <w:tab w:val="num" w:pos="2640"/>
        </w:tabs>
        <w:ind w:left="2640" w:hanging="360"/>
      </w:pPr>
      <w:rPr>
        <w:rFonts w:cs="Times New Roman"/>
      </w:rPr>
    </w:lvl>
    <w:lvl w:ilvl="4" w:tplc="04260019" w:tentative="1">
      <w:start w:val="1"/>
      <w:numFmt w:val="lowerLetter"/>
      <w:lvlText w:val="%5."/>
      <w:lvlJc w:val="left"/>
      <w:pPr>
        <w:tabs>
          <w:tab w:val="num" w:pos="3360"/>
        </w:tabs>
        <w:ind w:left="3360" w:hanging="360"/>
      </w:pPr>
      <w:rPr>
        <w:rFonts w:cs="Times New Roman"/>
      </w:rPr>
    </w:lvl>
    <w:lvl w:ilvl="5" w:tplc="0426001B" w:tentative="1">
      <w:start w:val="1"/>
      <w:numFmt w:val="lowerRoman"/>
      <w:lvlText w:val="%6."/>
      <w:lvlJc w:val="right"/>
      <w:pPr>
        <w:tabs>
          <w:tab w:val="num" w:pos="4080"/>
        </w:tabs>
        <w:ind w:left="4080" w:hanging="180"/>
      </w:pPr>
      <w:rPr>
        <w:rFonts w:cs="Times New Roman"/>
      </w:rPr>
    </w:lvl>
    <w:lvl w:ilvl="6" w:tplc="0426000F" w:tentative="1">
      <w:start w:val="1"/>
      <w:numFmt w:val="decimal"/>
      <w:lvlText w:val="%7."/>
      <w:lvlJc w:val="left"/>
      <w:pPr>
        <w:tabs>
          <w:tab w:val="num" w:pos="4800"/>
        </w:tabs>
        <w:ind w:left="4800" w:hanging="360"/>
      </w:pPr>
      <w:rPr>
        <w:rFonts w:cs="Times New Roman"/>
      </w:rPr>
    </w:lvl>
    <w:lvl w:ilvl="7" w:tplc="04260019" w:tentative="1">
      <w:start w:val="1"/>
      <w:numFmt w:val="lowerLetter"/>
      <w:lvlText w:val="%8."/>
      <w:lvlJc w:val="left"/>
      <w:pPr>
        <w:tabs>
          <w:tab w:val="num" w:pos="5520"/>
        </w:tabs>
        <w:ind w:left="5520" w:hanging="360"/>
      </w:pPr>
      <w:rPr>
        <w:rFonts w:cs="Times New Roman"/>
      </w:rPr>
    </w:lvl>
    <w:lvl w:ilvl="8" w:tplc="0426001B" w:tentative="1">
      <w:start w:val="1"/>
      <w:numFmt w:val="lowerRoman"/>
      <w:lvlText w:val="%9."/>
      <w:lvlJc w:val="right"/>
      <w:pPr>
        <w:tabs>
          <w:tab w:val="num" w:pos="6240"/>
        </w:tabs>
        <w:ind w:left="6240" w:hanging="180"/>
      </w:pPr>
      <w:rPr>
        <w:rFonts w:cs="Times New Roman"/>
      </w:rPr>
    </w:lvl>
  </w:abstractNum>
  <w:abstractNum w:abstractNumId="10" w15:restartNumberingAfterBreak="0">
    <w:nsid w:val="49336AEF"/>
    <w:multiLevelType w:val="hybridMultilevel"/>
    <w:tmpl w:val="70D4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C6E7B"/>
    <w:multiLevelType w:val="hybridMultilevel"/>
    <w:tmpl w:val="6A22048E"/>
    <w:lvl w:ilvl="0" w:tplc="04260001">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97"/>
        </w:tabs>
        <w:ind w:left="1497" w:hanging="360"/>
      </w:pPr>
      <w:rPr>
        <w:rFonts w:ascii="Courier New" w:hAnsi="Courier New" w:hint="default"/>
      </w:rPr>
    </w:lvl>
    <w:lvl w:ilvl="2" w:tplc="04260005" w:tentative="1">
      <w:start w:val="1"/>
      <w:numFmt w:val="bullet"/>
      <w:lvlText w:val=""/>
      <w:lvlJc w:val="left"/>
      <w:pPr>
        <w:tabs>
          <w:tab w:val="num" w:pos="2217"/>
        </w:tabs>
        <w:ind w:left="2217" w:hanging="360"/>
      </w:pPr>
      <w:rPr>
        <w:rFonts w:ascii="Wingdings" w:hAnsi="Wingdings" w:hint="default"/>
      </w:rPr>
    </w:lvl>
    <w:lvl w:ilvl="3" w:tplc="04260001" w:tentative="1">
      <w:start w:val="1"/>
      <w:numFmt w:val="bullet"/>
      <w:lvlText w:val=""/>
      <w:lvlJc w:val="left"/>
      <w:pPr>
        <w:tabs>
          <w:tab w:val="num" w:pos="2937"/>
        </w:tabs>
        <w:ind w:left="2937" w:hanging="360"/>
      </w:pPr>
      <w:rPr>
        <w:rFonts w:ascii="Symbol" w:hAnsi="Symbol" w:hint="default"/>
      </w:rPr>
    </w:lvl>
    <w:lvl w:ilvl="4" w:tplc="04260003" w:tentative="1">
      <w:start w:val="1"/>
      <w:numFmt w:val="bullet"/>
      <w:lvlText w:val="o"/>
      <w:lvlJc w:val="left"/>
      <w:pPr>
        <w:tabs>
          <w:tab w:val="num" w:pos="3657"/>
        </w:tabs>
        <w:ind w:left="3657" w:hanging="360"/>
      </w:pPr>
      <w:rPr>
        <w:rFonts w:ascii="Courier New" w:hAnsi="Courier New" w:hint="default"/>
      </w:rPr>
    </w:lvl>
    <w:lvl w:ilvl="5" w:tplc="04260005" w:tentative="1">
      <w:start w:val="1"/>
      <w:numFmt w:val="bullet"/>
      <w:lvlText w:val=""/>
      <w:lvlJc w:val="left"/>
      <w:pPr>
        <w:tabs>
          <w:tab w:val="num" w:pos="4377"/>
        </w:tabs>
        <w:ind w:left="4377" w:hanging="360"/>
      </w:pPr>
      <w:rPr>
        <w:rFonts w:ascii="Wingdings" w:hAnsi="Wingdings" w:hint="default"/>
      </w:rPr>
    </w:lvl>
    <w:lvl w:ilvl="6" w:tplc="04260001" w:tentative="1">
      <w:start w:val="1"/>
      <w:numFmt w:val="bullet"/>
      <w:lvlText w:val=""/>
      <w:lvlJc w:val="left"/>
      <w:pPr>
        <w:tabs>
          <w:tab w:val="num" w:pos="5097"/>
        </w:tabs>
        <w:ind w:left="5097" w:hanging="360"/>
      </w:pPr>
      <w:rPr>
        <w:rFonts w:ascii="Symbol" w:hAnsi="Symbol" w:hint="default"/>
      </w:rPr>
    </w:lvl>
    <w:lvl w:ilvl="7" w:tplc="04260003" w:tentative="1">
      <w:start w:val="1"/>
      <w:numFmt w:val="bullet"/>
      <w:lvlText w:val="o"/>
      <w:lvlJc w:val="left"/>
      <w:pPr>
        <w:tabs>
          <w:tab w:val="num" w:pos="5817"/>
        </w:tabs>
        <w:ind w:left="5817" w:hanging="360"/>
      </w:pPr>
      <w:rPr>
        <w:rFonts w:ascii="Courier New" w:hAnsi="Courier New" w:hint="default"/>
      </w:rPr>
    </w:lvl>
    <w:lvl w:ilvl="8" w:tplc="0426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50627ED7"/>
    <w:multiLevelType w:val="hybridMultilevel"/>
    <w:tmpl w:val="61A805A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88204A"/>
    <w:multiLevelType w:val="hybridMultilevel"/>
    <w:tmpl w:val="CD1658DE"/>
    <w:lvl w:ilvl="0" w:tplc="A3DA78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5F30CC0"/>
    <w:multiLevelType w:val="hybridMultilevel"/>
    <w:tmpl w:val="B058BE9E"/>
    <w:lvl w:ilvl="0" w:tplc="C2829FDE">
      <w:start w:val="1"/>
      <w:numFmt w:val="decimal"/>
      <w:lvlText w:val="%1."/>
      <w:lvlJc w:val="left"/>
      <w:pPr>
        <w:ind w:left="929" w:hanging="64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15:restartNumberingAfterBreak="0">
    <w:nsid w:val="619B3575"/>
    <w:multiLevelType w:val="hybridMultilevel"/>
    <w:tmpl w:val="CF5EE8C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16" w15:restartNumberingAfterBreak="0">
    <w:nsid w:val="6C787A60"/>
    <w:multiLevelType w:val="hybridMultilevel"/>
    <w:tmpl w:val="35A675B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E11CE"/>
    <w:multiLevelType w:val="hybridMultilevel"/>
    <w:tmpl w:val="EA2AEA34"/>
    <w:lvl w:ilvl="0" w:tplc="84E4AA44">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2196662"/>
    <w:multiLevelType w:val="hybridMultilevel"/>
    <w:tmpl w:val="2900704E"/>
    <w:lvl w:ilvl="0" w:tplc="BB6E08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721E46E7"/>
    <w:multiLevelType w:val="hybridMultilevel"/>
    <w:tmpl w:val="8CC008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613C7D"/>
    <w:multiLevelType w:val="hybridMultilevel"/>
    <w:tmpl w:val="49D4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39335F"/>
    <w:multiLevelType w:val="hybridMultilevel"/>
    <w:tmpl w:val="3A5C40D4"/>
    <w:lvl w:ilvl="0" w:tplc="2B3AD634">
      <w:start w:val="1"/>
      <w:numFmt w:val="decimal"/>
      <w:lvlText w:val="%1)"/>
      <w:lvlJc w:val="left"/>
      <w:pPr>
        <w:tabs>
          <w:tab w:val="num" w:pos="477"/>
        </w:tabs>
        <w:ind w:left="477" w:hanging="420"/>
      </w:pPr>
      <w:rPr>
        <w:rFonts w:cs="Times New Roman" w:hint="default"/>
      </w:rPr>
    </w:lvl>
    <w:lvl w:ilvl="1" w:tplc="04260019" w:tentative="1">
      <w:start w:val="1"/>
      <w:numFmt w:val="lowerLetter"/>
      <w:lvlText w:val="%2."/>
      <w:lvlJc w:val="left"/>
      <w:pPr>
        <w:tabs>
          <w:tab w:val="num" w:pos="1137"/>
        </w:tabs>
        <w:ind w:left="1137" w:hanging="360"/>
      </w:pPr>
      <w:rPr>
        <w:rFonts w:cs="Times New Roman"/>
      </w:rPr>
    </w:lvl>
    <w:lvl w:ilvl="2" w:tplc="0426001B" w:tentative="1">
      <w:start w:val="1"/>
      <w:numFmt w:val="lowerRoman"/>
      <w:lvlText w:val="%3."/>
      <w:lvlJc w:val="right"/>
      <w:pPr>
        <w:tabs>
          <w:tab w:val="num" w:pos="1857"/>
        </w:tabs>
        <w:ind w:left="1857" w:hanging="180"/>
      </w:pPr>
      <w:rPr>
        <w:rFonts w:cs="Times New Roman"/>
      </w:rPr>
    </w:lvl>
    <w:lvl w:ilvl="3" w:tplc="0426000F" w:tentative="1">
      <w:start w:val="1"/>
      <w:numFmt w:val="decimal"/>
      <w:lvlText w:val="%4."/>
      <w:lvlJc w:val="left"/>
      <w:pPr>
        <w:tabs>
          <w:tab w:val="num" w:pos="2577"/>
        </w:tabs>
        <w:ind w:left="2577" w:hanging="360"/>
      </w:pPr>
      <w:rPr>
        <w:rFonts w:cs="Times New Roman"/>
      </w:rPr>
    </w:lvl>
    <w:lvl w:ilvl="4" w:tplc="04260019" w:tentative="1">
      <w:start w:val="1"/>
      <w:numFmt w:val="lowerLetter"/>
      <w:lvlText w:val="%5."/>
      <w:lvlJc w:val="left"/>
      <w:pPr>
        <w:tabs>
          <w:tab w:val="num" w:pos="3297"/>
        </w:tabs>
        <w:ind w:left="3297" w:hanging="360"/>
      </w:pPr>
      <w:rPr>
        <w:rFonts w:cs="Times New Roman"/>
      </w:rPr>
    </w:lvl>
    <w:lvl w:ilvl="5" w:tplc="0426001B" w:tentative="1">
      <w:start w:val="1"/>
      <w:numFmt w:val="lowerRoman"/>
      <w:lvlText w:val="%6."/>
      <w:lvlJc w:val="right"/>
      <w:pPr>
        <w:tabs>
          <w:tab w:val="num" w:pos="4017"/>
        </w:tabs>
        <w:ind w:left="4017" w:hanging="180"/>
      </w:pPr>
      <w:rPr>
        <w:rFonts w:cs="Times New Roman"/>
      </w:rPr>
    </w:lvl>
    <w:lvl w:ilvl="6" w:tplc="0426000F" w:tentative="1">
      <w:start w:val="1"/>
      <w:numFmt w:val="decimal"/>
      <w:lvlText w:val="%7."/>
      <w:lvlJc w:val="left"/>
      <w:pPr>
        <w:tabs>
          <w:tab w:val="num" w:pos="4737"/>
        </w:tabs>
        <w:ind w:left="4737" w:hanging="360"/>
      </w:pPr>
      <w:rPr>
        <w:rFonts w:cs="Times New Roman"/>
      </w:rPr>
    </w:lvl>
    <w:lvl w:ilvl="7" w:tplc="04260019" w:tentative="1">
      <w:start w:val="1"/>
      <w:numFmt w:val="lowerLetter"/>
      <w:lvlText w:val="%8."/>
      <w:lvlJc w:val="left"/>
      <w:pPr>
        <w:tabs>
          <w:tab w:val="num" w:pos="5457"/>
        </w:tabs>
        <w:ind w:left="5457" w:hanging="360"/>
      </w:pPr>
      <w:rPr>
        <w:rFonts w:cs="Times New Roman"/>
      </w:rPr>
    </w:lvl>
    <w:lvl w:ilvl="8" w:tplc="0426001B" w:tentative="1">
      <w:start w:val="1"/>
      <w:numFmt w:val="lowerRoman"/>
      <w:lvlText w:val="%9."/>
      <w:lvlJc w:val="right"/>
      <w:pPr>
        <w:tabs>
          <w:tab w:val="num" w:pos="6177"/>
        </w:tabs>
        <w:ind w:left="6177" w:hanging="180"/>
      </w:pPr>
      <w:rPr>
        <w:rFonts w:cs="Times New Roman"/>
      </w:rPr>
    </w:lvl>
  </w:abstractNum>
  <w:abstractNum w:abstractNumId="22" w15:restartNumberingAfterBreak="0">
    <w:nsid w:val="77100011"/>
    <w:multiLevelType w:val="hybridMultilevel"/>
    <w:tmpl w:val="5C024188"/>
    <w:lvl w:ilvl="0" w:tplc="0426000F">
      <w:start w:val="1"/>
      <w:numFmt w:val="decimal"/>
      <w:lvlText w:val="%1."/>
      <w:lvlJc w:val="left"/>
      <w:pPr>
        <w:tabs>
          <w:tab w:val="num" w:pos="720"/>
        </w:tabs>
        <w:ind w:left="720" w:hanging="360"/>
      </w:pPr>
      <w:rPr>
        <w:rFonts w:cs="Times New Roman"/>
      </w:rPr>
    </w:lvl>
    <w:lvl w:ilvl="1" w:tplc="6024DAAC">
      <w:start w:val="1"/>
      <w:numFmt w:val="lowerLetter"/>
      <w:lvlText w:val="%2)"/>
      <w:lvlJc w:val="left"/>
      <w:pPr>
        <w:tabs>
          <w:tab w:val="num" w:pos="1440"/>
        </w:tabs>
        <w:ind w:left="1440" w:hanging="360"/>
      </w:pPr>
      <w:rPr>
        <w:rFonts w:ascii="Times New Roman" w:eastAsia="Times New Roman" w:hAnsi="Times New Roman"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9169E8"/>
    <w:multiLevelType w:val="hybridMultilevel"/>
    <w:tmpl w:val="AF7A6E2E"/>
    <w:lvl w:ilvl="0" w:tplc="71924D8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7D0646"/>
    <w:multiLevelType w:val="hybridMultilevel"/>
    <w:tmpl w:val="97C4B6B0"/>
    <w:lvl w:ilvl="0" w:tplc="EBE2D24E">
      <w:start w:val="1"/>
      <w:numFmt w:val="bullet"/>
      <w:lvlRestart w:val="0"/>
      <w:lvlText w:val=""/>
      <w:lvlJc w:val="left"/>
      <w:pPr>
        <w:ind w:left="0" w:firstLine="705"/>
      </w:pPr>
      <w:rPr>
        <w:u w:val="none"/>
      </w:rPr>
    </w:lvl>
    <w:lvl w:ilvl="1" w:tplc="A80697E8">
      <w:start w:val="1"/>
      <w:numFmt w:val="bullet"/>
      <w:lvlRestart w:val="0"/>
      <w:lvlText w:val=""/>
      <w:lvlJc w:val="left"/>
      <w:pPr>
        <w:ind w:left="0" w:firstLine="705"/>
      </w:pPr>
      <w:rPr>
        <w:u w:val="none"/>
      </w:rPr>
    </w:lvl>
    <w:lvl w:ilvl="2" w:tplc="318E6BF4">
      <w:start w:val="1"/>
      <w:numFmt w:val="bullet"/>
      <w:lvlRestart w:val="1"/>
      <w:lvlText w:val=""/>
      <w:lvlJc w:val="left"/>
      <w:pPr>
        <w:ind w:left="0" w:firstLine="705"/>
      </w:pPr>
      <w:rPr>
        <w:u w:val="none"/>
      </w:rPr>
    </w:lvl>
    <w:lvl w:ilvl="3" w:tplc="0B24BA4C">
      <w:numFmt w:val="decimal"/>
      <w:lvlText w:val=""/>
      <w:lvlJc w:val="left"/>
    </w:lvl>
    <w:lvl w:ilvl="4" w:tplc="ADE6E5F6">
      <w:numFmt w:val="decimal"/>
      <w:lvlText w:val=""/>
      <w:lvlJc w:val="left"/>
    </w:lvl>
    <w:lvl w:ilvl="5" w:tplc="C96823C6">
      <w:numFmt w:val="decimal"/>
      <w:lvlText w:val=""/>
      <w:lvlJc w:val="left"/>
    </w:lvl>
    <w:lvl w:ilvl="6" w:tplc="A94E9346">
      <w:numFmt w:val="decimal"/>
      <w:lvlText w:val=""/>
      <w:lvlJc w:val="left"/>
    </w:lvl>
    <w:lvl w:ilvl="7" w:tplc="5D8C3982">
      <w:numFmt w:val="decimal"/>
      <w:lvlText w:val=""/>
      <w:lvlJc w:val="left"/>
    </w:lvl>
    <w:lvl w:ilvl="8" w:tplc="8A6CB1E8">
      <w:numFmt w:val="decimal"/>
      <w:lvlText w:val=""/>
      <w:lvlJc w:val="left"/>
    </w:lvl>
  </w:abstractNum>
  <w:abstractNum w:abstractNumId="25" w15:restartNumberingAfterBreak="0">
    <w:nsid w:val="7F535875"/>
    <w:multiLevelType w:val="hybridMultilevel"/>
    <w:tmpl w:val="80F4AF1E"/>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5"/>
  </w:num>
  <w:num w:numId="3">
    <w:abstractNumId w:val="0"/>
  </w:num>
  <w:num w:numId="4">
    <w:abstractNumId w:val="8"/>
  </w:num>
  <w:num w:numId="5">
    <w:abstractNumId w:val="4"/>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23"/>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25"/>
  </w:num>
  <w:num w:numId="17">
    <w:abstractNumId w:val="12"/>
  </w:num>
  <w:num w:numId="18">
    <w:abstractNumId w:val="2"/>
  </w:num>
  <w:num w:numId="19">
    <w:abstractNumId w:val="14"/>
  </w:num>
  <w:num w:numId="20">
    <w:abstractNumId w:val="20"/>
  </w:num>
  <w:num w:numId="21">
    <w:abstractNumId w:val="16"/>
  </w:num>
  <w:num w:numId="22">
    <w:abstractNumId w:val="18"/>
  </w:num>
  <w:num w:numId="23">
    <w:abstractNumId w:val="10"/>
  </w:num>
  <w:num w:numId="24">
    <w:abstractNumId w:val="6"/>
  </w:num>
  <w:num w:numId="25">
    <w:abstractNumId w:val="19"/>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7A1"/>
    <w:rsid w:val="00001D88"/>
    <w:rsid w:val="00017B92"/>
    <w:rsid w:val="00017D4B"/>
    <w:rsid w:val="00020A0C"/>
    <w:rsid w:val="00031EB4"/>
    <w:rsid w:val="00037E6C"/>
    <w:rsid w:val="00041BF0"/>
    <w:rsid w:val="000422F6"/>
    <w:rsid w:val="000442AD"/>
    <w:rsid w:val="000453F5"/>
    <w:rsid w:val="00045C38"/>
    <w:rsid w:val="00047792"/>
    <w:rsid w:val="00050757"/>
    <w:rsid w:val="00055125"/>
    <w:rsid w:val="00056F46"/>
    <w:rsid w:val="00063D77"/>
    <w:rsid w:val="00067F61"/>
    <w:rsid w:val="0007030C"/>
    <w:rsid w:val="00070BBF"/>
    <w:rsid w:val="00073DB6"/>
    <w:rsid w:val="0007594B"/>
    <w:rsid w:val="000823C4"/>
    <w:rsid w:val="0008310D"/>
    <w:rsid w:val="00084CCA"/>
    <w:rsid w:val="00090D4F"/>
    <w:rsid w:val="0009798D"/>
    <w:rsid w:val="000A1C81"/>
    <w:rsid w:val="000A5CB9"/>
    <w:rsid w:val="000B1153"/>
    <w:rsid w:val="000B6A86"/>
    <w:rsid w:val="000B7A2D"/>
    <w:rsid w:val="000C0B60"/>
    <w:rsid w:val="000C19A7"/>
    <w:rsid w:val="000C1E9F"/>
    <w:rsid w:val="000C2709"/>
    <w:rsid w:val="000C64C6"/>
    <w:rsid w:val="000C76FB"/>
    <w:rsid w:val="000D2E06"/>
    <w:rsid w:val="000D68FA"/>
    <w:rsid w:val="000E47A1"/>
    <w:rsid w:val="000E4FCE"/>
    <w:rsid w:val="000E6C11"/>
    <w:rsid w:val="000E76E9"/>
    <w:rsid w:val="000E77A0"/>
    <w:rsid w:val="000F0549"/>
    <w:rsid w:val="000F3570"/>
    <w:rsid w:val="000F3852"/>
    <w:rsid w:val="000F52F7"/>
    <w:rsid w:val="00104501"/>
    <w:rsid w:val="00107473"/>
    <w:rsid w:val="0011039C"/>
    <w:rsid w:val="001118BB"/>
    <w:rsid w:val="00112111"/>
    <w:rsid w:val="00113CEE"/>
    <w:rsid w:val="00114E52"/>
    <w:rsid w:val="00115F98"/>
    <w:rsid w:val="0012191D"/>
    <w:rsid w:val="0012219F"/>
    <w:rsid w:val="00123BCE"/>
    <w:rsid w:val="00125C30"/>
    <w:rsid w:val="001319F9"/>
    <w:rsid w:val="00133C05"/>
    <w:rsid w:val="00134451"/>
    <w:rsid w:val="00141536"/>
    <w:rsid w:val="00145F84"/>
    <w:rsid w:val="00147FF0"/>
    <w:rsid w:val="00150CCF"/>
    <w:rsid w:val="001523FE"/>
    <w:rsid w:val="001547A3"/>
    <w:rsid w:val="00154B9A"/>
    <w:rsid w:val="0016471E"/>
    <w:rsid w:val="00172D80"/>
    <w:rsid w:val="00175461"/>
    <w:rsid w:val="00182BBB"/>
    <w:rsid w:val="001836C5"/>
    <w:rsid w:val="00185C6C"/>
    <w:rsid w:val="00187141"/>
    <w:rsid w:val="00190D16"/>
    <w:rsid w:val="0019571A"/>
    <w:rsid w:val="00195AF3"/>
    <w:rsid w:val="00196960"/>
    <w:rsid w:val="001A06C5"/>
    <w:rsid w:val="001A0F8E"/>
    <w:rsid w:val="001A1FAB"/>
    <w:rsid w:val="001A373C"/>
    <w:rsid w:val="001A414D"/>
    <w:rsid w:val="001A6765"/>
    <w:rsid w:val="001A7D51"/>
    <w:rsid w:val="001B1BED"/>
    <w:rsid w:val="001B3734"/>
    <w:rsid w:val="001B5DA4"/>
    <w:rsid w:val="001B6137"/>
    <w:rsid w:val="001C0A65"/>
    <w:rsid w:val="001C4239"/>
    <w:rsid w:val="001C4AA8"/>
    <w:rsid w:val="001D1849"/>
    <w:rsid w:val="001D2291"/>
    <w:rsid w:val="001D59A0"/>
    <w:rsid w:val="001D5A21"/>
    <w:rsid w:val="001E25F8"/>
    <w:rsid w:val="001E3261"/>
    <w:rsid w:val="001E4D8D"/>
    <w:rsid w:val="001E4E83"/>
    <w:rsid w:val="001E5DA8"/>
    <w:rsid w:val="001E7502"/>
    <w:rsid w:val="001F3514"/>
    <w:rsid w:val="001F3F85"/>
    <w:rsid w:val="00201C72"/>
    <w:rsid w:val="00203D2F"/>
    <w:rsid w:val="00207855"/>
    <w:rsid w:val="00207A08"/>
    <w:rsid w:val="00207D1D"/>
    <w:rsid w:val="002100D4"/>
    <w:rsid w:val="0021473C"/>
    <w:rsid w:val="002159FC"/>
    <w:rsid w:val="00220986"/>
    <w:rsid w:val="00220DF5"/>
    <w:rsid w:val="002248C8"/>
    <w:rsid w:val="00231E43"/>
    <w:rsid w:val="00232360"/>
    <w:rsid w:val="00233477"/>
    <w:rsid w:val="002340D3"/>
    <w:rsid w:val="00243A3E"/>
    <w:rsid w:val="002448AA"/>
    <w:rsid w:val="0025478B"/>
    <w:rsid w:val="002572B3"/>
    <w:rsid w:val="00260A21"/>
    <w:rsid w:val="0026335F"/>
    <w:rsid w:val="00263639"/>
    <w:rsid w:val="00272AC3"/>
    <w:rsid w:val="00272CDB"/>
    <w:rsid w:val="00277171"/>
    <w:rsid w:val="00282BFC"/>
    <w:rsid w:val="002857DD"/>
    <w:rsid w:val="00287970"/>
    <w:rsid w:val="00292ABA"/>
    <w:rsid w:val="002943CB"/>
    <w:rsid w:val="002947B2"/>
    <w:rsid w:val="00297129"/>
    <w:rsid w:val="002A3AD2"/>
    <w:rsid w:val="002A43B4"/>
    <w:rsid w:val="002A4693"/>
    <w:rsid w:val="002A6BA2"/>
    <w:rsid w:val="002B2BD1"/>
    <w:rsid w:val="002B607C"/>
    <w:rsid w:val="002B7358"/>
    <w:rsid w:val="002C04B0"/>
    <w:rsid w:val="002C49F3"/>
    <w:rsid w:val="002C7469"/>
    <w:rsid w:val="002C7709"/>
    <w:rsid w:val="002C7BFD"/>
    <w:rsid w:val="002C7F18"/>
    <w:rsid w:val="002D3EF6"/>
    <w:rsid w:val="002D56D4"/>
    <w:rsid w:val="002E0555"/>
    <w:rsid w:val="002E1349"/>
    <w:rsid w:val="002E13B4"/>
    <w:rsid w:val="002E3042"/>
    <w:rsid w:val="002E4C97"/>
    <w:rsid w:val="002E6761"/>
    <w:rsid w:val="002E7EAB"/>
    <w:rsid w:val="002F059D"/>
    <w:rsid w:val="002F1B88"/>
    <w:rsid w:val="002F2EBE"/>
    <w:rsid w:val="002F2FAA"/>
    <w:rsid w:val="002F6CD8"/>
    <w:rsid w:val="002F6ED2"/>
    <w:rsid w:val="002F742A"/>
    <w:rsid w:val="00300EBF"/>
    <w:rsid w:val="0030427B"/>
    <w:rsid w:val="00304A42"/>
    <w:rsid w:val="00312FFC"/>
    <w:rsid w:val="00316F53"/>
    <w:rsid w:val="003238EC"/>
    <w:rsid w:val="003240E8"/>
    <w:rsid w:val="00331717"/>
    <w:rsid w:val="00333F7A"/>
    <w:rsid w:val="003343D3"/>
    <w:rsid w:val="00345521"/>
    <w:rsid w:val="00345B4D"/>
    <w:rsid w:val="0034627D"/>
    <w:rsid w:val="0034685B"/>
    <w:rsid w:val="00357650"/>
    <w:rsid w:val="00357D3E"/>
    <w:rsid w:val="00360A82"/>
    <w:rsid w:val="0036211C"/>
    <w:rsid w:val="00365D5D"/>
    <w:rsid w:val="00366954"/>
    <w:rsid w:val="003674C1"/>
    <w:rsid w:val="00367B73"/>
    <w:rsid w:val="003753CA"/>
    <w:rsid w:val="003756AD"/>
    <w:rsid w:val="00380687"/>
    <w:rsid w:val="00381BBE"/>
    <w:rsid w:val="0038285B"/>
    <w:rsid w:val="00383499"/>
    <w:rsid w:val="0038392A"/>
    <w:rsid w:val="003870B8"/>
    <w:rsid w:val="003916B1"/>
    <w:rsid w:val="00391965"/>
    <w:rsid w:val="00393F24"/>
    <w:rsid w:val="00393FA5"/>
    <w:rsid w:val="003A23DB"/>
    <w:rsid w:val="003A52AE"/>
    <w:rsid w:val="003A6DD8"/>
    <w:rsid w:val="003B41E9"/>
    <w:rsid w:val="003B537A"/>
    <w:rsid w:val="003B6B66"/>
    <w:rsid w:val="003B6CA6"/>
    <w:rsid w:val="003B7EB0"/>
    <w:rsid w:val="003C18CB"/>
    <w:rsid w:val="003C1CAE"/>
    <w:rsid w:val="003C7F17"/>
    <w:rsid w:val="003D34A8"/>
    <w:rsid w:val="003D5D65"/>
    <w:rsid w:val="003D640D"/>
    <w:rsid w:val="003D7A60"/>
    <w:rsid w:val="003E10B8"/>
    <w:rsid w:val="003E3914"/>
    <w:rsid w:val="003E4330"/>
    <w:rsid w:val="003E7AC5"/>
    <w:rsid w:val="003F7216"/>
    <w:rsid w:val="00400407"/>
    <w:rsid w:val="004013ED"/>
    <w:rsid w:val="00401BA3"/>
    <w:rsid w:val="00404B26"/>
    <w:rsid w:val="00405555"/>
    <w:rsid w:val="004069C6"/>
    <w:rsid w:val="00407A6D"/>
    <w:rsid w:val="00417DA8"/>
    <w:rsid w:val="00417F61"/>
    <w:rsid w:val="004201AE"/>
    <w:rsid w:val="00422831"/>
    <w:rsid w:val="00426776"/>
    <w:rsid w:val="00430780"/>
    <w:rsid w:val="00434527"/>
    <w:rsid w:val="00436968"/>
    <w:rsid w:val="00440068"/>
    <w:rsid w:val="004414E8"/>
    <w:rsid w:val="0044165A"/>
    <w:rsid w:val="00442568"/>
    <w:rsid w:val="004443D3"/>
    <w:rsid w:val="004456C2"/>
    <w:rsid w:val="00445D3A"/>
    <w:rsid w:val="00450C84"/>
    <w:rsid w:val="00462F31"/>
    <w:rsid w:val="00465F7D"/>
    <w:rsid w:val="00466FE5"/>
    <w:rsid w:val="004700F1"/>
    <w:rsid w:val="00470340"/>
    <w:rsid w:val="0047166C"/>
    <w:rsid w:val="004716D8"/>
    <w:rsid w:val="00474678"/>
    <w:rsid w:val="0047654C"/>
    <w:rsid w:val="0047694D"/>
    <w:rsid w:val="00480605"/>
    <w:rsid w:val="0048650A"/>
    <w:rsid w:val="00486FAB"/>
    <w:rsid w:val="00487C75"/>
    <w:rsid w:val="00487CB6"/>
    <w:rsid w:val="00490414"/>
    <w:rsid w:val="0049142A"/>
    <w:rsid w:val="00491CA1"/>
    <w:rsid w:val="0049229F"/>
    <w:rsid w:val="004922B7"/>
    <w:rsid w:val="00493043"/>
    <w:rsid w:val="004944AA"/>
    <w:rsid w:val="00495191"/>
    <w:rsid w:val="00496C85"/>
    <w:rsid w:val="0049735D"/>
    <w:rsid w:val="004A1712"/>
    <w:rsid w:val="004A38C1"/>
    <w:rsid w:val="004A6A9E"/>
    <w:rsid w:val="004B1B49"/>
    <w:rsid w:val="004B202E"/>
    <w:rsid w:val="004B626B"/>
    <w:rsid w:val="004B628B"/>
    <w:rsid w:val="004C62D1"/>
    <w:rsid w:val="004C64CB"/>
    <w:rsid w:val="004D04D0"/>
    <w:rsid w:val="004D0A2D"/>
    <w:rsid w:val="004D4231"/>
    <w:rsid w:val="004D563A"/>
    <w:rsid w:val="004D5F24"/>
    <w:rsid w:val="004D6AD5"/>
    <w:rsid w:val="004D6F34"/>
    <w:rsid w:val="004E2E38"/>
    <w:rsid w:val="004E43E7"/>
    <w:rsid w:val="004E5EBC"/>
    <w:rsid w:val="004F05C1"/>
    <w:rsid w:val="004F17B1"/>
    <w:rsid w:val="0050200B"/>
    <w:rsid w:val="00502C95"/>
    <w:rsid w:val="0050557A"/>
    <w:rsid w:val="00506F53"/>
    <w:rsid w:val="0050734A"/>
    <w:rsid w:val="0050746E"/>
    <w:rsid w:val="00507C27"/>
    <w:rsid w:val="00510801"/>
    <w:rsid w:val="0051178D"/>
    <w:rsid w:val="00516A34"/>
    <w:rsid w:val="00521563"/>
    <w:rsid w:val="005236D7"/>
    <w:rsid w:val="00523815"/>
    <w:rsid w:val="00525A13"/>
    <w:rsid w:val="00542D62"/>
    <w:rsid w:val="00551261"/>
    <w:rsid w:val="00554813"/>
    <w:rsid w:val="005555EC"/>
    <w:rsid w:val="00556F4C"/>
    <w:rsid w:val="00565358"/>
    <w:rsid w:val="00574B5C"/>
    <w:rsid w:val="00575CCE"/>
    <w:rsid w:val="0057774F"/>
    <w:rsid w:val="00580B8B"/>
    <w:rsid w:val="00581294"/>
    <w:rsid w:val="005816BE"/>
    <w:rsid w:val="00583728"/>
    <w:rsid w:val="00584F68"/>
    <w:rsid w:val="0058761E"/>
    <w:rsid w:val="00587B57"/>
    <w:rsid w:val="005910EB"/>
    <w:rsid w:val="005934D9"/>
    <w:rsid w:val="005A01B5"/>
    <w:rsid w:val="005A0E8D"/>
    <w:rsid w:val="005A60D4"/>
    <w:rsid w:val="005A65CD"/>
    <w:rsid w:val="005B4004"/>
    <w:rsid w:val="005B6382"/>
    <w:rsid w:val="005C07CF"/>
    <w:rsid w:val="005C0A0E"/>
    <w:rsid w:val="005C192E"/>
    <w:rsid w:val="005C5532"/>
    <w:rsid w:val="005D28FC"/>
    <w:rsid w:val="005D334F"/>
    <w:rsid w:val="005D360F"/>
    <w:rsid w:val="005E3CDF"/>
    <w:rsid w:val="005E579E"/>
    <w:rsid w:val="005E5E6A"/>
    <w:rsid w:val="005E6C46"/>
    <w:rsid w:val="005F2422"/>
    <w:rsid w:val="005F4BFB"/>
    <w:rsid w:val="005F4EE7"/>
    <w:rsid w:val="005F5656"/>
    <w:rsid w:val="00600773"/>
    <w:rsid w:val="006019BB"/>
    <w:rsid w:val="00601B12"/>
    <w:rsid w:val="00602256"/>
    <w:rsid w:val="00602672"/>
    <w:rsid w:val="00603441"/>
    <w:rsid w:val="00606F89"/>
    <w:rsid w:val="006115F9"/>
    <w:rsid w:val="00611F9F"/>
    <w:rsid w:val="006126D4"/>
    <w:rsid w:val="00612ACF"/>
    <w:rsid w:val="0061312D"/>
    <w:rsid w:val="00614E89"/>
    <w:rsid w:val="00617CA2"/>
    <w:rsid w:val="006215D7"/>
    <w:rsid w:val="00624830"/>
    <w:rsid w:val="00624FD0"/>
    <w:rsid w:val="00636BA5"/>
    <w:rsid w:val="006403EE"/>
    <w:rsid w:val="006433E9"/>
    <w:rsid w:val="006474F9"/>
    <w:rsid w:val="00650F7D"/>
    <w:rsid w:val="006523BF"/>
    <w:rsid w:val="00655861"/>
    <w:rsid w:val="00656F52"/>
    <w:rsid w:val="0066212D"/>
    <w:rsid w:val="00662163"/>
    <w:rsid w:val="00667A00"/>
    <w:rsid w:val="00671407"/>
    <w:rsid w:val="0067327C"/>
    <w:rsid w:val="00673A3E"/>
    <w:rsid w:val="00675D14"/>
    <w:rsid w:val="00677B9A"/>
    <w:rsid w:val="006808C8"/>
    <w:rsid w:val="0068277C"/>
    <w:rsid w:val="00683787"/>
    <w:rsid w:val="00687989"/>
    <w:rsid w:val="0069025F"/>
    <w:rsid w:val="00693384"/>
    <w:rsid w:val="00695BC8"/>
    <w:rsid w:val="00695BD3"/>
    <w:rsid w:val="006963AC"/>
    <w:rsid w:val="00697803"/>
    <w:rsid w:val="006A032D"/>
    <w:rsid w:val="006A0BAB"/>
    <w:rsid w:val="006A27EA"/>
    <w:rsid w:val="006A3913"/>
    <w:rsid w:val="006A487F"/>
    <w:rsid w:val="006A6BFC"/>
    <w:rsid w:val="006B11F4"/>
    <w:rsid w:val="006B5180"/>
    <w:rsid w:val="006B7B2F"/>
    <w:rsid w:val="006C0C0A"/>
    <w:rsid w:val="006C1CD3"/>
    <w:rsid w:val="006C58F0"/>
    <w:rsid w:val="006C7350"/>
    <w:rsid w:val="006D120F"/>
    <w:rsid w:val="006D20E8"/>
    <w:rsid w:val="006D23B0"/>
    <w:rsid w:val="006D5938"/>
    <w:rsid w:val="006E0B74"/>
    <w:rsid w:val="006E1A1A"/>
    <w:rsid w:val="006F035B"/>
    <w:rsid w:val="006F27C0"/>
    <w:rsid w:val="006F2CF6"/>
    <w:rsid w:val="00701B7D"/>
    <w:rsid w:val="0070593F"/>
    <w:rsid w:val="007070EF"/>
    <w:rsid w:val="00713710"/>
    <w:rsid w:val="00714443"/>
    <w:rsid w:val="0071584D"/>
    <w:rsid w:val="00721E79"/>
    <w:rsid w:val="00722928"/>
    <w:rsid w:val="007244DC"/>
    <w:rsid w:val="007323EB"/>
    <w:rsid w:val="007361A9"/>
    <w:rsid w:val="00742450"/>
    <w:rsid w:val="00745495"/>
    <w:rsid w:val="00747321"/>
    <w:rsid w:val="007510FF"/>
    <w:rsid w:val="00751379"/>
    <w:rsid w:val="00754C7C"/>
    <w:rsid w:val="00763A34"/>
    <w:rsid w:val="00766356"/>
    <w:rsid w:val="00767528"/>
    <w:rsid w:val="007702B4"/>
    <w:rsid w:val="00771960"/>
    <w:rsid w:val="007721C6"/>
    <w:rsid w:val="00774256"/>
    <w:rsid w:val="00774348"/>
    <w:rsid w:val="00775CFD"/>
    <w:rsid w:val="007765ED"/>
    <w:rsid w:val="00785E99"/>
    <w:rsid w:val="00786729"/>
    <w:rsid w:val="00787819"/>
    <w:rsid w:val="007A0055"/>
    <w:rsid w:val="007A1ED1"/>
    <w:rsid w:val="007B07E4"/>
    <w:rsid w:val="007B1672"/>
    <w:rsid w:val="007B1847"/>
    <w:rsid w:val="007B38FD"/>
    <w:rsid w:val="007B4142"/>
    <w:rsid w:val="007B578F"/>
    <w:rsid w:val="007B6361"/>
    <w:rsid w:val="007C1CC4"/>
    <w:rsid w:val="007C3421"/>
    <w:rsid w:val="007C55FC"/>
    <w:rsid w:val="007C7BFB"/>
    <w:rsid w:val="007D17D0"/>
    <w:rsid w:val="007D20FB"/>
    <w:rsid w:val="007D2CC9"/>
    <w:rsid w:val="007D2F8C"/>
    <w:rsid w:val="007D3764"/>
    <w:rsid w:val="007E14E9"/>
    <w:rsid w:val="007E2DA3"/>
    <w:rsid w:val="007E3569"/>
    <w:rsid w:val="007E3D74"/>
    <w:rsid w:val="007E4B98"/>
    <w:rsid w:val="007F034D"/>
    <w:rsid w:val="007F17D0"/>
    <w:rsid w:val="007F5FBC"/>
    <w:rsid w:val="007F6331"/>
    <w:rsid w:val="00800118"/>
    <w:rsid w:val="00802CC0"/>
    <w:rsid w:val="008068BC"/>
    <w:rsid w:val="00806D53"/>
    <w:rsid w:val="0080796A"/>
    <w:rsid w:val="00807F5C"/>
    <w:rsid w:val="00810FCB"/>
    <w:rsid w:val="00812887"/>
    <w:rsid w:val="00813448"/>
    <w:rsid w:val="00813628"/>
    <w:rsid w:val="00826989"/>
    <w:rsid w:val="008302BB"/>
    <w:rsid w:val="0083297B"/>
    <w:rsid w:val="00833E1A"/>
    <w:rsid w:val="00836147"/>
    <w:rsid w:val="00840371"/>
    <w:rsid w:val="00841B69"/>
    <w:rsid w:val="008425D5"/>
    <w:rsid w:val="00844529"/>
    <w:rsid w:val="00847AA4"/>
    <w:rsid w:val="00847BC3"/>
    <w:rsid w:val="0085017D"/>
    <w:rsid w:val="00854408"/>
    <w:rsid w:val="00855325"/>
    <w:rsid w:val="0085615B"/>
    <w:rsid w:val="008575D7"/>
    <w:rsid w:val="00861869"/>
    <w:rsid w:val="00865EE7"/>
    <w:rsid w:val="0086604D"/>
    <w:rsid w:val="00866874"/>
    <w:rsid w:val="00866A6D"/>
    <w:rsid w:val="00867C73"/>
    <w:rsid w:val="00867E01"/>
    <w:rsid w:val="00870504"/>
    <w:rsid w:val="00871558"/>
    <w:rsid w:val="00875587"/>
    <w:rsid w:val="0087597A"/>
    <w:rsid w:val="00875AB9"/>
    <w:rsid w:val="00875B50"/>
    <w:rsid w:val="00882B91"/>
    <w:rsid w:val="00884C2E"/>
    <w:rsid w:val="0088550F"/>
    <w:rsid w:val="0089773B"/>
    <w:rsid w:val="008A1E6A"/>
    <w:rsid w:val="008A338A"/>
    <w:rsid w:val="008A6BAE"/>
    <w:rsid w:val="008A6EC8"/>
    <w:rsid w:val="008B0E26"/>
    <w:rsid w:val="008B1F2E"/>
    <w:rsid w:val="008B3344"/>
    <w:rsid w:val="008B59C5"/>
    <w:rsid w:val="008B6543"/>
    <w:rsid w:val="008B6675"/>
    <w:rsid w:val="008B68DF"/>
    <w:rsid w:val="008B6FAF"/>
    <w:rsid w:val="008B73E1"/>
    <w:rsid w:val="008C05AF"/>
    <w:rsid w:val="008C18FD"/>
    <w:rsid w:val="008C3714"/>
    <w:rsid w:val="008C3FF3"/>
    <w:rsid w:val="008C407F"/>
    <w:rsid w:val="008D0144"/>
    <w:rsid w:val="008D19E8"/>
    <w:rsid w:val="008D2397"/>
    <w:rsid w:val="008D5748"/>
    <w:rsid w:val="008E2EC9"/>
    <w:rsid w:val="008E303D"/>
    <w:rsid w:val="008E34F6"/>
    <w:rsid w:val="008E3A30"/>
    <w:rsid w:val="008E3AC9"/>
    <w:rsid w:val="008E483F"/>
    <w:rsid w:val="008F3509"/>
    <w:rsid w:val="008F4096"/>
    <w:rsid w:val="008F5E5F"/>
    <w:rsid w:val="008F7628"/>
    <w:rsid w:val="0090127D"/>
    <w:rsid w:val="00903A7E"/>
    <w:rsid w:val="00905EA8"/>
    <w:rsid w:val="00915D32"/>
    <w:rsid w:val="00917044"/>
    <w:rsid w:val="0092052A"/>
    <w:rsid w:val="00920DEA"/>
    <w:rsid w:val="00922503"/>
    <w:rsid w:val="00923773"/>
    <w:rsid w:val="0092521D"/>
    <w:rsid w:val="00926719"/>
    <w:rsid w:val="00926943"/>
    <w:rsid w:val="00926F4C"/>
    <w:rsid w:val="00932030"/>
    <w:rsid w:val="00934B2C"/>
    <w:rsid w:val="009368DA"/>
    <w:rsid w:val="00936B25"/>
    <w:rsid w:val="00941197"/>
    <w:rsid w:val="009415DC"/>
    <w:rsid w:val="009427CA"/>
    <w:rsid w:val="00944C83"/>
    <w:rsid w:val="00950C9E"/>
    <w:rsid w:val="00951118"/>
    <w:rsid w:val="00951596"/>
    <w:rsid w:val="00956705"/>
    <w:rsid w:val="00960364"/>
    <w:rsid w:val="00961EB3"/>
    <w:rsid w:val="00965E27"/>
    <w:rsid w:val="00966481"/>
    <w:rsid w:val="00966B31"/>
    <w:rsid w:val="00975862"/>
    <w:rsid w:val="00976675"/>
    <w:rsid w:val="009805D0"/>
    <w:rsid w:val="00982863"/>
    <w:rsid w:val="00983FDE"/>
    <w:rsid w:val="00984224"/>
    <w:rsid w:val="00984904"/>
    <w:rsid w:val="00985C42"/>
    <w:rsid w:val="00987039"/>
    <w:rsid w:val="00991446"/>
    <w:rsid w:val="009929A6"/>
    <w:rsid w:val="00995E50"/>
    <w:rsid w:val="00996C2A"/>
    <w:rsid w:val="00997E70"/>
    <w:rsid w:val="009A24B9"/>
    <w:rsid w:val="009A3673"/>
    <w:rsid w:val="009A3C5C"/>
    <w:rsid w:val="009A5439"/>
    <w:rsid w:val="009A6585"/>
    <w:rsid w:val="009A691C"/>
    <w:rsid w:val="009A6FF0"/>
    <w:rsid w:val="009B0D59"/>
    <w:rsid w:val="009B3570"/>
    <w:rsid w:val="009B3C03"/>
    <w:rsid w:val="009B6255"/>
    <w:rsid w:val="009C0ECA"/>
    <w:rsid w:val="009C2AA6"/>
    <w:rsid w:val="009C3F33"/>
    <w:rsid w:val="009C4777"/>
    <w:rsid w:val="009C5AD4"/>
    <w:rsid w:val="009C6363"/>
    <w:rsid w:val="009C7DD8"/>
    <w:rsid w:val="009D09A7"/>
    <w:rsid w:val="009D2405"/>
    <w:rsid w:val="009D599E"/>
    <w:rsid w:val="009D5D7D"/>
    <w:rsid w:val="009E0964"/>
    <w:rsid w:val="009E4489"/>
    <w:rsid w:val="009E5CB7"/>
    <w:rsid w:val="009F2F25"/>
    <w:rsid w:val="009F343F"/>
    <w:rsid w:val="009F5E45"/>
    <w:rsid w:val="00A02A7E"/>
    <w:rsid w:val="00A03DE6"/>
    <w:rsid w:val="00A04AF8"/>
    <w:rsid w:val="00A04FE8"/>
    <w:rsid w:val="00A06E20"/>
    <w:rsid w:val="00A118D5"/>
    <w:rsid w:val="00A12ECF"/>
    <w:rsid w:val="00A1457C"/>
    <w:rsid w:val="00A15F74"/>
    <w:rsid w:val="00A22532"/>
    <w:rsid w:val="00A26BE8"/>
    <w:rsid w:val="00A2737E"/>
    <w:rsid w:val="00A27F32"/>
    <w:rsid w:val="00A329EF"/>
    <w:rsid w:val="00A334F3"/>
    <w:rsid w:val="00A3556A"/>
    <w:rsid w:val="00A36474"/>
    <w:rsid w:val="00A4268E"/>
    <w:rsid w:val="00A4331B"/>
    <w:rsid w:val="00A43ED8"/>
    <w:rsid w:val="00A51958"/>
    <w:rsid w:val="00A52FD4"/>
    <w:rsid w:val="00A64705"/>
    <w:rsid w:val="00A65EFA"/>
    <w:rsid w:val="00A662D9"/>
    <w:rsid w:val="00A72D71"/>
    <w:rsid w:val="00A736EF"/>
    <w:rsid w:val="00A73DD1"/>
    <w:rsid w:val="00A73E02"/>
    <w:rsid w:val="00A73F59"/>
    <w:rsid w:val="00A75649"/>
    <w:rsid w:val="00A7625A"/>
    <w:rsid w:val="00A76441"/>
    <w:rsid w:val="00A77709"/>
    <w:rsid w:val="00A77933"/>
    <w:rsid w:val="00A81134"/>
    <w:rsid w:val="00A82A6A"/>
    <w:rsid w:val="00A8522F"/>
    <w:rsid w:val="00A865AD"/>
    <w:rsid w:val="00A87135"/>
    <w:rsid w:val="00A90748"/>
    <w:rsid w:val="00A92B40"/>
    <w:rsid w:val="00A934CD"/>
    <w:rsid w:val="00A93C72"/>
    <w:rsid w:val="00A9538C"/>
    <w:rsid w:val="00AA16FC"/>
    <w:rsid w:val="00AA25AF"/>
    <w:rsid w:val="00AB0374"/>
    <w:rsid w:val="00AB0FA4"/>
    <w:rsid w:val="00AB2A77"/>
    <w:rsid w:val="00AB52BD"/>
    <w:rsid w:val="00AB5447"/>
    <w:rsid w:val="00AC267C"/>
    <w:rsid w:val="00AC346D"/>
    <w:rsid w:val="00AD025D"/>
    <w:rsid w:val="00AD0D2D"/>
    <w:rsid w:val="00AD18FF"/>
    <w:rsid w:val="00AD3DB0"/>
    <w:rsid w:val="00AD551A"/>
    <w:rsid w:val="00AE38A8"/>
    <w:rsid w:val="00AE55A1"/>
    <w:rsid w:val="00AE5624"/>
    <w:rsid w:val="00AE6A69"/>
    <w:rsid w:val="00AE71E1"/>
    <w:rsid w:val="00AF0A95"/>
    <w:rsid w:val="00AF16A0"/>
    <w:rsid w:val="00AF591A"/>
    <w:rsid w:val="00B0011B"/>
    <w:rsid w:val="00B02DD0"/>
    <w:rsid w:val="00B04692"/>
    <w:rsid w:val="00B04C02"/>
    <w:rsid w:val="00B06623"/>
    <w:rsid w:val="00B113F2"/>
    <w:rsid w:val="00B14995"/>
    <w:rsid w:val="00B159E9"/>
    <w:rsid w:val="00B16134"/>
    <w:rsid w:val="00B17FC4"/>
    <w:rsid w:val="00B20075"/>
    <w:rsid w:val="00B23213"/>
    <w:rsid w:val="00B236A2"/>
    <w:rsid w:val="00B333A0"/>
    <w:rsid w:val="00B34260"/>
    <w:rsid w:val="00B3441A"/>
    <w:rsid w:val="00B35276"/>
    <w:rsid w:val="00B356A6"/>
    <w:rsid w:val="00B370B5"/>
    <w:rsid w:val="00B43C7B"/>
    <w:rsid w:val="00B44DBA"/>
    <w:rsid w:val="00B45246"/>
    <w:rsid w:val="00B504C0"/>
    <w:rsid w:val="00B525A4"/>
    <w:rsid w:val="00B5417D"/>
    <w:rsid w:val="00B559B5"/>
    <w:rsid w:val="00B56477"/>
    <w:rsid w:val="00B6013E"/>
    <w:rsid w:val="00B60303"/>
    <w:rsid w:val="00B636CC"/>
    <w:rsid w:val="00B638BF"/>
    <w:rsid w:val="00B641EF"/>
    <w:rsid w:val="00B65300"/>
    <w:rsid w:val="00B77961"/>
    <w:rsid w:val="00B7797B"/>
    <w:rsid w:val="00B83AB3"/>
    <w:rsid w:val="00B90E4B"/>
    <w:rsid w:val="00B91B1D"/>
    <w:rsid w:val="00B927E4"/>
    <w:rsid w:val="00B92A27"/>
    <w:rsid w:val="00B93111"/>
    <w:rsid w:val="00B9718D"/>
    <w:rsid w:val="00BA0CEA"/>
    <w:rsid w:val="00BA0F6E"/>
    <w:rsid w:val="00BA2806"/>
    <w:rsid w:val="00BA6BF0"/>
    <w:rsid w:val="00BB01F3"/>
    <w:rsid w:val="00BB2CCE"/>
    <w:rsid w:val="00BB6567"/>
    <w:rsid w:val="00BB7409"/>
    <w:rsid w:val="00BB7C35"/>
    <w:rsid w:val="00BC3131"/>
    <w:rsid w:val="00BC68DE"/>
    <w:rsid w:val="00BD37B5"/>
    <w:rsid w:val="00BD4DED"/>
    <w:rsid w:val="00BD6DAB"/>
    <w:rsid w:val="00BD6EEF"/>
    <w:rsid w:val="00BD7856"/>
    <w:rsid w:val="00BE0326"/>
    <w:rsid w:val="00BE08BD"/>
    <w:rsid w:val="00BE1219"/>
    <w:rsid w:val="00BF041F"/>
    <w:rsid w:val="00BF0C9A"/>
    <w:rsid w:val="00BF0EEF"/>
    <w:rsid w:val="00BF2955"/>
    <w:rsid w:val="00BF4091"/>
    <w:rsid w:val="00BF45AB"/>
    <w:rsid w:val="00BF558D"/>
    <w:rsid w:val="00BF765A"/>
    <w:rsid w:val="00BF7786"/>
    <w:rsid w:val="00C02AD1"/>
    <w:rsid w:val="00C129CE"/>
    <w:rsid w:val="00C171AD"/>
    <w:rsid w:val="00C2090F"/>
    <w:rsid w:val="00C210DA"/>
    <w:rsid w:val="00C232B6"/>
    <w:rsid w:val="00C300EC"/>
    <w:rsid w:val="00C34155"/>
    <w:rsid w:val="00C40666"/>
    <w:rsid w:val="00C40859"/>
    <w:rsid w:val="00C40C71"/>
    <w:rsid w:val="00C41883"/>
    <w:rsid w:val="00C44571"/>
    <w:rsid w:val="00C52DCF"/>
    <w:rsid w:val="00C53B77"/>
    <w:rsid w:val="00C57B0B"/>
    <w:rsid w:val="00C60922"/>
    <w:rsid w:val="00C61416"/>
    <w:rsid w:val="00C6183F"/>
    <w:rsid w:val="00C626CB"/>
    <w:rsid w:val="00C63A96"/>
    <w:rsid w:val="00C63EB7"/>
    <w:rsid w:val="00C647D9"/>
    <w:rsid w:val="00C7054E"/>
    <w:rsid w:val="00C710DE"/>
    <w:rsid w:val="00C73E9A"/>
    <w:rsid w:val="00C744BE"/>
    <w:rsid w:val="00C7647F"/>
    <w:rsid w:val="00C765EF"/>
    <w:rsid w:val="00C77B19"/>
    <w:rsid w:val="00C800B5"/>
    <w:rsid w:val="00C813AA"/>
    <w:rsid w:val="00C82176"/>
    <w:rsid w:val="00C85CCA"/>
    <w:rsid w:val="00C86472"/>
    <w:rsid w:val="00C86745"/>
    <w:rsid w:val="00C90DAB"/>
    <w:rsid w:val="00C91697"/>
    <w:rsid w:val="00C927D4"/>
    <w:rsid w:val="00CA4816"/>
    <w:rsid w:val="00CA6DCE"/>
    <w:rsid w:val="00CA7BD6"/>
    <w:rsid w:val="00CB1AC0"/>
    <w:rsid w:val="00CB496E"/>
    <w:rsid w:val="00CB71B1"/>
    <w:rsid w:val="00CB78D7"/>
    <w:rsid w:val="00CC0E9D"/>
    <w:rsid w:val="00CC192E"/>
    <w:rsid w:val="00CC1D6E"/>
    <w:rsid w:val="00CC3F7B"/>
    <w:rsid w:val="00CC41C5"/>
    <w:rsid w:val="00CD35EF"/>
    <w:rsid w:val="00CD3BD3"/>
    <w:rsid w:val="00CD4846"/>
    <w:rsid w:val="00CD6D5E"/>
    <w:rsid w:val="00CD6E59"/>
    <w:rsid w:val="00CE0007"/>
    <w:rsid w:val="00CE0625"/>
    <w:rsid w:val="00CE220B"/>
    <w:rsid w:val="00CE228E"/>
    <w:rsid w:val="00CE71F4"/>
    <w:rsid w:val="00CE7785"/>
    <w:rsid w:val="00CF6EE1"/>
    <w:rsid w:val="00D01CC3"/>
    <w:rsid w:val="00D01CC5"/>
    <w:rsid w:val="00D0323D"/>
    <w:rsid w:val="00D03CCD"/>
    <w:rsid w:val="00D04248"/>
    <w:rsid w:val="00D05772"/>
    <w:rsid w:val="00D05E42"/>
    <w:rsid w:val="00D061B5"/>
    <w:rsid w:val="00D0650A"/>
    <w:rsid w:val="00D06F46"/>
    <w:rsid w:val="00D15E72"/>
    <w:rsid w:val="00D171DB"/>
    <w:rsid w:val="00D21D6E"/>
    <w:rsid w:val="00D261DF"/>
    <w:rsid w:val="00D30AEA"/>
    <w:rsid w:val="00D35ADD"/>
    <w:rsid w:val="00D3746C"/>
    <w:rsid w:val="00D40F67"/>
    <w:rsid w:val="00D413B8"/>
    <w:rsid w:val="00D43392"/>
    <w:rsid w:val="00D44649"/>
    <w:rsid w:val="00D44A18"/>
    <w:rsid w:val="00D45E3D"/>
    <w:rsid w:val="00D50333"/>
    <w:rsid w:val="00D5327B"/>
    <w:rsid w:val="00D53423"/>
    <w:rsid w:val="00D53B53"/>
    <w:rsid w:val="00D54164"/>
    <w:rsid w:val="00D54F9D"/>
    <w:rsid w:val="00D55E51"/>
    <w:rsid w:val="00D63638"/>
    <w:rsid w:val="00D72544"/>
    <w:rsid w:val="00D72D45"/>
    <w:rsid w:val="00D8404D"/>
    <w:rsid w:val="00D85F0E"/>
    <w:rsid w:val="00D940E7"/>
    <w:rsid w:val="00DA18DC"/>
    <w:rsid w:val="00DA294F"/>
    <w:rsid w:val="00DA3A86"/>
    <w:rsid w:val="00DA7A8B"/>
    <w:rsid w:val="00DB082F"/>
    <w:rsid w:val="00DB5743"/>
    <w:rsid w:val="00DB5FC7"/>
    <w:rsid w:val="00DC1B2A"/>
    <w:rsid w:val="00DC4CCD"/>
    <w:rsid w:val="00DC565D"/>
    <w:rsid w:val="00DD6541"/>
    <w:rsid w:val="00DD68CE"/>
    <w:rsid w:val="00DD7958"/>
    <w:rsid w:val="00DE117A"/>
    <w:rsid w:val="00DE12C9"/>
    <w:rsid w:val="00DE1A5E"/>
    <w:rsid w:val="00DE506F"/>
    <w:rsid w:val="00DE69BC"/>
    <w:rsid w:val="00DE6DB7"/>
    <w:rsid w:val="00DE7464"/>
    <w:rsid w:val="00DE7ADF"/>
    <w:rsid w:val="00DF0F42"/>
    <w:rsid w:val="00DF0FA2"/>
    <w:rsid w:val="00DF5148"/>
    <w:rsid w:val="00E01D23"/>
    <w:rsid w:val="00E01EEA"/>
    <w:rsid w:val="00E025A4"/>
    <w:rsid w:val="00E0321E"/>
    <w:rsid w:val="00E05799"/>
    <w:rsid w:val="00E0773C"/>
    <w:rsid w:val="00E07D2B"/>
    <w:rsid w:val="00E10876"/>
    <w:rsid w:val="00E112DC"/>
    <w:rsid w:val="00E13793"/>
    <w:rsid w:val="00E1451E"/>
    <w:rsid w:val="00E14C21"/>
    <w:rsid w:val="00E17C35"/>
    <w:rsid w:val="00E2090E"/>
    <w:rsid w:val="00E20B14"/>
    <w:rsid w:val="00E20B46"/>
    <w:rsid w:val="00E21650"/>
    <w:rsid w:val="00E251CF"/>
    <w:rsid w:val="00E267D3"/>
    <w:rsid w:val="00E26E1D"/>
    <w:rsid w:val="00E27601"/>
    <w:rsid w:val="00E27632"/>
    <w:rsid w:val="00E31BF5"/>
    <w:rsid w:val="00E31DC9"/>
    <w:rsid w:val="00E323A1"/>
    <w:rsid w:val="00E364D2"/>
    <w:rsid w:val="00E42826"/>
    <w:rsid w:val="00E42DE0"/>
    <w:rsid w:val="00E47740"/>
    <w:rsid w:val="00E51485"/>
    <w:rsid w:val="00E54DBD"/>
    <w:rsid w:val="00E60936"/>
    <w:rsid w:val="00E6136A"/>
    <w:rsid w:val="00E61D68"/>
    <w:rsid w:val="00E66F02"/>
    <w:rsid w:val="00E76D66"/>
    <w:rsid w:val="00E77FE6"/>
    <w:rsid w:val="00E824EA"/>
    <w:rsid w:val="00E8262F"/>
    <w:rsid w:val="00E826DB"/>
    <w:rsid w:val="00E8355C"/>
    <w:rsid w:val="00E83D25"/>
    <w:rsid w:val="00E84FDB"/>
    <w:rsid w:val="00E87F5C"/>
    <w:rsid w:val="00E901E1"/>
    <w:rsid w:val="00E90BB4"/>
    <w:rsid w:val="00E90F9E"/>
    <w:rsid w:val="00E92F6D"/>
    <w:rsid w:val="00E93C40"/>
    <w:rsid w:val="00E942BB"/>
    <w:rsid w:val="00E943E3"/>
    <w:rsid w:val="00E948D6"/>
    <w:rsid w:val="00E94B33"/>
    <w:rsid w:val="00E96D32"/>
    <w:rsid w:val="00EA17A1"/>
    <w:rsid w:val="00EA35F0"/>
    <w:rsid w:val="00EA3AD8"/>
    <w:rsid w:val="00EB1539"/>
    <w:rsid w:val="00EB2D31"/>
    <w:rsid w:val="00EB5D1A"/>
    <w:rsid w:val="00EB62B2"/>
    <w:rsid w:val="00EC3390"/>
    <w:rsid w:val="00EC5AC6"/>
    <w:rsid w:val="00ED0203"/>
    <w:rsid w:val="00ED2D6F"/>
    <w:rsid w:val="00ED4B3B"/>
    <w:rsid w:val="00ED62E2"/>
    <w:rsid w:val="00ED63FE"/>
    <w:rsid w:val="00ED6F0B"/>
    <w:rsid w:val="00ED799D"/>
    <w:rsid w:val="00EE1B75"/>
    <w:rsid w:val="00EE2BD8"/>
    <w:rsid w:val="00EE2D7B"/>
    <w:rsid w:val="00EE35A7"/>
    <w:rsid w:val="00EE40ED"/>
    <w:rsid w:val="00EF1159"/>
    <w:rsid w:val="00EF152F"/>
    <w:rsid w:val="00EF17D9"/>
    <w:rsid w:val="00EF1C56"/>
    <w:rsid w:val="00EF54D4"/>
    <w:rsid w:val="00F01DAF"/>
    <w:rsid w:val="00F028D9"/>
    <w:rsid w:val="00F050B7"/>
    <w:rsid w:val="00F10373"/>
    <w:rsid w:val="00F15943"/>
    <w:rsid w:val="00F16036"/>
    <w:rsid w:val="00F16FFA"/>
    <w:rsid w:val="00F20A16"/>
    <w:rsid w:val="00F220BB"/>
    <w:rsid w:val="00F22F4F"/>
    <w:rsid w:val="00F2397A"/>
    <w:rsid w:val="00F23ECA"/>
    <w:rsid w:val="00F2428D"/>
    <w:rsid w:val="00F249A7"/>
    <w:rsid w:val="00F251E6"/>
    <w:rsid w:val="00F25636"/>
    <w:rsid w:val="00F25F20"/>
    <w:rsid w:val="00F31598"/>
    <w:rsid w:val="00F31E45"/>
    <w:rsid w:val="00F3554D"/>
    <w:rsid w:val="00F3613A"/>
    <w:rsid w:val="00F4216A"/>
    <w:rsid w:val="00F43D0E"/>
    <w:rsid w:val="00F450EE"/>
    <w:rsid w:val="00F51BD3"/>
    <w:rsid w:val="00F53CE3"/>
    <w:rsid w:val="00F55140"/>
    <w:rsid w:val="00F57613"/>
    <w:rsid w:val="00F6017E"/>
    <w:rsid w:val="00F61960"/>
    <w:rsid w:val="00F6208E"/>
    <w:rsid w:val="00F623EB"/>
    <w:rsid w:val="00F627DC"/>
    <w:rsid w:val="00F6380D"/>
    <w:rsid w:val="00F63D9C"/>
    <w:rsid w:val="00F703BB"/>
    <w:rsid w:val="00F725CA"/>
    <w:rsid w:val="00F813C7"/>
    <w:rsid w:val="00F8173A"/>
    <w:rsid w:val="00F863BB"/>
    <w:rsid w:val="00F877DE"/>
    <w:rsid w:val="00F90559"/>
    <w:rsid w:val="00F90ACD"/>
    <w:rsid w:val="00F913E8"/>
    <w:rsid w:val="00F94A76"/>
    <w:rsid w:val="00F95B1B"/>
    <w:rsid w:val="00F95FAE"/>
    <w:rsid w:val="00F96E70"/>
    <w:rsid w:val="00FA6206"/>
    <w:rsid w:val="00FA692A"/>
    <w:rsid w:val="00FB3D9F"/>
    <w:rsid w:val="00FB3F80"/>
    <w:rsid w:val="00FB48C6"/>
    <w:rsid w:val="00FB4A87"/>
    <w:rsid w:val="00FB7F21"/>
    <w:rsid w:val="00FC0680"/>
    <w:rsid w:val="00FC2EA2"/>
    <w:rsid w:val="00FC4E6A"/>
    <w:rsid w:val="00FD190E"/>
    <w:rsid w:val="00FE1CB1"/>
    <w:rsid w:val="00FF0FA6"/>
    <w:rsid w:val="00FF44A4"/>
    <w:rsid w:val="00FF4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99038"/>
  <w15:chartTrackingRefBased/>
  <w15:docId w15:val="{D51B2243-C12D-4530-9580-FB3A9B9E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locked/>
    <w:rsid w:val="001219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B16134"/>
    <w:pPr>
      <w:keepNext/>
      <w:jc w:val="center"/>
      <w:outlineLvl w:val="3"/>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BodyTextIndent2">
    <w:name w:val="Body Text Indent 2"/>
    <w:basedOn w:val="Normal"/>
    <w:link w:val="BodyTextIndent2Char"/>
    <w:uiPriority w:val="99"/>
    <w:rsid w:val="00B16134"/>
    <w:pPr>
      <w:ind w:left="2160"/>
    </w:pPr>
    <w:rPr>
      <w:sz w:val="20"/>
      <w:lang w:eastAsia="en-US"/>
    </w:rPr>
  </w:style>
  <w:style w:type="character" w:customStyle="1" w:styleId="BodyTextIndent2Char">
    <w:name w:val="Body Text Indent 2 Char"/>
    <w:link w:val="BodyTextIndent2"/>
    <w:uiPriority w:val="99"/>
    <w:semiHidden/>
    <w:locked/>
    <w:rPr>
      <w:rFonts w:cs="Times New Roman"/>
      <w:sz w:val="24"/>
      <w:szCs w:val="24"/>
    </w:rPr>
  </w:style>
  <w:style w:type="table" w:styleId="TableGrid">
    <w:name w:val="Table Grid"/>
    <w:basedOn w:val="TableNormal"/>
    <w:uiPriority w:val="99"/>
    <w:rsid w:val="00B1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6134"/>
    <w:rPr>
      <w:b/>
      <w:bCs/>
      <w:lang w:eastAsia="en-U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C61416"/>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41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2C49F3"/>
    <w:rPr>
      <w:rFonts w:cs="Times New Roman"/>
    </w:rPr>
  </w:style>
  <w:style w:type="paragraph" w:styleId="BalloonText">
    <w:name w:val="Balloon Text"/>
    <w:basedOn w:val="Normal"/>
    <w:link w:val="BalloonTextChar"/>
    <w:uiPriority w:val="99"/>
    <w:semiHidden/>
    <w:rsid w:val="00EE1B7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rsid w:val="00861869"/>
    <w:rPr>
      <w:rFonts w:cs="Times New Roman"/>
      <w:sz w:val="16"/>
      <w:szCs w:val="16"/>
    </w:rPr>
  </w:style>
  <w:style w:type="paragraph" w:styleId="CommentText">
    <w:name w:val="annotation text"/>
    <w:basedOn w:val="Normal"/>
    <w:link w:val="CommentTextChar"/>
    <w:uiPriority w:val="99"/>
    <w:semiHidden/>
    <w:rsid w:val="00861869"/>
    <w:rPr>
      <w:sz w:val="20"/>
      <w:szCs w:val="20"/>
    </w:rPr>
  </w:style>
  <w:style w:type="character" w:customStyle="1" w:styleId="CommentTextChar">
    <w:name w:val="Comment Text Char"/>
    <w:link w:val="CommentText"/>
    <w:uiPriority w:val="99"/>
    <w:semiHidden/>
    <w:locked/>
    <w:rsid w:val="00BF7786"/>
    <w:rPr>
      <w:rFonts w:cs="Times New Roman"/>
      <w:lang w:val="lv-LV" w:eastAsia="lv-LV" w:bidi="ar-SA"/>
    </w:rPr>
  </w:style>
  <w:style w:type="character" w:styleId="Hyperlink">
    <w:name w:val="Hyperlink"/>
    <w:uiPriority w:val="99"/>
    <w:rsid w:val="00B23213"/>
    <w:rPr>
      <w:rFonts w:cs="Times New Roman"/>
      <w:color w:val="0000FF"/>
      <w:u w:val="single"/>
    </w:rPr>
  </w:style>
  <w:style w:type="paragraph" w:styleId="CommentSubject">
    <w:name w:val="annotation subject"/>
    <w:basedOn w:val="CommentText"/>
    <w:next w:val="CommentText"/>
    <w:link w:val="CommentSubjectChar"/>
    <w:uiPriority w:val="99"/>
    <w:semiHidden/>
    <w:rsid w:val="00861869"/>
    <w:rPr>
      <w:b/>
      <w:bCs/>
    </w:rPr>
  </w:style>
  <w:style w:type="character" w:customStyle="1" w:styleId="CommentSubjectChar">
    <w:name w:val="Comment Subject Char"/>
    <w:link w:val="CommentSubject"/>
    <w:uiPriority w:val="99"/>
    <w:locked/>
    <w:rsid w:val="00ED0203"/>
    <w:rPr>
      <w:rFonts w:cs="Times New Roman"/>
      <w:b/>
      <w:bCs/>
      <w:lang w:val="lv-LV" w:eastAsia="lv-LV" w:bidi="ar-SA"/>
    </w:rPr>
  </w:style>
  <w:style w:type="paragraph" w:customStyle="1" w:styleId="CharChar">
    <w:name w:val="Char Char"/>
    <w:basedOn w:val="Normal"/>
    <w:uiPriority w:val="99"/>
    <w:rsid w:val="00602256"/>
    <w:pPr>
      <w:spacing w:after="160" w:line="240" w:lineRule="exact"/>
    </w:pPr>
    <w:rPr>
      <w:rFonts w:ascii="Tahoma" w:hAnsi="Tahoma"/>
      <w:sz w:val="20"/>
      <w:szCs w:val="20"/>
      <w:lang w:val="en-US" w:eastAsia="en-US"/>
    </w:rPr>
  </w:style>
  <w:style w:type="paragraph" w:customStyle="1" w:styleId="naisf">
    <w:name w:val="naisf"/>
    <w:basedOn w:val="Normal"/>
    <w:uiPriority w:val="99"/>
    <w:rsid w:val="00624830"/>
    <w:pPr>
      <w:spacing w:before="100" w:after="100"/>
      <w:ind w:firstLine="500"/>
      <w:jc w:val="both"/>
    </w:pPr>
  </w:style>
  <w:style w:type="paragraph" w:customStyle="1" w:styleId="naislab">
    <w:name w:val="naislab"/>
    <w:basedOn w:val="Normal"/>
    <w:rsid w:val="00920DEA"/>
    <w:pPr>
      <w:spacing w:before="100" w:after="100"/>
      <w:jc w:val="right"/>
    </w:pPr>
  </w:style>
  <w:style w:type="paragraph" w:customStyle="1" w:styleId="naisnod">
    <w:name w:val="naisnod"/>
    <w:basedOn w:val="Normal"/>
    <w:uiPriority w:val="99"/>
    <w:rsid w:val="00920DEA"/>
    <w:pPr>
      <w:spacing w:before="200" w:after="200"/>
      <w:jc w:val="center"/>
    </w:pPr>
    <w:rPr>
      <w:b/>
      <w:bCs/>
    </w:rPr>
  </w:style>
  <w:style w:type="paragraph" w:customStyle="1" w:styleId="naisc">
    <w:name w:val="naisc"/>
    <w:basedOn w:val="Normal"/>
    <w:uiPriority w:val="99"/>
    <w:rsid w:val="00920DEA"/>
    <w:pPr>
      <w:spacing w:before="100" w:after="100"/>
      <w:jc w:val="center"/>
    </w:pPr>
  </w:style>
  <w:style w:type="paragraph" w:customStyle="1" w:styleId="naiskr">
    <w:name w:val="naiskr"/>
    <w:basedOn w:val="Normal"/>
    <w:uiPriority w:val="99"/>
    <w:rsid w:val="00920DEA"/>
    <w:pPr>
      <w:spacing w:before="100" w:after="100"/>
    </w:pPr>
  </w:style>
  <w:style w:type="paragraph" w:styleId="NormalWeb">
    <w:name w:val="Normal (Web)"/>
    <w:basedOn w:val="Normal"/>
    <w:uiPriority w:val="99"/>
    <w:semiHidden/>
    <w:rsid w:val="00FB3D9F"/>
    <w:pPr>
      <w:spacing w:before="100" w:beforeAutospacing="1" w:after="100" w:afterAutospacing="1"/>
      <w:jc w:val="both"/>
    </w:pPr>
    <w:rPr>
      <w:rFonts w:ascii="Verdana" w:hAnsi="Verdana" w:cs="Verdana"/>
      <w:color w:val="233458"/>
      <w:sz w:val="16"/>
      <w:szCs w:val="16"/>
    </w:rPr>
  </w:style>
  <w:style w:type="paragraph" w:styleId="ListParagraph">
    <w:name w:val="List Paragraph"/>
    <w:basedOn w:val="Normal"/>
    <w:uiPriority w:val="34"/>
    <w:qFormat/>
    <w:rsid w:val="00766356"/>
    <w:pPr>
      <w:spacing w:after="200" w:line="276" w:lineRule="auto"/>
      <w:ind w:left="720"/>
      <w:contextualSpacing/>
    </w:pPr>
    <w:rPr>
      <w:rFonts w:ascii="Calibri" w:hAnsi="Calibri"/>
      <w:sz w:val="22"/>
      <w:szCs w:val="22"/>
      <w:lang w:eastAsia="en-US"/>
    </w:rPr>
  </w:style>
  <w:style w:type="character" w:customStyle="1" w:styleId="RakstzRakstz2">
    <w:name w:val="Rakstz. Rakstz.2"/>
    <w:uiPriority w:val="99"/>
    <w:rsid w:val="003F7216"/>
    <w:rPr>
      <w:lang w:val="lv-LV" w:eastAsia="lv-LV"/>
    </w:rPr>
  </w:style>
  <w:style w:type="character" w:customStyle="1" w:styleId="CommentTextChar1">
    <w:name w:val="Comment Text Char1"/>
    <w:uiPriority w:val="99"/>
    <w:semiHidden/>
    <w:locked/>
    <w:rsid w:val="00951596"/>
  </w:style>
  <w:style w:type="character" w:customStyle="1" w:styleId="EpastaStils44">
    <w:name w:val="EpastaStils44"/>
    <w:uiPriority w:val="99"/>
    <w:semiHidden/>
    <w:rsid w:val="004D563A"/>
    <w:rPr>
      <w:rFonts w:ascii="Arial" w:hAnsi="Arial"/>
      <w:color w:val="auto"/>
      <w:sz w:val="20"/>
    </w:rPr>
  </w:style>
  <w:style w:type="paragraph" w:styleId="BodyTextIndent">
    <w:name w:val="Body Text Indent"/>
    <w:basedOn w:val="Normal"/>
    <w:link w:val="BodyTextIndentChar"/>
    <w:uiPriority w:val="99"/>
    <w:rsid w:val="008B6FAF"/>
    <w:pPr>
      <w:spacing w:after="120"/>
      <w:ind w:left="283"/>
    </w:pPr>
  </w:style>
  <w:style w:type="character" w:customStyle="1" w:styleId="BodyTextIndentChar">
    <w:name w:val="Body Text Indent Char"/>
    <w:link w:val="BodyTextIndent"/>
    <w:uiPriority w:val="99"/>
    <w:semiHidden/>
    <w:locked/>
    <w:rPr>
      <w:rFonts w:cs="Times New Roman"/>
      <w:sz w:val="24"/>
      <w:szCs w:val="24"/>
    </w:rPr>
  </w:style>
  <w:style w:type="character" w:customStyle="1" w:styleId="RakstzRakstz3">
    <w:name w:val="Rakstz. Rakstz.3"/>
    <w:uiPriority w:val="99"/>
    <w:rsid w:val="00D44A18"/>
    <w:rPr>
      <w:lang w:val="x-none" w:eastAsia="x-none"/>
    </w:rPr>
  </w:style>
  <w:style w:type="paragraph" w:customStyle="1" w:styleId="tv2131">
    <w:name w:val="tv2131"/>
    <w:basedOn w:val="Normal"/>
    <w:uiPriority w:val="99"/>
    <w:rsid w:val="00841B69"/>
    <w:pPr>
      <w:spacing w:before="240" w:line="360" w:lineRule="auto"/>
      <w:ind w:firstLine="300"/>
      <w:jc w:val="both"/>
    </w:pPr>
    <w:rPr>
      <w:rFonts w:ascii="Verdana" w:hAnsi="Verdana"/>
      <w:sz w:val="18"/>
      <w:szCs w:val="18"/>
    </w:rPr>
  </w:style>
  <w:style w:type="paragraph" w:customStyle="1" w:styleId="CharChar0">
    <w:name w:val=" Char Char"/>
    <w:basedOn w:val="Normal"/>
    <w:rsid w:val="007B1672"/>
    <w:pPr>
      <w:spacing w:after="160" w:line="240" w:lineRule="exact"/>
    </w:pPr>
    <w:rPr>
      <w:rFonts w:ascii="Tahoma" w:hAnsi="Tahoma"/>
      <w:sz w:val="20"/>
      <w:szCs w:val="20"/>
      <w:lang w:val="en-US" w:eastAsia="en-US"/>
    </w:rPr>
  </w:style>
  <w:style w:type="paragraph" w:customStyle="1" w:styleId="xmsonormal">
    <w:name w:val="x_msonormal"/>
    <w:basedOn w:val="Normal"/>
    <w:rsid w:val="007323EB"/>
    <w:pPr>
      <w:spacing w:before="100" w:beforeAutospacing="1" w:after="100" w:afterAutospacing="1"/>
    </w:pPr>
    <w:rPr>
      <w:lang w:val="en-US" w:eastAsia="en-US"/>
    </w:rPr>
  </w:style>
  <w:style w:type="paragraph" w:styleId="NoSpacing">
    <w:name w:val="No Spacing"/>
    <w:uiPriority w:val="1"/>
    <w:qFormat/>
    <w:rsid w:val="001B1BED"/>
    <w:rPr>
      <w:rFonts w:ascii="Calibri" w:eastAsia="Calibri" w:hAnsi="Calibri"/>
      <w:sz w:val="22"/>
      <w:szCs w:val="22"/>
      <w:lang w:eastAsia="en-US"/>
    </w:rPr>
  </w:style>
  <w:style w:type="paragraph" w:styleId="PlainText">
    <w:name w:val="Plain Text"/>
    <w:basedOn w:val="Normal"/>
    <w:link w:val="PlainTextChar"/>
    <w:uiPriority w:val="99"/>
    <w:unhideWhenUsed/>
    <w:rsid w:val="001B1BED"/>
    <w:rPr>
      <w:rFonts w:ascii="Calibri" w:eastAsia="Calibri" w:hAnsi="Calibri"/>
      <w:sz w:val="22"/>
      <w:szCs w:val="21"/>
      <w:lang w:eastAsia="en-US"/>
    </w:rPr>
  </w:style>
  <w:style w:type="character" w:customStyle="1" w:styleId="PlainTextChar">
    <w:name w:val="Plain Text Char"/>
    <w:link w:val="PlainText"/>
    <w:uiPriority w:val="99"/>
    <w:rsid w:val="001B1BED"/>
    <w:rPr>
      <w:rFonts w:ascii="Calibri" w:eastAsia="Calibri" w:hAnsi="Calibri"/>
      <w:sz w:val="22"/>
      <w:szCs w:val="21"/>
      <w:lang w:eastAsia="en-US"/>
    </w:rPr>
  </w:style>
  <w:style w:type="character" w:customStyle="1" w:styleId="Heading3Char">
    <w:name w:val="Heading 3 Char"/>
    <w:link w:val="Heading3"/>
    <w:semiHidden/>
    <w:rsid w:val="0012191D"/>
    <w:rPr>
      <w:rFonts w:ascii="Cambria" w:eastAsia="Times New Roman" w:hAnsi="Cambria" w:cs="Times New Roman"/>
      <w:b/>
      <w:bCs/>
      <w:sz w:val="26"/>
      <w:szCs w:val="26"/>
    </w:rPr>
  </w:style>
  <w:style w:type="character" w:styleId="Emphasis">
    <w:name w:val="Emphasis"/>
    <w:uiPriority w:val="20"/>
    <w:qFormat/>
    <w:locked/>
    <w:rsid w:val="00584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13798">
      <w:bodyDiv w:val="1"/>
      <w:marLeft w:val="0"/>
      <w:marRight w:val="0"/>
      <w:marTop w:val="0"/>
      <w:marBottom w:val="0"/>
      <w:divBdr>
        <w:top w:val="none" w:sz="0" w:space="0" w:color="auto"/>
        <w:left w:val="none" w:sz="0" w:space="0" w:color="auto"/>
        <w:bottom w:val="none" w:sz="0" w:space="0" w:color="auto"/>
        <w:right w:val="none" w:sz="0" w:space="0" w:color="auto"/>
      </w:divBdr>
    </w:div>
    <w:div w:id="436557176">
      <w:bodyDiv w:val="1"/>
      <w:marLeft w:val="0"/>
      <w:marRight w:val="0"/>
      <w:marTop w:val="0"/>
      <w:marBottom w:val="0"/>
      <w:divBdr>
        <w:top w:val="none" w:sz="0" w:space="0" w:color="auto"/>
        <w:left w:val="none" w:sz="0" w:space="0" w:color="auto"/>
        <w:bottom w:val="none" w:sz="0" w:space="0" w:color="auto"/>
        <w:right w:val="none" w:sz="0" w:space="0" w:color="auto"/>
      </w:divBdr>
    </w:div>
    <w:div w:id="636885681">
      <w:bodyDiv w:val="1"/>
      <w:marLeft w:val="0"/>
      <w:marRight w:val="0"/>
      <w:marTop w:val="0"/>
      <w:marBottom w:val="0"/>
      <w:divBdr>
        <w:top w:val="none" w:sz="0" w:space="0" w:color="auto"/>
        <w:left w:val="none" w:sz="0" w:space="0" w:color="auto"/>
        <w:bottom w:val="none" w:sz="0" w:space="0" w:color="auto"/>
        <w:right w:val="none" w:sz="0" w:space="0" w:color="auto"/>
      </w:divBdr>
    </w:div>
    <w:div w:id="719406120">
      <w:marLeft w:val="0"/>
      <w:marRight w:val="0"/>
      <w:marTop w:val="0"/>
      <w:marBottom w:val="0"/>
      <w:divBdr>
        <w:top w:val="none" w:sz="0" w:space="0" w:color="auto"/>
        <w:left w:val="none" w:sz="0" w:space="0" w:color="auto"/>
        <w:bottom w:val="none" w:sz="0" w:space="0" w:color="auto"/>
        <w:right w:val="none" w:sz="0" w:space="0" w:color="auto"/>
      </w:divBdr>
    </w:div>
    <w:div w:id="719406121">
      <w:marLeft w:val="0"/>
      <w:marRight w:val="0"/>
      <w:marTop w:val="0"/>
      <w:marBottom w:val="0"/>
      <w:divBdr>
        <w:top w:val="none" w:sz="0" w:space="0" w:color="auto"/>
        <w:left w:val="none" w:sz="0" w:space="0" w:color="auto"/>
        <w:bottom w:val="none" w:sz="0" w:space="0" w:color="auto"/>
        <w:right w:val="none" w:sz="0" w:space="0" w:color="auto"/>
      </w:divBdr>
      <w:divsChild>
        <w:div w:id="719406122">
          <w:marLeft w:val="0"/>
          <w:marRight w:val="0"/>
          <w:marTop w:val="0"/>
          <w:marBottom w:val="0"/>
          <w:divBdr>
            <w:top w:val="none" w:sz="0" w:space="0" w:color="auto"/>
            <w:left w:val="none" w:sz="0" w:space="0" w:color="auto"/>
            <w:bottom w:val="none" w:sz="0" w:space="0" w:color="auto"/>
            <w:right w:val="none" w:sz="0" w:space="0" w:color="auto"/>
          </w:divBdr>
          <w:divsChild>
            <w:div w:id="71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23">
      <w:marLeft w:val="0"/>
      <w:marRight w:val="0"/>
      <w:marTop w:val="0"/>
      <w:marBottom w:val="0"/>
      <w:divBdr>
        <w:top w:val="none" w:sz="0" w:space="0" w:color="auto"/>
        <w:left w:val="none" w:sz="0" w:space="0" w:color="auto"/>
        <w:bottom w:val="none" w:sz="0" w:space="0" w:color="auto"/>
        <w:right w:val="none" w:sz="0" w:space="0" w:color="auto"/>
      </w:divBdr>
    </w:div>
    <w:div w:id="719406124">
      <w:marLeft w:val="0"/>
      <w:marRight w:val="0"/>
      <w:marTop w:val="0"/>
      <w:marBottom w:val="0"/>
      <w:divBdr>
        <w:top w:val="none" w:sz="0" w:space="0" w:color="auto"/>
        <w:left w:val="none" w:sz="0" w:space="0" w:color="auto"/>
        <w:bottom w:val="none" w:sz="0" w:space="0" w:color="auto"/>
        <w:right w:val="none" w:sz="0" w:space="0" w:color="auto"/>
      </w:divBdr>
    </w:div>
    <w:div w:id="719406125">
      <w:marLeft w:val="0"/>
      <w:marRight w:val="0"/>
      <w:marTop w:val="0"/>
      <w:marBottom w:val="0"/>
      <w:divBdr>
        <w:top w:val="none" w:sz="0" w:space="0" w:color="auto"/>
        <w:left w:val="none" w:sz="0" w:space="0" w:color="auto"/>
        <w:bottom w:val="none" w:sz="0" w:space="0" w:color="auto"/>
        <w:right w:val="none" w:sz="0" w:space="0" w:color="auto"/>
      </w:divBdr>
    </w:div>
    <w:div w:id="719406126">
      <w:marLeft w:val="0"/>
      <w:marRight w:val="0"/>
      <w:marTop w:val="0"/>
      <w:marBottom w:val="0"/>
      <w:divBdr>
        <w:top w:val="none" w:sz="0" w:space="0" w:color="auto"/>
        <w:left w:val="none" w:sz="0" w:space="0" w:color="auto"/>
        <w:bottom w:val="none" w:sz="0" w:space="0" w:color="auto"/>
        <w:right w:val="none" w:sz="0" w:space="0" w:color="auto"/>
      </w:divBdr>
    </w:div>
    <w:div w:id="719406127">
      <w:marLeft w:val="0"/>
      <w:marRight w:val="0"/>
      <w:marTop w:val="0"/>
      <w:marBottom w:val="0"/>
      <w:divBdr>
        <w:top w:val="none" w:sz="0" w:space="0" w:color="auto"/>
        <w:left w:val="none" w:sz="0" w:space="0" w:color="auto"/>
        <w:bottom w:val="none" w:sz="0" w:space="0" w:color="auto"/>
        <w:right w:val="none" w:sz="0" w:space="0" w:color="auto"/>
      </w:divBdr>
    </w:div>
    <w:div w:id="719406128">
      <w:marLeft w:val="0"/>
      <w:marRight w:val="0"/>
      <w:marTop w:val="0"/>
      <w:marBottom w:val="0"/>
      <w:divBdr>
        <w:top w:val="none" w:sz="0" w:space="0" w:color="auto"/>
        <w:left w:val="none" w:sz="0" w:space="0" w:color="auto"/>
        <w:bottom w:val="none" w:sz="0" w:space="0" w:color="auto"/>
        <w:right w:val="none" w:sz="0" w:space="0" w:color="auto"/>
      </w:divBdr>
    </w:div>
    <w:div w:id="719406129">
      <w:marLeft w:val="0"/>
      <w:marRight w:val="0"/>
      <w:marTop w:val="0"/>
      <w:marBottom w:val="0"/>
      <w:divBdr>
        <w:top w:val="none" w:sz="0" w:space="0" w:color="auto"/>
        <w:left w:val="none" w:sz="0" w:space="0" w:color="auto"/>
        <w:bottom w:val="none" w:sz="0" w:space="0" w:color="auto"/>
        <w:right w:val="none" w:sz="0" w:space="0" w:color="auto"/>
      </w:divBdr>
    </w:div>
    <w:div w:id="719406130">
      <w:marLeft w:val="0"/>
      <w:marRight w:val="0"/>
      <w:marTop w:val="0"/>
      <w:marBottom w:val="0"/>
      <w:divBdr>
        <w:top w:val="none" w:sz="0" w:space="0" w:color="auto"/>
        <w:left w:val="none" w:sz="0" w:space="0" w:color="auto"/>
        <w:bottom w:val="none" w:sz="0" w:space="0" w:color="auto"/>
        <w:right w:val="none" w:sz="0" w:space="0" w:color="auto"/>
      </w:divBdr>
    </w:div>
    <w:div w:id="719406131">
      <w:marLeft w:val="0"/>
      <w:marRight w:val="0"/>
      <w:marTop w:val="0"/>
      <w:marBottom w:val="0"/>
      <w:divBdr>
        <w:top w:val="none" w:sz="0" w:space="0" w:color="auto"/>
        <w:left w:val="none" w:sz="0" w:space="0" w:color="auto"/>
        <w:bottom w:val="none" w:sz="0" w:space="0" w:color="auto"/>
        <w:right w:val="none" w:sz="0" w:space="0" w:color="auto"/>
      </w:divBdr>
    </w:div>
    <w:div w:id="719406132">
      <w:marLeft w:val="0"/>
      <w:marRight w:val="0"/>
      <w:marTop w:val="0"/>
      <w:marBottom w:val="0"/>
      <w:divBdr>
        <w:top w:val="none" w:sz="0" w:space="0" w:color="auto"/>
        <w:left w:val="none" w:sz="0" w:space="0" w:color="auto"/>
        <w:bottom w:val="none" w:sz="0" w:space="0" w:color="auto"/>
        <w:right w:val="none" w:sz="0" w:space="0" w:color="auto"/>
      </w:divBdr>
    </w:div>
    <w:div w:id="719406133">
      <w:marLeft w:val="0"/>
      <w:marRight w:val="0"/>
      <w:marTop w:val="0"/>
      <w:marBottom w:val="0"/>
      <w:divBdr>
        <w:top w:val="none" w:sz="0" w:space="0" w:color="auto"/>
        <w:left w:val="none" w:sz="0" w:space="0" w:color="auto"/>
        <w:bottom w:val="none" w:sz="0" w:space="0" w:color="auto"/>
        <w:right w:val="none" w:sz="0" w:space="0" w:color="auto"/>
      </w:divBdr>
    </w:div>
    <w:div w:id="719406134">
      <w:marLeft w:val="0"/>
      <w:marRight w:val="0"/>
      <w:marTop w:val="0"/>
      <w:marBottom w:val="0"/>
      <w:divBdr>
        <w:top w:val="none" w:sz="0" w:space="0" w:color="auto"/>
        <w:left w:val="none" w:sz="0" w:space="0" w:color="auto"/>
        <w:bottom w:val="none" w:sz="0" w:space="0" w:color="auto"/>
        <w:right w:val="none" w:sz="0" w:space="0" w:color="auto"/>
      </w:divBdr>
    </w:div>
    <w:div w:id="719406135">
      <w:marLeft w:val="0"/>
      <w:marRight w:val="0"/>
      <w:marTop w:val="0"/>
      <w:marBottom w:val="0"/>
      <w:divBdr>
        <w:top w:val="none" w:sz="0" w:space="0" w:color="auto"/>
        <w:left w:val="none" w:sz="0" w:space="0" w:color="auto"/>
        <w:bottom w:val="none" w:sz="0" w:space="0" w:color="auto"/>
        <w:right w:val="none" w:sz="0" w:space="0" w:color="auto"/>
      </w:divBdr>
    </w:div>
    <w:div w:id="719406136">
      <w:marLeft w:val="0"/>
      <w:marRight w:val="0"/>
      <w:marTop w:val="0"/>
      <w:marBottom w:val="0"/>
      <w:divBdr>
        <w:top w:val="none" w:sz="0" w:space="0" w:color="auto"/>
        <w:left w:val="none" w:sz="0" w:space="0" w:color="auto"/>
        <w:bottom w:val="none" w:sz="0" w:space="0" w:color="auto"/>
        <w:right w:val="none" w:sz="0" w:space="0" w:color="auto"/>
      </w:divBdr>
    </w:div>
    <w:div w:id="719406137">
      <w:marLeft w:val="0"/>
      <w:marRight w:val="0"/>
      <w:marTop w:val="0"/>
      <w:marBottom w:val="0"/>
      <w:divBdr>
        <w:top w:val="none" w:sz="0" w:space="0" w:color="auto"/>
        <w:left w:val="none" w:sz="0" w:space="0" w:color="auto"/>
        <w:bottom w:val="none" w:sz="0" w:space="0" w:color="auto"/>
        <w:right w:val="none" w:sz="0" w:space="0" w:color="auto"/>
      </w:divBdr>
    </w:div>
    <w:div w:id="719406138">
      <w:marLeft w:val="0"/>
      <w:marRight w:val="0"/>
      <w:marTop w:val="0"/>
      <w:marBottom w:val="0"/>
      <w:divBdr>
        <w:top w:val="none" w:sz="0" w:space="0" w:color="auto"/>
        <w:left w:val="none" w:sz="0" w:space="0" w:color="auto"/>
        <w:bottom w:val="none" w:sz="0" w:space="0" w:color="auto"/>
        <w:right w:val="none" w:sz="0" w:space="0" w:color="auto"/>
      </w:divBdr>
    </w:div>
    <w:div w:id="719406139">
      <w:marLeft w:val="0"/>
      <w:marRight w:val="0"/>
      <w:marTop w:val="0"/>
      <w:marBottom w:val="0"/>
      <w:divBdr>
        <w:top w:val="none" w:sz="0" w:space="0" w:color="auto"/>
        <w:left w:val="none" w:sz="0" w:space="0" w:color="auto"/>
        <w:bottom w:val="none" w:sz="0" w:space="0" w:color="auto"/>
        <w:right w:val="none" w:sz="0" w:space="0" w:color="auto"/>
      </w:divBdr>
    </w:div>
    <w:div w:id="719406140">
      <w:marLeft w:val="0"/>
      <w:marRight w:val="0"/>
      <w:marTop w:val="0"/>
      <w:marBottom w:val="0"/>
      <w:divBdr>
        <w:top w:val="none" w:sz="0" w:space="0" w:color="auto"/>
        <w:left w:val="none" w:sz="0" w:space="0" w:color="auto"/>
        <w:bottom w:val="none" w:sz="0" w:space="0" w:color="auto"/>
        <w:right w:val="none" w:sz="0" w:space="0" w:color="auto"/>
      </w:divBdr>
    </w:div>
    <w:div w:id="719406141">
      <w:marLeft w:val="0"/>
      <w:marRight w:val="0"/>
      <w:marTop w:val="0"/>
      <w:marBottom w:val="0"/>
      <w:divBdr>
        <w:top w:val="none" w:sz="0" w:space="0" w:color="auto"/>
        <w:left w:val="none" w:sz="0" w:space="0" w:color="auto"/>
        <w:bottom w:val="none" w:sz="0" w:space="0" w:color="auto"/>
        <w:right w:val="none" w:sz="0" w:space="0" w:color="auto"/>
      </w:divBdr>
    </w:div>
    <w:div w:id="719406142">
      <w:marLeft w:val="0"/>
      <w:marRight w:val="0"/>
      <w:marTop w:val="0"/>
      <w:marBottom w:val="0"/>
      <w:divBdr>
        <w:top w:val="none" w:sz="0" w:space="0" w:color="auto"/>
        <w:left w:val="none" w:sz="0" w:space="0" w:color="auto"/>
        <w:bottom w:val="none" w:sz="0" w:space="0" w:color="auto"/>
        <w:right w:val="none" w:sz="0" w:space="0" w:color="auto"/>
      </w:divBdr>
    </w:div>
    <w:div w:id="719406143">
      <w:marLeft w:val="0"/>
      <w:marRight w:val="0"/>
      <w:marTop w:val="0"/>
      <w:marBottom w:val="0"/>
      <w:divBdr>
        <w:top w:val="none" w:sz="0" w:space="0" w:color="auto"/>
        <w:left w:val="none" w:sz="0" w:space="0" w:color="auto"/>
        <w:bottom w:val="none" w:sz="0" w:space="0" w:color="auto"/>
        <w:right w:val="none" w:sz="0" w:space="0" w:color="auto"/>
      </w:divBdr>
    </w:div>
    <w:div w:id="719406144">
      <w:marLeft w:val="0"/>
      <w:marRight w:val="0"/>
      <w:marTop w:val="0"/>
      <w:marBottom w:val="0"/>
      <w:divBdr>
        <w:top w:val="none" w:sz="0" w:space="0" w:color="auto"/>
        <w:left w:val="none" w:sz="0" w:space="0" w:color="auto"/>
        <w:bottom w:val="none" w:sz="0" w:space="0" w:color="auto"/>
        <w:right w:val="none" w:sz="0" w:space="0" w:color="auto"/>
      </w:divBdr>
    </w:div>
    <w:div w:id="719406145">
      <w:marLeft w:val="0"/>
      <w:marRight w:val="0"/>
      <w:marTop w:val="0"/>
      <w:marBottom w:val="0"/>
      <w:divBdr>
        <w:top w:val="none" w:sz="0" w:space="0" w:color="auto"/>
        <w:left w:val="none" w:sz="0" w:space="0" w:color="auto"/>
        <w:bottom w:val="none" w:sz="0" w:space="0" w:color="auto"/>
        <w:right w:val="none" w:sz="0" w:space="0" w:color="auto"/>
      </w:divBdr>
    </w:div>
    <w:div w:id="817695288">
      <w:bodyDiv w:val="1"/>
      <w:marLeft w:val="0"/>
      <w:marRight w:val="0"/>
      <w:marTop w:val="0"/>
      <w:marBottom w:val="0"/>
      <w:divBdr>
        <w:top w:val="none" w:sz="0" w:space="0" w:color="auto"/>
        <w:left w:val="none" w:sz="0" w:space="0" w:color="auto"/>
        <w:bottom w:val="none" w:sz="0" w:space="0" w:color="auto"/>
        <w:right w:val="none" w:sz="0" w:space="0" w:color="auto"/>
      </w:divBdr>
    </w:div>
    <w:div w:id="1169910229">
      <w:bodyDiv w:val="1"/>
      <w:marLeft w:val="0"/>
      <w:marRight w:val="0"/>
      <w:marTop w:val="0"/>
      <w:marBottom w:val="0"/>
      <w:divBdr>
        <w:top w:val="none" w:sz="0" w:space="0" w:color="auto"/>
        <w:left w:val="none" w:sz="0" w:space="0" w:color="auto"/>
        <w:bottom w:val="none" w:sz="0" w:space="0" w:color="auto"/>
        <w:right w:val="none" w:sz="0" w:space="0" w:color="auto"/>
      </w:divBdr>
    </w:div>
    <w:div w:id="1410737661">
      <w:bodyDiv w:val="1"/>
      <w:marLeft w:val="0"/>
      <w:marRight w:val="0"/>
      <w:marTop w:val="0"/>
      <w:marBottom w:val="0"/>
      <w:divBdr>
        <w:top w:val="none" w:sz="0" w:space="0" w:color="auto"/>
        <w:left w:val="none" w:sz="0" w:space="0" w:color="auto"/>
        <w:bottom w:val="none" w:sz="0" w:space="0" w:color="auto"/>
        <w:right w:val="none" w:sz="0" w:space="0" w:color="auto"/>
      </w:divBdr>
    </w:div>
    <w:div w:id="1637679817">
      <w:bodyDiv w:val="1"/>
      <w:marLeft w:val="0"/>
      <w:marRight w:val="0"/>
      <w:marTop w:val="0"/>
      <w:marBottom w:val="0"/>
      <w:divBdr>
        <w:top w:val="none" w:sz="0" w:space="0" w:color="auto"/>
        <w:left w:val="none" w:sz="0" w:space="0" w:color="auto"/>
        <w:bottom w:val="none" w:sz="0" w:space="0" w:color="auto"/>
        <w:right w:val="none" w:sz="0" w:space="0" w:color="auto"/>
      </w:divBdr>
    </w:div>
    <w:div w:id="17247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2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media/7605/downloa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D748-E7DF-4E62-B1C9-30772ED6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30768</Words>
  <Characters>17539</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Meža inventarizācijas veicēju sertifikācijas un sertificēto personu darbības uzraudzības kārtība</vt:lpstr>
      <vt:lpstr>Meža inventarizācijas veicēju sertifikācijas un sertificēto personu darbības uzraudzības kārtība</vt:lpstr>
    </vt:vector>
  </TitlesOfParts>
  <Company>ZM</Company>
  <LinksUpToDate>false</LinksUpToDate>
  <CharactersWithSpaces>48211</CharactersWithSpaces>
  <SharedDoc>false</SharedDoc>
  <HLinks>
    <vt:vector size="12" baseType="variant">
      <vt:variant>
        <vt:i4>4915280</vt:i4>
      </vt:variant>
      <vt:variant>
        <vt:i4>3</vt:i4>
      </vt:variant>
      <vt:variant>
        <vt:i4>0</vt:i4>
      </vt:variant>
      <vt:variant>
        <vt:i4>5</vt:i4>
      </vt:variant>
      <vt:variant>
        <vt:lpwstr>https://www.tm.gov.lv/lv/media/7605/download</vt:lpwstr>
      </vt:variant>
      <vt:variant>
        <vt:lpwstr/>
      </vt:variant>
      <vt:variant>
        <vt:i4>131087</vt:i4>
      </vt:variant>
      <vt:variant>
        <vt:i4>0</vt:i4>
      </vt:variant>
      <vt:variant>
        <vt:i4>0</vt:i4>
      </vt:variant>
      <vt:variant>
        <vt:i4>5</vt:i4>
      </vt:variant>
      <vt:variant>
        <vt:lpwstr>https://likumi.lv/ta/id/210205</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Meža inventarizācijas veicēju sertifikācijas un sertificēto personu darbības uzraudzības kārtība</dc:title>
  <dc:subject>izziņa</dc:subject>
  <dc:creator>Lelda Pamovska</dc:creator>
  <cp:keywords/>
  <dc:description>Lelda.Pamovska@zm.gov.lv, 67027101</dc:description>
  <cp:lastModifiedBy>Lelda Pamovska</cp:lastModifiedBy>
  <cp:revision>2</cp:revision>
  <cp:lastPrinted>2015-10-13T06:58:00Z</cp:lastPrinted>
  <dcterms:created xsi:type="dcterms:W3CDTF">2022-01-07T07:29:00Z</dcterms:created>
  <dcterms:modified xsi:type="dcterms:W3CDTF">2022-01-07T07:29:00Z</dcterms:modified>
</cp:coreProperties>
</file>