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24-TA-2469: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2014. gada 8. jūlija noteikumos Nr. 392 "Teritorijas attīstības plānošanas informācijas sistēmas noteikumi"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left w:val="nil"/>
              <w:right w:val="nil"/>
            </w:tcBorders>
          </w:tcPr>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1.0 Likumi.lv (27.11.2020.)</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- 28.10.2024.)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atbilstoši Pašvaldības likuma 60.panta ceturtajai daļai nepieciešams veikt projekta iesniedzēja vecuma pārbaudi, kā arī balsotāja vecuma pārbaudi un attiecīgi tā piederības pašvaldības administratīvajai teritorijai pārbaudi, aizstāt projekta sākotnējās ietekmes (</w:t>
            </w:r>
            <w:r w:rsidR="00000000" w:rsidRPr="00000000" w:rsidDel="00000000">
              <w:rPr>
                <w:i w:val="1"/>
                <w:rtl w:val="0"/>
              </w:rPr>
              <w:t xml:space="preserve">ex-ante</w:t>
            </w:r>
            <w:r w:rsidR="00000000" w:rsidRPr="00000000" w:rsidDel="00000000">
              <w:rPr>
                <w:rtl w:val="0"/>
              </w:rPr>
              <w:t xml:space="preserve">) novērtējuma ziņojuma (anotācijas) 1.3.sadaļā ietverto tekstu “deklarētās, reģistrētās vai norādītās dzīvesvietas adreses administratīvās teritorijas kods, lai varētu identificēt personas deklarēto dzīvesvietu, kas nepieciešams atbilstoši Pašvaldību likuma 60. panta ceturtajai daļai.” ar tekstu “deklarētās, reģistrētās vai norādītās dzīvesvietas adreses administratīvās teritorijas kods, lai varētu identificēt personas deklarēto dzīvesvietas pašvaldību, kas nepieciešams atbilstoši Pašvaldību likuma 60. panta ceturtajai daļai.”.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apakšsadaļa precizēta atbilstoši minētajam.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- 28.10.2024.)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sākotnējās ietekmes (</w:t>
            </w:r>
            <w:r w:rsidR="00000000" w:rsidRPr="00000000" w:rsidDel="00000000">
              <w:rPr>
                <w:i w:val="1"/>
                <w:rtl w:val="0"/>
              </w:rPr>
              <w:t xml:space="preserve">ex-ante</w:t>
            </w:r>
            <w:r w:rsidR="00000000" w:rsidRPr="00000000" w:rsidDel="00000000">
              <w:rPr>
                <w:rtl w:val="0"/>
              </w:rPr>
              <w:t xml:space="preserve">) novērtējuma ziņojuma (anotācijas) (turpmāk – anotācija) 1.3.sadaļā norādīts, ka Teritorijas attīstības plānošanas informācijas sistēmas lietotājiem tiek nodrošināta iespēja piekļūt sistēmā pieejamiem datiem arī līdzdalības budžeta pārvaldības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Teritorijas attīstības plānošanas likuma 6.panta trešajā daļā noteikts, ka Teritorijas attīstības plānošanas informācijas sistēmā ievietotie teritorijas attīstības plānošanas dokumenti un dati ir publiski pieejami bez maksas, </w:t>
            </w:r>
            <w:r w:rsidR="00000000" w:rsidRPr="00000000" w:rsidDel="00000000">
              <w:rPr>
                <w:u w:val="single"/>
                <w:rtl w:val="0"/>
              </w:rPr>
              <w:t xml:space="preserve">izņemot datus, kuru pieejamība ir ierobežota saskaņā ar normatīvajiem aktiem</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Fizisko personu reģistra likuma 2.panta pirmo daļu </w:t>
            </w:r>
            <w:r w:rsidR="00000000" w:rsidRPr="00000000" w:rsidDel="00000000">
              <w:rPr>
                <w:u w:val="single"/>
                <w:rtl w:val="0"/>
              </w:rPr>
              <w:t xml:space="preserve">Fizisko personu reģistrā tiek uzkrāta ierobežotas pieejamības informācija</w:t>
            </w:r>
            <w:r w:rsidR="00000000" w:rsidRPr="00000000" w:rsidDel="00000000">
              <w:rPr>
                <w:rtl w:val="0"/>
              </w:rPr>
              <w:t xml:space="preserve">. Ņemot vērā, ka projektā un projekta anotācijā nav ietverts skaidrojums terminam “Teritorijas attīstības plānošanas informācijas sistēmas lietotāji”, projektā nepieciešams norādīt subjektu loku, kādu ietver termins “Teritorijas attīstības plānošanas informācijas sistēmas lietotāji” un kādā apjomā projekta anotācijā norādītie Teritorijas attīstības plānošanas informācijas sistēmā iekļautie dati, t.i., Fizisko personu reģistra dati, būs pieejami Teritorijas attīstības plānošanas informācijas sistēmas lietotājiem.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sadaļā ir precizēts, ka TAPIS lietotāji attiecībā uz LBIS pārvaldību ir </w:t>
            </w:r>
            <w:r w:rsidR="00000000" w:rsidRPr="00000000" w:rsidDel="00000000">
              <w:rPr>
                <w:u w:val="single"/>
                <w:rtl w:val="0"/>
              </w:rPr>
              <w:t xml:space="preserve">tikai pašvaldību speciālisti</w:t>
            </w:r>
            <w:r w:rsidR="00000000" w:rsidRPr="00000000" w:rsidDel="00000000">
              <w:rPr>
                <w:rtl w:val="0"/>
              </w:rPr>
              <w:t xml:space="preserve">, kuriem piešķirtas lietotāju tiesības TAPIS, ar lomu "līdzdalības budžeta pārvaldība". Vienlaikus norādam, ka Noteikumu projekta 12. punktā ir svītrota atsauce uz Fizisko personu reģistra datiem, jo pašvaldību speciālistiem, kam TAPIS būs piešķirta loma "līdzdalības budžeta pārvaldība" nebūs pieejama informācija no Fizisko personu reģistra. Attiecīgi pašvaldību speciālisti varēs piekļūt TAPIS iekļautajai informācijai tikai par pašiem līdzdalības budžeta projektiem (t.sk. līdzdalības budžeta projekta iesniedzēja kontaktinformācija (</w:t>
            </w:r>
            <w:r w:rsidR="00000000" w:rsidRPr="00000000" w:rsidDel="00000000">
              <w:rPr>
                <w:i w:val="1"/>
                <w:rtl w:val="0"/>
              </w:rPr>
              <w:t xml:space="preserve">vārds, uzvārds, e-pasta adrese, tālruņa numurs</w:t>
            </w:r>
            <w:r w:rsidR="00000000" w:rsidRPr="00000000" w:rsidDel="00000000">
              <w:rPr>
                <w:rtl w:val="0"/>
              </w:rPr>
              <w:t xml:space="preserve">), lai pašvaldības specialists varētu sazināties ar projekta iesniedzēju, piemēram, ja nepieciešams precizēt projekta iesniegumā norādīto informāciju), bet ne Fizisko personu reģistra datiem, kas noteikti 30.</w:t>
            </w:r>
            <w:r w:rsidR="00000000" w:rsidRPr="00000000" w:rsidDel="00000000">
              <w:rPr>
                <w:vertAlign w:val="superscript"/>
                <w:rtl w:val="0"/>
              </w:rPr>
              <w:t xml:space="preserve">1</w:t>
            </w:r>
            <w:r w:rsidR="00000000" w:rsidRPr="00000000" w:rsidDel="00000000">
              <w:rPr>
                <w:rtl w:val="0"/>
              </w:rPr>
              <w:t xml:space="preserve"> punktā.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Projekta izstrādē iesaistītās institūcijas un sabiedrības līdzdalības process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- 28.10.2024.)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 pārliecinājās, ka noteikumu projekta izstrādes laikā nav tikusi organizēta publiskā apspriešana vai cita iespēja sabiedrības pārstāvjiem izteikt viedokli par plānotajām izmaiņām, attiecīgi lūdzam anotācijas 6.sadaļā sniegt skaidrojumu, kāpēc netika nodrošinātas sabiedrības līdzdalības iespējas. Valsts kancelejas lūgto attiecībā uz skaidrojuma sniegšanu, kāpēc netika iesaistīta sabiedrība, iespējams nodrošināt apgalvojumā "Sabiedrības līdzdalība uz šo tiesību akta projektu neattiecas" atzīmējot "Jā", attiecīgi būs pieejams lauks, kurā ietvert skaidrojumu. Vienlaikus norādām, ka anotācijas 6.3.sadaļā norādītā informācija ir attiecināma uz valsts pārvaldes institūciju iesaisti noteikumu projekta izstrādē, attiecīgi tā jāpārformulē tā, lai viennozīmīgi būtu uztverams, ka notikušas konsultācijas ar citām valsts pārvaldes iestādēm nevis sabiedrības pārstāvjiem. Valsts kanceleja rosina 6.3.apakšpunktā norādīto informāciju pārcelt uz 6.4.punktu "Cita informācija".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6. sadaļa precizēta atbilstoši minētajam.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Projekta izstrādē iesaistītās institūcijas un sabiedrības līdzdalības process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Horizontālās ietekmes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- 28.10.2024.)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 aicina noteikumu projekta anotācijas 8.1.5., 8.1.6., 8.1.7., 8.1.8., 8.1.9. un 8.1.11. punktā minēto infomāciju veidot aprakstošā formātā atbilstoši attiecīgajai ietekmei -  piemēram, 8.1.11. punktā šādā formātā "Noteikumu projekts skar minēto jomu, jo līdzdalības budžeta projektu konkursā pašvaldības iedzīvotājiem būs iespējams iesniegt un balsot par projektiem, kuru īstenošana atbalsta gadījumā attiecīgajā teritorijā nodrošinās iespējas publiskajā ārtelpā nodarboties ar sportu, tādējādi sekmējot veselīgu dzīvesveidu".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8. sadaļa precizēta atbilstoši minētajam.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Horizontālās ietekmes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r w:rsidR="00000000" w:rsidRPr="00000000" w:rsidDel="00000000">
              <w:rPr>
                <w:vertAlign w:val="superscript"/>
                <w:rtl w:val="0"/>
              </w:rPr>
              <w:t xml:space="preserve">1</w:t>
            </w:r>
            <w:r w:rsidR="00000000" w:rsidRPr="00000000" w:rsidDel="00000000">
              <w:rPr>
                <w:rtl w:val="0"/>
              </w:rPr>
              <w:t xml:space="preserve"> Līdzdalības budžeta pārvaldībai Pilsonības un migrācijas lietu pārvalde nodrošina šādu datu pieejamību par fizisko personu no Fizisko personu reģistra: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- 24.10.2024.)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projektā atbilstoši Vispārīgās datu aizsardzības regulas 5. panta 1. punkta ‘’e’’ apakšpunktam norādīt personas datu glabāšanas termiņu, anotācijā iekļaujot tā pamatojumu. Ja personas datu glabāšanas termiņš ir noteikts citā normatīvajā aktā, lūdzam anotācijā ietvert atsauci uz to, norādot konkrētu pantu vai tā daļu.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atbilstoši minētajam, vienlaikus papildinot Anotāciju ar pamatojumu personas datu glabāšanas termiņam.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r w:rsidR="00000000" w:rsidRPr="00000000" w:rsidDel="00000000">
              <w:rPr>
                <w:vertAlign w:val="superscript"/>
                <w:rtl w:val="0"/>
              </w:rPr>
              <w:t xml:space="preserve">1</w:t>
            </w:r>
            <w:r w:rsidR="00000000" w:rsidRPr="00000000" w:rsidDel="00000000">
              <w:rPr>
                <w:rtl w:val="0"/>
              </w:rPr>
              <w:t xml:space="preserve"> Pilsonības un migrācijas lietu pārvalde, lai pārbaudītu vai fiziska persona, kas iesniedz vai balso par līdzdalības budžeta projektu, atbilst Pašvaldības likuma 60. pantā trešās daļas 1. punktā un ceturtajā daļā noteiktajām prasībām, nodrošina šādu datu pieejamību par šo personu no Fizisko personu reģistra: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r w:rsidR="00000000" w:rsidRPr="00000000" w:rsidDel="00000000">
              <w:rPr>
                <w:vertAlign w:val="superscript"/>
                <w:rtl w:val="0"/>
              </w:rPr>
              <w:t xml:space="preserve">1</w:t>
            </w:r>
            <w:r w:rsidR="00000000" w:rsidRPr="00000000" w:rsidDel="00000000">
              <w:rPr>
                <w:rtl w:val="0"/>
              </w:rPr>
              <w:t xml:space="preserve"> Līdzdalības budžeta pārvaldībai Pilsonības un migrācijas lietu pārvalde nodrošina šādu datu pieejamību par fizisko personu no Fizisko personu reģistra: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- 24.10.2024.)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projekta normu atbilstoši Vispārīgās datu aizsardzības regulas 5. panta 1. punkta un 6. panta 3. punkta prasībām, norādot apstrādājamo datu subjektus un datu apstrādes nolūku.  Norādām,  ka no normas redakcijas nevar izsecināt kādu fizisko personu datu apstrādi un ar kādu nolūku nosaka projekts.  No projekta anotācijas var izsecināt, ka par fizisko personu, kas pieteic sabiedrības līdzdalības budžeta projektu, apstrādā personas statusu, personas kodu, dzimšanas datumu, miršanas datumu un deklarētās, reģistrētās vai norādītās dzīvesvietas adreses administratīvās teritorijas kodu. Šo informāciju apstrādā, lai pārbaudītu  vai persona atbilst Pašvaldības likuma 60. pantā trešās daļas 1. punktā noteiktajām prasībām. Tomēr, ņemot vērā, ka katra norma jāveido par iespējami pilnīgu un noslēgtu vienību, lūdzam precizēt  projekta 30.1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Pilsonības un migrācijas lietu pārvalde, lai pārbaudītu vai fiziska persona, kas  pieteic sabiedrības līdzdalības budžeta projektu, atbilst Pašvaldības likuma 60. pantā trešās daļas 1. punktā noteiktajām prasībām, nodrošina šādu datu pieejamību par šo personu no Fizisko personu reģistra: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atbilstoši piedāvātajai redakcijai.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r w:rsidR="00000000" w:rsidRPr="00000000" w:rsidDel="00000000">
              <w:rPr>
                <w:vertAlign w:val="superscript"/>
                <w:rtl w:val="0"/>
              </w:rPr>
              <w:t xml:space="preserve">1</w:t>
            </w:r>
            <w:r w:rsidR="00000000" w:rsidRPr="00000000" w:rsidDel="00000000">
              <w:rPr>
                <w:rtl w:val="0"/>
              </w:rPr>
              <w:t xml:space="preserve"> Pilsonības un migrācijas lietu pārvalde, lai pārbaudītu vai fiziska persona, kas iesniedz vai balso par līdzdalības budžeta projektu, atbilst Pašvaldības likuma 60. pantā trešās daļas 1. punktā un ceturtajā daļā noteiktajām prasībām, nodrošina šādu datu pieejamību par šo personu no Fizisko personu reģistra: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r w:rsidR="00000000" w:rsidRPr="00000000" w:rsidDel="00000000">
              <w:rPr>
                <w:vertAlign w:val="superscript"/>
                <w:rtl w:val="0"/>
              </w:rPr>
              <w:t xml:space="preserve">1</w:t>
            </w:r>
            <w:r w:rsidR="00000000" w:rsidRPr="00000000" w:rsidDel="00000000">
              <w:rPr>
                <w:rtl w:val="0"/>
              </w:rPr>
              <w:t xml:space="preserve">1. personas statuss;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- 28.10.2024.)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Fizisko personu reģistra 9.pantā lietoto terminoloģiju, izteikt projekta 12.punktā ietverto Ministru kabineta 2014.gada 8.jūlija noteikumu Nr.392 “Teritorijas attīstības plānošanas informācijas sistēmas noteikumi” 30.</w:t>
            </w:r>
            <w:r w:rsidR="00000000" w:rsidRPr="00000000" w:rsidDel="00000000">
              <w:rPr>
                <w:vertAlign w:val="superscript"/>
                <w:rtl w:val="0"/>
              </w:rPr>
              <w:t xml:space="preserve">1</w:t>
            </w:r>
            <w:r w:rsidR="00000000" w:rsidRPr="00000000" w:rsidDel="00000000">
              <w:rPr>
                <w:rtl w:val="0"/>
              </w:rPr>
              <w:t xml:space="preserve">1. apakšpunktu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r w:rsidR="00000000" w:rsidRPr="00000000" w:rsidDel="00000000">
              <w:rPr>
                <w:vertAlign w:val="superscript"/>
                <w:rtl w:val="0"/>
              </w:rPr>
              <w:t xml:space="preserve">1</w:t>
            </w:r>
            <w:r w:rsidR="00000000" w:rsidRPr="00000000" w:rsidDel="00000000">
              <w:rPr>
                <w:rtl w:val="0"/>
              </w:rPr>
              <w:t xml:space="preserve">1.personas statuss Fizisko personu reģistrā (aktīvs/pasīvs)”.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vienlaikus neiekļaujot vārdus "Fizisko personu reģistrā", ņemot vērā, ka tas ir ietverts 30.</w:t>
            </w:r>
            <w:r w:rsidR="00000000" w:rsidRPr="00000000" w:rsidDel="00000000">
              <w:rPr>
                <w:vertAlign w:val="superscript"/>
                <w:rtl w:val="0"/>
              </w:rPr>
              <w:t xml:space="preserve">1</w:t>
            </w:r>
            <w:r w:rsidR="00000000" w:rsidRPr="00000000" w:rsidDel="00000000">
              <w:rPr>
                <w:rtl w:val="0"/>
              </w:rPr>
              <w:t xml:space="preserve"> teikuma beigās.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r w:rsidR="00000000" w:rsidRPr="00000000" w:rsidDel="00000000">
              <w:rPr>
                <w:vertAlign w:val="superscript"/>
                <w:rtl w:val="0"/>
              </w:rPr>
              <w:t xml:space="preserve">1</w:t>
            </w:r>
            <w:r w:rsidR="00000000" w:rsidRPr="00000000" w:rsidDel="00000000">
              <w:rPr>
                <w:rtl w:val="0"/>
              </w:rPr>
              <w:t xml:space="preserve">1. personas statuss (aktīvs/pasīvs);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r w:rsidR="00000000" w:rsidRPr="00000000" w:rsidDel="00000000">
              <w:rPr>
                <w:vertAlign w:val="superscript"/>
                <w:rtl w:val="0"/>
              </w:rPr>
              <w:t xml:space="preserve">1</w:t>
            </w:r>
            <w:r w:rsidR="00000000" w:rsidRPr="00000000" w:rsidDel="00000000">
              <w:rPr>
                <w:rtl w:val="0"/>
              </w:rPr>
              <w:t xml:space="preserve">5. deklarētās, reģistrētās vai norādītās dzīvesvietas adreses administratīvās teritorijas kods.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- 28.10.2024.)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sākotnējās ietekmes (</w:t>
            </w:r>
            <w:r w:rsidR="00000000" w:rsidRPr="00000000" w:rsidDel="00000000">
              <w:rPr>
                <w:i w:val="1"/>
                <w:rtl w:val="0"/>
              </w:rPr>
              <w:t xml:space="preserve">ex-ante</w:t>
            </w:r>
            <w:r w:rsidR="00000000" w:rsidRPr="00000000" w:rsidDel="00000000">
              <w:rPr>
                <w:rtl w:val="0"/>
              </w:rPr>
              <w:t xml:space="preserve">) novērtējuma ziņojuma (anotācijas) 1.3.sadaļā norādīts, ka, lai nodrošinātu Līdzdalības budžeta informācijas sistēmas darbības atbilstību Pašvaldību likuma 60.panta trešās daļas 1.punktā minētajām projektu iesniegšanas un Pašvaldību likuma 60.panta ceturtajā daļā minētajām balsojuma organizatoriskajām prasībām, nepieciešams veikt projekta iesniedzēja vecuma pārbaudi, kā arī balsotāja vecuma pārbaudi un tā piederību pašvaldības administratīvajai teritorijai. No kā secināms, ka, lai pārbaudītu Pašvaldības likumā noteiktos kritērijus Līdzdalības budžeta informācijas sistēmā nepieciešams saņemt ziņas par deklarētās, reģistrētās vai norādītās dzīvesvietas adreses administratīvās teritorijas kodu un valsts adrešu reģistra adresācijas objekta kodu (līdz pašvaldības līmenim).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izteikt projekta 12.punktā ietverto Ministru kabineta 2014.gada 8.jūlija noteikumu Nr.392 “Teritorijas attīstības plānošanas informācijas sistēmas noteikumi” 30.</w:t>
            </w:r>
            <w:r w:rsidR="00000000" w:rsidRPr="00000000" w:rsidDel="00000000">
              <w:rPr>
                <w:vertAlign w:val="superscript"/>
                <w:rtl w:val="0"/>
              </w:rPr>
              <w:t xml:space="preserve">1</w:t>
            </w:r>
            <w:r w:rsidR="00000000" w:rsidRPr="00000000" w:rsidDel="00000000">
              <w:rPr>
                <w:rtl w:val="0"/>
              </w:rPr>
              <w:t xml:space="preserve">5. apakšpunktu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r w:rsidR="00000000" w:rsidRPr="00000000" w:rsidDel="00000000">
              <w:rPr>
                <w:vertAlign w:val="superscript"/>
                <w:rtl w:val="0"/>
              </w:rPr>
              <w:t xml:space="preserve">1</w:t>
            </w:r>
            <w:r w:rsidR="00000000" w:rsidRPr="00000000" w:rsidDel="00000000">
              <w:rPr>
                <w:rtl w:val="0"/>
              </w:rPr>
              <w:t xml:space="preserve">5. Deklarētās, reģistrētās vai norādītās dzīvesvietas adreses administratīvās teritorijas kods un valsts adrešu reģistra adresācijas objekta kods (līdz pašvaldības līmenim).”.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atbilstoši piedāvātajai redakcijai.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r w:rsidR="00000000" w:rsidRPr="00000000" w:rsidDel="00000000">
              <w:rPr>
                <w:vertAlign w:val="superscript"/>
                <w:rtl w:val="0"/>
              </w:rPr>
              <w:t xml:space="preserve">1</w:t>
            </w:r>
            <w:r w:rsidR="00000000" w:rsidRPr="00000000" w:rsidDel="00000000">
              <w:rPr>
                <w:rtl w:val="0"/>
              </w:rPr>
              <w:t xml:space="preserve">5. deklarētās, reģistrētās vai norādītās dzīvesvietas adreses administratīvās teritorijas kods un valsts adrešu reģistra adresācijas objekta kods (līdz pašvaldības līmenim).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Šo noteikumu </w:t>
            </w:r>
            <w:r w:rsidR="00000000" w:rsidRPr="00000000" w:rsidDel="00000000">
              <w:rPr>
                <w:rtl w:val="0"/>
              </w:rPr>
              <w:t xml:space="preserve">30.</w:t>
            </w:r>
            <w:r w:rsidR="00000000" w:rsidRPr="00000000" w:rsidDel="00000000">
              <w:rPr>
                <w:rtl w:val="0"/>
              </w:rPr>
              <w:t xml:space="preserve"> un </w:t>
            </w:r>
            <w:r w:rsidR="00000000" w:rsidRPr="00000000" w:rsidDel="00000000">
              <w:rPr>
                <w:rtl w:val="0"/>
              </w:rPr>
              <w:t xml:space="preserve">30.</w:t>
            </w:r>
            <w:r w:rsidR="00000000" w:rsidRPr="00000000" w:rsidDel="00000000">
              <w:rPr>
                <w:vertAlign w:val="superscript"/>
                <w:rtl w:val="0"/>
              </w:rPr>
              <w:t xml:space="preserve">1</w:t>
            </w:r>
            <w:r w:rsidR="00000000" w:rsidRPr="00000000" w:rsidDel="00000000">
              <w:rPr>
                <w:rtl w:val="0"/>
              </w:rPr>
              <w:t xml:space="preserve"> punktos minētā institūcijas atbild par sistēmai sniegtās informācijas patiesumu un aktualitāti.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- 28.10.2024.)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projekta 14.punktā ietvertajā Ministru kabineta 2014.gada 8.jūlija noteikumu Nr.392 “Teritorijas attīstības plānošanas informācijas sistēmas noteikumi” 32.punktā atsauci uz Ministru kabineta 2014.gada 8.jūlija noteikumu Nr.392 “Teritorijas attīstības plānošanas informācijas sistēmas noteikumi” 30.</w:t>
            </w:r>
            <w:r w:rsidR="00000000" w:rsidRPr="00000000" w:rsidDel="00000000">
              <w:rPr>
                <w:vertAlign w:val="superscript"/>
                <w:rtl w:val="0"/>
              </w:rPr>
              <w:t xml:space="preserve">1</w:t>
            </w:r>
            <w:r w:rsidR="00000000" w:rsidRPr="00000000" w:rsidDel="00000000">
              <w:rPr>
                <w:rtl w:val="0"/>
              </w:rPr>
              <w:t xml:space="preserve">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Fizisko personu reģistra likumā ir noteiktas gan iestādes, gan datu subjekti, kuriem ir pienākums sniegt ziņas iekļaušanai Fizisko personu reģistrā.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Fizisko personu reģistra likuma 15.pantā norādīts, ka informācijas sniedzēji ir atbildīgi par ziņu savlaicīgu sniegšanu Pilsonības un migrācijas lietu pārvaldei un šo ziņu atbilstību tās apliecinošiem dokumentiem.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kā izriet, ka Pilsonības un migrācijas lietu pārvalde nevar būt atbildīga par citu iestāžu sniegto ziņu patiesumu un aktualitāti Fizisko personu reģistrā.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atbilstoši minētajam.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- 28.10.2024.)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3.sadaļas punktā “Cita informācija” norādīt, ka Teritorijas attīstības plānošanas informācijas sistēmas infrastruktūras uzturēšana, administrēšana, sistēmas drošības pārvaldības īstenošana tiek nodrošināta VARAM budžeta līdzekļu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3. sadaļa precizēta atbilstoši piedāvātajai redakcijai.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Projekta izstrādē iesaistītās institūcijas un sabiedrības līdzdalības process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- 12.11.2024.)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6. sadaļā aizvietot vārdus "politiskās iniciatīvas" ar vārdiem "politikas iniciatīvas".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6. sadaļa precizēta atbilstoši norādītajam.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Projekta izstrādē iesaistītās institūcijas un sabiedrības līdzdalības process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 Sabiedrības līdzdalības organizēšanas veidi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- 28.10.2024.)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6.2. apakšpunktā norādīts sabiedrības līdzdalības organizēšanas veids - darba grupa/domnīca, bet nav norādīta saite uz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būtu uzskatāms, ka projekta izstrādes laikā ir notikusi sabiedrības līdzdalība, kā minēts anotācijas 6.3. apakšpunktā  (Noteikumu projekta izstrādes laikā tika organizētas sanāksmes (darba grupas) ar Pilsonības un migrācijas lietu pārvaldes pārstāvjiem. Tika saņemti priekšlikumi gan par Noteikumu projekta saturu, gan sniedzamo datu saturu), ierosinām pievienot dokumentu sadaļā "Sabiedrības līdzdalība" jebkādu dokumentu par darba grupas/domnīcas sagatavotajiem priekšlikumiem vai vismaz norādīt, kas vēl bez valsts pārvaldes pārstāvjiem (no Pilsonības un migrācijas lietu pārvaldes) ir piedalījies darba grupas/domnīcas darbā.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6. sadaļa precizēta, t.sk. ņemot vērā Valsts kancelejas atzinumā minēto.</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 Sabiedrības līdzdalības organizēšanas veidi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 Sabiedrības līdzdalības rezultāti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- 28.10.2024.)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projekta sākotnējās ietekmes (</w:t>
            </w:r>
            <w:r w:rsidR="00000000" w:rsidRPr="00000000" w:rsidDel="00000000">
              <w:rPr>
                <w:i w:val="1"/>
                <w:rtl w:val="0"/>
              </w:rPr>
              <w:t xml:space="preserve">ex-ante)</w:t>
            </w:r>
            <w:r w:rsidR="00000000" w:rsidRPr="00000000" w:rsidDel="00000000">
              <w:rPr>
                <w:rtl w:val="0"/>
              </w:rPr>
              <w:t xml:space="preserve"> novērtējuma ziņojuma (anotācijas) 6.3.sadaļu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izstrādes laikā tika organizētas sanāksmes ar Pilsonības un migrācijas lietu pārvaldes pārstāvjiem, lai vienotos par nepieciešamo datu apjomu no Fizisko personu reģistra.”.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6. sadaļa precizēta, t.sk. ņemot vērā Valsts kancelejas atzinumā minēto.</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 Sabiedrības līdzdalības rezultāti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- 24.10.2024.)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projekta “Grozījumi Ministru kabineta 2014. gada 8. jūlija noteikumos Nr.392 “Teritorijas attīstības plānošanas informācijas sistēmas noteikumi”” (turpmāk – projekts) 1.punkts paredz grozīt Ministru kabineta 2014. gada 8. jūlija noteikumu Nr.392 “Teritorijas attīstības plānošanas informācijas sistēmas noteikumi” (turpmāk – noteikumi) 1. punktu. Saskaņā ar Ministru kabineta 2009. gada 3. februāra noteikumu Nr.108 “Normatīvo aktu projektu sagatavošanas noteikumi” 100.2. apakšpunktu piedāvājam noteikumu 1.punktu izteikt precīzi atbilstoši Teritorijas attīstības plānošanas likuma (turpmāk – likums) 7. panta pirmās daļas 8. punktā esošajam pilnvarojumam, bez apakšpunktiem un neminot ministriju. Vēršam uzmanību, ka ministrijas norādīšana noteikumu 1. punktā neatbilst likuma pilnvarojumam, turklāt likuma 6. panta otrā daļa paredz, ka teritorijas attīstības plānošanas informācijas sistēmas pārzinis ir par teritorijas attīstības plānošanu atbildīgā ministrija. Šāds apzīmējums tiek izmantots visā likuma tekstā. Tādējādi šo Viedās administrācijas un reģionālās attīstības ministrijas kompetenci jānosaka atbilstoši likuma 7. panta pirmās daļas 9. punktam. Ievērojot esošo regulējumu un ja ir nepieciešams, Tieslietu ministrija piedāvā Viedās administrācijas un reģionālās attīstības ministriju kā sistēmas pārzini norādīt noteikumu 2. punkta ievaddaļā. Vienlaikus projekta anotācijā nepieciešams sniegt informāciju par likuma 7. panta pirmās daļas 9. punktā paredzēto kompetences noteikšanu.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 teritorijas attīstības plānošanas informācijas sistēmas (turpmāk – sistēma) izveides, darbības, tai nepieciešamās informācijas iegūšanas, apstrādes un izplatīšanas kārtību un teritorijas attīstības plānošanas informācijas sistēmas datu saturu, kā arī kārtību, kādā veicama datu apmaiņa ar citām valsts informācijas sistēmām.”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atbilstoši piedāvātajai redakcijai.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 teritorijas attīstības plānošanas informācijas sistēmas (turpmāk – sistēma) izveides, darbības, tai nepieciešamās informācijas iegūšanas, apstrādes un izplatīšanas kārtību un sistēmas datu saturu, kā arī kārtību, kādā veicama datu apmaiņa ar citām valsts informācijas sistēmām.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Sistēma nodrošina plānošanai un līdzdalības budžeta pārvaldībai nepieciešamo datu saņemšanu un piekļuvi sistēmā iekļautajiem datiem automatizētajā tiešsaistes datu pārraides režīmā, izmantojot tīmekļa pakalpes. Sistēmas pārzinis var vienoties ar šo noteikumu </w:t>
            </w:r>
            <w:r w:rsidR="00000000" w:rsidRPr="00000000" w:rsidDel="00000000">
              <w:rPr>
                <w:rtl w:val="0"/>
              </w:rPr>
              <w:t xml:space="preserve">30.</w:t>
            </w:r>
            <w:r w:rsidR="00000000" w:rsidRPr="00000000" w:rsidDel="00000000">
              <w:rPr>
                <w:rtl w:val="0"/>
              </w:rPr>
              <w:t xml:space="preserve"> un </w:t>
            </w:r>
            <w:r w:rsidR="00000000" w:rsidRPr="00000000" w:rsidDel="00000000">
              <w:rPr>
                <w:rtl w:val="0"/>
              </w:rPr>
              <w:t xml:space="preserve">30.</w:t>
            </w:r>
            <w:r w:rsidR="00000000" w:rsidRPr="00000000" w:rsidDel="00000000">
              <w:rPr>
                <w:vertAlign w:val="superscript"/>
                <w:rtl w:val="0"/>
              </w:rPr>
              <w:t xml:space="preserve">1</w:t>
            </w:r>
            <w:r w:rsidR="00000000" w:rsidRPr="00000000" w:rsidDel="00000000">
              <w:rPr>
                <w:rtl w:val="0"/>
              </w:rPr>
              <w:t xml:space="preserve"> punktā minētajām institūcijām par citu datu apmaiņas risinājumu un apjomu.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- 12.11.2024.)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atbilstoši Vispārīgās datu aizsardzības regulas 5. panta un 6. panta prasībām apstrādājamo personas datu apjomu publiska persona nosaka tiesību aktā. Lai nodrošinātu pārredzamības principu apstrādājamie personas datu veidi ir precīzi un izsmeļoši norādāmi tiesību aktā un turpmāk nevar būt paplašināti ar pārziņa un Pilsonības un migrācijas lietu pārvaldes (turpmāk -PMLP) vienošanos. Ņemot vērā minēto, lūdzam svītrot noteikumu, ka pārzinis var vienoties ar PMLP par datu apmaiņas apjomu, vai sniegt anotācijā skaidrojumu, ka norma neparedz iespēju apstrādāt personas datus, kas nav norādīti 30.</w:t>
            </w:r>
            <w:r w:rsidR="00000000" w:rsidRPr="00000000" w:rsidDel="00000000">
              <w:rPr>
                <w:vertAlign w:val="superscript"/>
                <w:rtl w:val="0"/>
              </w:rPr>
              <w:t xml:space="preserve">1</w:t>
            </w:r>
            <w:r w:rsidR="00000000" w:rsidRPr="00000000" w:rsidDel="00000000">
              <w:rPr>
                <w:rtl w:val="0"/>
              </w:rPr>
              <w:t xml:space="preserve"> punkta apakšpunktos.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atbilstoši minētajam.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Sistēma nodrošina plānošanai un līdzdalības budžeta pārvaldībai nepieciešamo datu saņemšanu un piekļuvi sistēmā iekļautajiem datiem automatizētajā tiešsaistes datu pārraides režīmā, izmantojot tīmekļa pakalpes. Sistēmas pārzinis var vienoties ar šo noteikumu </w:t>
            </w:r>
            <w:r w:rsidR="00000000" w:rsidRPr="00000000" w:rsidDel="00000000">
              <w:rPr>
                <w:rtl w:val="0"/>
              </w:rPr>
              <w:t xml:space="preserve">30.</w:t>
            </w:r>
            <w:r w:rsidR="00000000" w:rsidRPr="00000000" w:rsidDel="00000000">
              <w:rPr>
                <w:rtl w:val="0"/>
              </w:rPr>
              <w:t xml:space="preserve"> punktā minētajām institūcijām par citu datu apmaiņas risinājumu un apjomu.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Šo noteikumu </w:t>
            </w:r>
            <w:r w:rsidR="00000000" w:rsidRPr="00000000" w:rsidDel="00000000">
              <w:rPr>
                <w:rtl w:val="0"/>
              </w:rPr>
              <w:t xml:space="preserve">30.</w:t>
            </w:r>
            <w:r w:rsidR="00000000" w:rsidRPr="00000000" w:rsidDel="00000000">
              <w:rPr>
                <w:rtl w:val="0"/>
              </w:rPr>
              <w:t xml:space="preserve"> un </w:t>
            </w:r>
            <w:r w:rsidR="00000000" w:rsidRPr="00000000" w:rsidDel="00000000">
              <w:rPr>
                <w:rtl w:val="0"/>
              </w:rPr>
              <w:t xml:space="preserve">30.</w:t>
            </w:r>
            <w:r w:rsidR="00000000" w:rsidRPr="00000000" w:rsidDel="00000000">
              <w:rPr>
                <w:vertAlign w:val="superscript"/>
                <w:rtl w:val="0"/>
              </w:rPr>
              <w:t xml:space="preserve">1</w:t>
            </w:r>
            <w:r w:rsidR="00000000" w:rsidRPr="00000000" w:rsidDel="00000000">
              <w:rPr>
                <w:rtl w:val="0"/>
              </w:rPr>
              <w:t xml:space="preserve"> punktos minētā institūcijas atbild par sistēmai sniegtās informācijas patiesumu un aktualitāti.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- 28.10.2024.)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32. punktā vārdam "minētā" norādīt atbilstošu galotni - "minētās".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atbilstoši piedāvātajai redakcijai.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38.2. no Valsts adrešu reģistra – šo noteikumu 30.2.1. līdz </w:t>
            </w:r>
            <w:r w:rsidR="00000000" w:rsidRPr="00000000" w:rsidDel="00000000">
              <w:rPr>
                <w:rtl w:val="0"/>
              </w:rPr>
              <w:t xml:space="preserve">30.2.5.</w:t>
            </w:r>
            <w:r w:rsidR="00000000" w:rsidRPr="00000000" w:rsidDel="00000000">
              <w:rPr>
                <w:rtl w:val="0"/>
              </w:rPr>
              <w:t xml:space="preserve"> apakšpunktā minētos datus;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- 12.11.2024.)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projekta “Grozījumi Ministru kabineta 2014. gada 8. jūlija noteikumos Nr.392 “Teritorijas attīstības plānošanas informācijas sistēmas noteikumi”” (turpmāk – projekts) 21. punktā paredzēto Ministru kabineta 2014. gada 8. jūlija noteikumu Nr.392 “Teritorijas attīstības plānošanas informācijas sistēmas noteikumi” (turpmāk – noteikumi) 38.2. apakšpunktu nepieciešams izteikt atbilstoši Administratīvo teritoriju un apdzīvoto vietu likuma 13. panta pirmajā daļā un citos normatīvajos aktos noteiktajam valsts informācijas sistēmas nosaukumam – Valsts adrešu reģistra informācijas sistēma, proti, saglabāt noteikumos esošo nosaukumu. Valsts adrešu reģistra informācijas sistēma (pilns nosaukums) šādi ir reģistrēta arī Valsts informācijas sistēmu reģistrā. Vēršam uzmanību, ka jebkura nosaukuma saīsinājumu veidošana normatīvajos aktos ir pieļaujama, ja konkrētajā normatīvajā aktā tas ir atrunāts. Savukārt Iekšlietu ministrijas priekšlikums, pamatojoties uz kuru noteikumos paredzēts veikts minētās normas grozījumu, juridiski netiek pamatots.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atbilstoši minētajam.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38.2. no Valsts adrešu reģistra informācijas sistēmas – šo noteikumu </w:t>
            </w:r>
            <w:r w:rsidR="00000000" w:rsidRPr="00000000" w:rsidDel="00000000">
              <w:rPr>
                <w:rtl w:val="0"/>
              </w:rPr>
              <w:t xml:space="preserve">30.2.1.</w:t>
            </w:r>
            <w:r w:rsidR="00000000" w:rsidRPr="00000000" w:rsidDel="00000000">
              <w:rPr>
                <w:rtl w:val="0"/>
              </w:rPr>
              <w:t xml:space="preserve"> līdz </w:t>
            </w:r>
            <w:r w:rsidR="00000000" w:rsidRPr="00000000" w:rsidDel="00000000">
              <w:rPr>
                <w:rtl w:val="0"/>
              </w:rPr>
              <w:t xml:space="preserve">30.2.5.</w:t>
            </w:r>
            <w:r w:rsidR="00000000" w:rsidRPr="00000000" w:rsidDel="00000000">
              <w:rPr>
                <w:rtl w:val="0"/>
              </w:rPr>
              <w:t xml:space="preserve"> apakšpunktā minētos datus;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38.2. no Valsts adrešu reģistra informācijas sistēmas – šo noteikumu 30.2.1. līdz </w:t>
            </w:r>
            <w:r w:rsidR="00000000" w:rsidRPr="00000000" w:rsidDel="00000000">
              <w:rPr>
                <w:rtl w:val="0"/>
              </w:rPr>
              <w:t xml:space="preserve">30.2.5.</w:t>
            </w:r>
            <w:r w:rsidR="00000000" w:rsidRPr="00000000" w:rsidDel="00000000">
              <w:rPr>
                <w:rtl w:val="0"/>
              </w:rPr>
              <w:t xml:space="preserve"> apakšpunktā minētos datus;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- 28.10.2024.)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projekta 38.2. apakšpunkta svītrot vārdus "informācijas sistēmas", jo valsts nozīmes informācijas sistēmas nosaukums ir Valsts adrešu reģistrs.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Tieslietu ministrijas 12.11.2024. atzinumā norādīto informāciju, MK noteikumu 38.2. punkts atjaunots sākotnējā redakcijā, jo </w:t>
            </w:r>
            <w:r w:rsidR="00000000" w:rsidRPr="00000000" w:rsidDel="00000000">
              <w:rPr>
                <w:i w:val="1"/>
                <w:rtl w:val="0"/>
              </w:rPr>
              <w:t xml:space="preserve">Valsts adrešu reģistra informācijas sistēma</w:t>
            </w:r>
            <w:r w:rsidR="00000000" w:rsidRPr="00000000" w:rsidDel="00000000">
              <w:rPr>
                <w:rtl w:val="0"/>
              </w:rPr>
              <w:t xml:space="preserve"> (pilns nosaukums) šādi ir reģistrēta arī VIRSIS.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38.2. no Valsts adrešu reģistra informācijas sistēmas – šo noteikumu </w:t>
            </w:r>
            <w:r w:rsidR="00000000" w:rsidRPr="00000000" w:rsidDel="00000000">
              <w:rPr>
                <w:rtl w:val="0"/>
              </w:rPr>
              <w:t xml:space="preserve">30.2.1.</w:t>
            </w:r>
            <w:r w:rsidR="00000000" w:rsidRPr="00000000" w:rsidDel="00000000">
              <w:rPr>
                <w:rtl w:val="0"/>
              </w:rPr>
              <w:t xml:space="preserve"> līdz </w:t>
            </w:r>
            <w:r w:rsidR="00000000" w:rsidRPr="00000000" w:rsidDel="00000000">
              <w:rPr>
                <w:rtl w:val="0"/>
              </w:rPr>
              <w:t xml:space="preserve">30.2.5.</w:t>
            </w:r>
            <w:r w:rsidR="00000000" w:rsidRPr="00000000" w:rsidDel="00000000">
              <w:rPr>
                <w:rtl w:val="0"/>
              </w:rPr>
              <w:t xml:space="preserve"> apakšpunktā minētos datus;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 Šo noteikumu </w:t>
            </w:r>
            <w:r w:rsidR="00000000" w:rsidRPr="00000000" w:rsidDel="00000000">
              <w:rPr>
                <w:rtl w:val="0"/>
              </w:rPr>
              <w:t xml:space="preserve">19.1.</w:t>
            </w:r>
            <w:r w:rsidR="00000000" w:rsidRPr="00000000" w:rsidDel="00000000">
              <w:rPr>
                <w:rtl w:val="0"/>
              </w:rPr>
              <w:t xml:space="preserve">, </w:t>
            </w:r>
            <w:r w:rsidR="00000000" w:rsidRPr="00000000" w:rsidDel="00000000">
              <w:rPr>
                <w:rtl w:val="0"/>
              </w:rPr>
              <w:t xml:space="preserve">19.2.</w:t>
            </w:r>
            <w:r w:rsidR="00000000" w:rsidRPr="00000000" w:rsidDel="00000000">
              <w:rPr>
                <w:rtl w:val="0"/>
              </w:rPr>
              <w:t xml:space="preserve">, </w:t>
            </w:r>
            <w:r w:rsidR="00000000" w:rsidRPr="00000000" w:rsidDel="00000000">
              <w:rPr>
                <w:rtl w:val="0"/>
              </w:rPr>
              <w:t xml:space="preserve">19.3.</w:t>
            </w:r>
            <w:r w:rsidR="00000000" w:rsidRPr="00000000" w:rsidDel="00000000">
              <w:rPr>
                <w:rtl w:val="0"/>
              </w:rPr>
              <w:t xml:space="preserve">, </w:t>
            </w:r>
            <w:r w:rsidR="00000000" w:rsidRPr="00000000" w:rsidDel="00000000">
              <w:rPr>
                <w:rtl w:val="0"/>
              </w:rPr>
              <w:t xml:space="preserve">19.4.</w:t>
            </w:r>
            <w:r w:rsidR="00000000" w:rsidRPr="00000000" w:rsidDel="00000000">
              <w:rPr>
                <w:rtl w:val="0"/>
              </w:rPr>
              <w:t xml:space="preserve"> un </w:t>
            </w:r>
            <w:r w:rsidR="00000000" w:rsidRPr="00000000" w:rsidDel="00000000">
              <w:rPr>
                <w:rtl w:val="0"/>
              </w:rPr>
              <w:t xml:space="preserve">19.7.</w:t>
            </w:r>
            <w:r w:rsidR="00000000" w:rsidRPr="00000000" w:rsidDel="00000000">
              <w:rPr>
                <w:rtl w:val="0"/>
              </w:rPr>
              <w:t xml:space="preserve"> punktos minētie nosacījumi par grafiskās daļas datu strukturēšanu neattiecas uz detālplānojuma grafiskās daļas izstrādi.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- 24.10.2024.)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21. punktā paredzēto grozījumu noteikumu 49. punktā piedāvājam izvērtēt un precizēt šīs normas atrašanās vietu noteikumos. Vēršam uzmanību, ka šāda norma nav terminēts pārejas regulējums, bet tā ir regulāri piemērojama un pakārtota noteikumu 19. vai 21. punktā noteiktajam regulējuma. Ievērojot minēto, piedāvājam noteikumu 49. punktu svītrot, bet tajā esošo regulējumu izteikt kā prim punktu pie esošā regulējuma uz kuru tas ir attiecināms. Tāpat arī ir pieļaujama noteikumu 49. punkta izteikšana jaunā redakcijā, paredzot tajā regulējumu, kas šobrīd tiek noteikts projekta 20. punktā paredzētajā noteikumu 48.</w:t>
            </w:r>
            <w:r w:rsidR="00000000" w:rsidRPr="00000000" w:rsidDel="00000000">
              <w:rPr>
                <w:vertAlign w:val="superscript"/>
                <w:rtl w:val="0"/>
              </w:rPr>
              <w:t xml:space="preserve">1</w:t>
            </w:r>
            <w:r w:rsidR="00000000" w:rsidRPr="00000000" w:rsidDel="00000000">
              <w:rPr>
                <w:rtl w:val="0"/>
              </w:rPr>
              <w:t xml:space="preserve"> punktā, tādējādi izvairoties no prim punktu veidošanas pārejas noteikumos.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atbilstoši minētajam, t.sk. MK noteikumu Nr. 392 49. punktā ietvertais regulējums (saistībā ar detālplānojuma grafiskās daļas datu strukturēšanu) izteikts kā jauns 19.</w:t>
            </w:r>
            <w:r w:rsidR="00000000" w:rsidRPr="00000000" w:rsidDel="00000000">
              <w:rPr>
                <w:vertAlign w:val="superscript"/>
                <w:rtl w:val="0"/>
              </w:rPr>
              <w:t xml:space="preserve">1</w:t>
            </w:r>
            <w:r w:rsidR="00000000" w:rsidRPr="00000000" w:rsidDel="00000000">
              <w:rPr>
                <w:rtl w:val="0"/>
              </w:rPr>
              <w:t xml:space="preserve"> punkts, lai tā būtu kā pastāvīga norma, kā arī 49. punkts tiek izteikts jaunā redakcijā (</w:t>
            </w:r>
            <w:r w:rsidR="00000000" w:rsidRPr="00000000" w:rsidDel="00000000">
              <w:rPr>
                <w:i w:val="1"/>
                <w:rtl w:val="0"/>
              </w:rPr>
              <w:t xml:space="preserve">nosakot, ka TAPIS lietotāji izmanto TAPIS līdzdalības budžeta pārvaldībai no 2025. gada 1. janvāra</w:t>
            </w:r>
            <w:r w:rsidR="00000000" w:rsidRPr="00000000" w:rsidDel="00000000">
              <w:rPr>
                <w:rtl w:val="0"/>
              </w:rPr>
              <w:t xml:space="preserve">), lai Noslēguma jautājumu sadaļā izvairītos no prim punktu veidošanas, kā tas tika piedāvāts sākotnējā Noteikumu projekta redakcijā (48.</w:t>
            </w:r>
            <w:r w:rsidR="00000000" w:rsidRPr="00000000" w:rsidDel="00000000">
              <w:rPr>
                <w:vertAlign w:val="superscript"/>
                <w:rtl w:val="0"/>
              </w:rPr>
              <w:t xml:space="preserve">1</w:t>
            </w:r>
            <w:r w:rsidR="00000000" w:rsidRPr="00000000" w:rsidDel="00000000">
              <w:rPr>
                <w:rtl w:val="0"/>
              </w:rPr>
              <w:t xml:space="preserve"> 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24-TA-2469</w:t>
    </w:r>
    <w:r>
      <w:br/>
    </w:r>
    <w:r w:rsidR="00000000" w:rsidRPr="00000000" w:rsidDel="00000000">
      <w:rPr>
        <w:rtl w:val="0"/>
      </w:rPr>
      <w:t xml:space="preserve">14.11.2024. 22.45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24-TA-2469</w:t>
    </w:r>
    <w:r>
      <w:br/>
    </w:r>
    <w:r w:rsidR="00000000" w:rsidRPr="00000000" w:rsidDel="00000000">
      <w:rPr>
        <w:rtl w:val="0"/>
      </w:rPr>
      <w:t xml:space="preserve">14.11.2024. 22.45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Izziņa_24-TA-2469.docx</dc:title>
</cp:coreProperties>
</file>

<file path=docProps/custom.xml><?xml version="1.0" encoding="utf-8"?>
<Properties xmlns="http://schemas.openxmlformats.org/officeDocument/2006/custom-properties" xmlns:vt="http://schemas.openxmlformats.org/officeDocument/2006/docPropsVTypes"/>
</file>