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26-TA-1287: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“Dubkalna ezera meži” Tīnūžu pagastā, Ogres novadā, daļas pirkšanu gājēju un velosipēdu ceļa būvniecības projekta īstenošanai gar valsts reģionālo autoceļu P5 “Ulbroka–Ogre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03.06.2026. 16:26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 rīkojuma projekta būtu pieejama visa informācija par atsavināšanas procesu, aicinām pievienot rīkojuma projekta paskaidrojošajiem dokumentiem paziņojumu īpašniekam par īpašuma atsavināšanu (Sabiedrības vajadzībām nepieciešamā nekustamā īpašuma atsavināšanas likuma 18.panta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paziņojums īpašniekam par īpašuma atsavināšanu.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izvērtēt nepieciešamību iekļaut anotācijā skaidrojumu par to, vai zemesgrāmatā atzīmes veidā nostiprinātais apgrūtinājums – servitūta ceļa teritorija ir attiecināms uz atsavināmo zemes vienību (kadastra apzīmējums 7494 013 0078).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Proti, no Nekustamā īpašuma valsts kadastra informācijas sistēmas datiem secināms, ka servitūta ceļa teritorija kā agrūtinājums ir noteikts zemes vienībai ar kadastra apzīmējumu 7494 013 0077, savukārt no zemesgrāmatas datiem izriet, ka nekustamajam īpašumam (kadastra Nr. 7494 013 0033) ir reģistrēti vairāki apgrūtinājumi, tostarp servitūta ceļa teritorija, kas zemesgrāmatā nostiprināti atzīmes veidā. Vienlaikus, salīdzinot Nekustamā īpašuma valsts kadastra informācijas sistēmā norādītās servitūta ceļa teritorijas platības ar zemesgrāmatā atzīmes veidā nostiprinātajām servitūta ceļa teritorijas platībām, konstatējamas neatbilstības. Turklāt no pieejamajiem datiem nav viennozīmīgi secināms, vai Nekustamā īpašuma valsts kadastra informācijas sistēmā norādītie servitūta ceļi pilnībā aptver visus zemesgrāmatā atzīmes veidā nostiprinātos apgrūtinājumus – servitūtu ceļa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gadījumā, ja tiek konstatēts, ka atzīmes veidā nostiprinātie apgrūtinājumi (servitūta ceļa teritorija) attiecas uz atsavināmo zemes vienību (kadastra apzīmējums 7494 013 0078), aicinām anotācijā vērtēt to ietekmi uz atsavināmo zemes vienību (kadastra apzīmējums 7494 013 0078) un norādīt, ka atbilstoši tiesu praksei atzīmes veidā zemesgrāmatā izdarīts ieraksts par ceļa servitūtu neapliecina ceļa servitūta nodibināšanu par labu kādam nekustamajam īpašumam (sk. </w:t>
            </w:r>
            <w:r w:rsidR="00000000" w:rsidRPr="00000000" w:rsidDel="00000000">
              <w:rPr>
                <w:i w:val="1"/>
                <w:rtl w:val="0"/>
              </w:rPr>
              <w:t xml:space="preserve">Senāta Civillietu departamenta 2013. gada 9. oktobra sprieduma lietā Nr. SKC-458/2013, 10.3. punktu</w:t>
            </w:r>
            <w:r w:rsidR="00000000" w:rsidRPr="00000000" w:rsidDel="00000000">
              <w:rPr>
                <w:rtl w:val="0"/>
              </w:rPr>
              <w:t xml:space="preserve">).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izvērtēts.Vēršam uzmanību, ka atsavināta tiek zemes vienība ar kadastra apzīmējumu 7494 013 0078 un tai saskaņā ar Nekustamā īpašuma valsts kadastra informācijas sistēmas datiem nav noteikta ceļa servitūta teritorija. Līdz ar to zemesgrāmatā norādītie ceļa servitūti nav attiecināmi uz atsavināmo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26-TA-1287</w:t>
    </w:r>
    <w:r>
      <w:br/>
    </w:r>
    <w:r w:rsidR="00000000" w:rsidRPr="00000000" w:rsidDel="00000000">
      <w:rPr>
        <w:rtl w:val="0"/>
      </w:rPr>
      <w:t xml:space="preserve">25.06.2026. 14.20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26-TA-1287</w:t>
    </w:r>
    <w:r>
      <w:br/>
    </w:r>
    <w:r w:rsidR="00000000" w:rsidRPr="00000000" w:rsidDel="00000000">
      <w:rPr>
        <w:rtl w:val="0"/>
      </w:rPr>
      <w:t xml:space="preserve">25.06.2026. 14.20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Izziņa_26-TA-1287.docx</dc:title>
</cp:coreProperties>
</file>

<file path=docProps/custom.xml><?xml version="1.0" encoding="utf-8"?>
<Properties xmlns="http://schemas.openxmlformats.org/officeDocument/2006/custom-properties" xmlns:vt="http://schemas.openxmlformats.org/officeDocument/2006/docPropsVTypes"/>
</file>