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880 "Atbalsta programmas nosacījumi energoefektivitātes paaugstināšanas pasākumu īstenošanai daudzdzīvokļu dzīvojamās mājās"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lai novērstu plašas attiecināmo izmaksu interpretācijas iespējas, nepieciešams viennozīmīgi skaidri noteikt, ka attiecināmās izmaksās iekļaujamas tādas vizuālo identitāti prasību nodrošināšanas izmaksas kā informācijas stenda, plākšņu un plakātu sagatavošanas un uzstādīšanas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pantā noteiktajam. Saistībā ar minēto paužam bažas, ka noteikumu projektā ietvertais regulējums atšķiras no anotācijā ietvertās informācijas, jo no anotācijas izriet, ka minētās izmaksas ir uzskaitītas piemērveidā ("tādas (..) kā), nevis izsmeļoši, kā izriet no noteikumu projekta. Ievērojot minēto, lūdzam izvērtēt un salāgot noteikumu projektu ar tā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salāgota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Ministru kabineta 2024. gada 17. decembra noteikumu Nr. 880 "Atbalsta programmas nosacījumi energoefektivitātes paaugstināšanas pasākumu īstenošanai daudzdzīvokļu dzīvojamās mājās" (turpmāk - noteikumi Nr. 108) 28.7. apakšpunkts paredz, ka projektu atbalstāmās darbības ir arī citi pasākumi, ja tie ir nepieciešami daudzdzīvokļu mājas energoefektivitātes paaugstināšanai, atjaunojamo energoresursu ieviešanai vai ilgtspējas nodrošināšanai, vienlaikus ar noteikumu Nr. 880 28.2., 28.3. un 28.4. apakšpunktā noteiktajām atbalstāmajām darbībām. Liftu nomaiņa projekta ietvaros ir uzskatāma par atbalstāmu darbību, ja tiek nodrošināta noteikumu Nr. 880 28.7. apakšpunkta nosacījumu izpilde, kā arī projektā tiek sasniegti MK noteikumu Nr. 880 22.punktā noteiktie mērķi. Saistībā ar minēto vēršam uzmanību, ka noteikumu projektā nav ietverts tiesiskais regulējums, kas risinātu minēto, anotācijā aprakstīto problemātiku. Ievērojot minēto, lūdzam izvērtēt un attiecīgi papildināt noteikumu projektu vai svītrot noteikumu projekta anotācijā ietverto informāciju. Norādām, ka anotācijā nav ietverts juridiski saistošs regulējums, bet tā skaidro noteikumu projekta regulējuma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sadaļu, norādot 10 pilotprojektu, kas paredz daudzdzīvokļu dzīvojamo māju atjaunošanu ar rūpnieciski ražotiem koka karkasa paneļiem, īstenošanas radīto ietekmi uz vispārējās valdības budžeta bilanci sadalījumā pa gadiem. Informējam, ka aizdevumiem un garantijām ar kapitāla atlaidi, atbilstoši Eiropas Kontu sistēmas metodoloģijai, ir ietekme uz vispārējās valdības budžeta deficītu brīdī, kad tiek izsniegts aizdevums/garantija un novērtēti sagaidāmie zaudējumi. Ja aizdevums/garantija tiks izsniegta 2025. gadā, kad budžeta programmā 35.00.00 "Valsts atbalsta programmas" ir piešķirti 1 500 000 </w:t>
            </w:r>
            <w:r w:rsidR="00000000" w:rsidRPr="00000000" w:rsidDel="00000000">
              <w:rPr>
                <w:i w:val="1"/>
                <w:rtl w:val="0"/>
              </w:rPr>
              <w:t xml:space="preserve">euro</w:t>
            </w:r>
            <w:r w:rsidR="00000000" w:rsidRPr="00000000" w:rsidDel="00000000">
              <w:rPr>
                <w:rtl w:val="0"/>
              </w:rPr>
              <w:t xml:space="preserve">, ietekme uz vispārējās valdības budžeta bilanci neradīsies, taču izsniedzot aizdevumu/garantiju turpmākajos gados, būs vērojama negatīva ietekme uz vispārējās valdības budžeta bilanci attiecīgajā gadā, par kuru nepieciešams informēt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papildināta un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ja ar noteikumu projektu tiek ieviestas attiecīgās regulas prasības, papildināt noteikumu projekta anotācijas 5. sadaļu ar informāciju par regulas Nr. 2021/1060 prasību ieviešanu noteikumu projekta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papildus atbalsta apmēru 1 500 000euro apmērā attiecībā uz rūpnieciski ražotu koka karkasu paneļu pilotprojektu īstenošanu daudzdzīvokļu dzīvojamās mājām, lūdzam pievienot aktualizētu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papildus piešķirtais valsts budžeta apmērs no kopējā programmas apmēra neveido pat 1% (0.8%). Līdz ar to papildus piešķirtais finansējums nerada ietekmi uz šobrīd jau izstrādāto un 2025. gada 7. janvāra Ministru kabineta sēdē apstiprināto programmas rādītāju novērtējumu un to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programmas nosacījumi energoefektivitātes paaugstināšanas pasākumu un rūpnieciski ražotu koka karkasu paneļu pilotprojektu īstenošanai daudzdzīvokļu dzīvojamās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rūpnieciski ražotu koka karkasu paneļu pilotprojektu īstenošana daudzdzīvokļu dzīvojamās mājās veido daļu no energoefektivitātes paaugstināšanas pasākumiem (2.1.1.1. pasākuma) un attiecīgā gadījumā - svītrot noteikumu projekta 1. punktu, kā arī precizēt pārējās normas, minēto pilotprojektu īstenošanu norādot kā energoefektivitātes paaugstināšanas pasākumu piemēru. Alternatīvi lūdzam sniegt pamatojumu noteikumu projekta anotācijā, kādēļ minēto pilotprojektu īstenošanai izmantojami Eiropas Reģionālās attīstības fonda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vai paredzēts izdarīt grozījumus normatīvajos aktos par Eiropas Savienības kohēzijas politikas programmas 2021.–2027. gadam ietvaros izmantojamo finanšu instrumentu īstenošanas kārtību, pieejamo finansējumu, atbalstāmām darbībām un attiecināmām izmaksām, kas noteic pasākuma 2.1.1.1. ietvaros sasniedzamos rādītājus, jo šobrīd minētajos normatīvajos aktos nav paredzēts rādītājs par minēto pilotprojektu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rūpnieciski ražotu koka karkasu paneļu pilotprojektu īstenošana daudzdzīvokļu dzīvojamās mājās </w:t>
            </w:r>
            <w:r w:rsidR="00000000" w:rsidRPr="00000000" w:rsidDel="00000000">
              <w:rPr>
                <w:u w:val="single"/>
                <w:rtl w:val="0"/>
              </w:rPr>
              <w:t xml:space="preserve">veido</w:t>
            </w:r>
            <w:r w:rsidR="00000000" w:rsidRPr="00000000" w:rsidDel="00000000">
              <w:rPr>
                <w:rtl w:val="0"/>
              </w:rPr>
              <w:t xml:space="preserve"> daļu no energoefektivitātes paaugstināšanas pasākumiem (2.1.1.1. pasākuma). 2.1.1.1. pasākuma ietvaros ir paredzēts atbalsts arī tehnoloģiskajam risinājumam, kura ietvaros mājas tiek atjaunotas, uzstādot rūpnieciski ražotus koka karkasa paneļus.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w:t>
            </w:r>
            <w:r w:rsidR="00000000" w:rsidRPr="00000000" w:rsidDel="00000000">
              <w:rPr>
                <w:u w:val="single"/>
                <w:rtl w:val="0"/>
              </w:rPr>
              <w:t xml:space="preserve">nav plānots</w:t>
            </w:r>
            <w:r w:rsidR="00000000" w:rsidRPr="00000000" w:rsidDel="00000000">
              <w:rPr>
                <w:rtl w:val="0"/>
              </w:rPr>
              <w:t xml:space="preserve"> veikt grozījumus normatīvajos aktos par Eiropas Savienības kohēzijas politikas programmas 2021.–2027. gadam ietvaros izmantojamo finanšu instrumentu īstenošanas kārtību, pieejamo finansējumu, atbalstāmām darbībām un attiecināmām izmaksām, kas nosaka 2.1.1.1. pasākuma ietvaros sasniedzamos rādītājus. Rādītājs "Līdz 2029. gada 31. decembrim atbalstīti vismaz 10 pilotprojekti māju atjaunošanai ar rūpnieciski ražotiem koka karkasa paneļiem" ir noteikts kā nacionālais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Pasākumā vidējais kapitāla atlaides apmērs nepārsniedz 50 % no izsniegto attiecināmo izmaksu aizdevumu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34.1.punktā paredzētais kapitala atlaides apmērs ir līdz 70%, kas ir pretrunā ar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izņemot 34.1.punktā noteikto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34.</w:t>
            </w:r>
            <w:r w:rsidR="00000000" w:rsidRPr="00000000" w:rsidDel="00000000">
              <w:rPr>
                <w:vertAlign w:val="superscript"/>
                <w:rtl w:val="0"/>
              </w:rPr>
              <w:t xml:space="preserve">1</w:t>
            </w:r>
            <w:r w:rsidR="00000000" w:rsidRPr="00000000" w:rsidDel="00000000">
              <w:rPr>
                <w:rtl w:val="0"/>
              </w:rPr>
              <w:t xml:space="preserve"> punktā norādītais kapitāla atlaides apmērs ir norādīts pasākuma (programmas) līmenī, savukārt, 34. punktā minētās kapitāla atlaides ir attiecinātas uz projektu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Pasākumā vidējais kapitāla atlaides apmērs nepārsniedz 50 % no izsniegto attiecināmo izmaksu aizdevumu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Pirms tehniskās dokumentācijas izstrādes (ja attiecināms) un piegādātāju atlases (ja attiecināms) pilnvarotā persona iesniedz sabiedrībā "Altum" pieteikumu kapitāla atlaides rezervēšanai. Pieteikumu iesniedz elektroniski, izmantojot sabiedrības "Altum" tīmekļvietni. Ja dokumenti ir iesniegti Būvniecības informācijas sistēmā, pilnvarotā persona to norāda pieteikumā, un šos dokumentus nav nepieciešams atkārtoti iesniegt sabiedrībā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 kapitala atlaides rezervācija ir  nerentabla, lieka ALTUM resursu tērēšana, kā arī iesniedzamie dokumenti  nenodrošina nepieciešamo info kapitāla atlaides rezervācijas pieteikuma aizpildīšanai. Pasūtītājam nav iespējas bez tehniskās dokumentācijas saņemt  adekvatu  darbu izmaksu kopsavilkumu, energoauditors var izsniegt aptuvenu izmaksu aplēsi par  sertifikāta iekļautajiem ieteicamiem pasakumiem, pie kam vienkāršotajā energosertifikātā nav iekļauti ieteicamie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vienkāršoto kapitāla atlaides rezervēšanas kārtību, bet izveidot  kolkulatoru  altum.lv, kur atzīmējot  planotos pasakumus, sistēma, ņemot vērā iepriekš realizeto projektu izmaksas pret attiecīgām mērvienībām (piemēram ēku parametri, platības), aprēķinātu potenciālās projekta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plūsmas pieejamību, pārskatīts MK noteikumos Nr. 880 45. punktā noteiktais termiņš un tam noteikts starptermiņš.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Pirms tehniskās dokumentācijas izstrādes (ja attiecināms) un piegādātāju atlases (ja attiecināms) pilnvarotā persona iesniedz sabiedrībā "Altum" pieteikumu kapitāla atlaides rezervēšanai. Pieteikumu iesniedz elektroniski, izmantojot sabiedrības "Altum" tīmekļvietni. Ja dokumenti ir iesniegti Būvniecības informācijas sistēmā, pilnvarotā persona to norāda pieteikumā, un šos dokumentus nav nepieciešams atkārtoti iesniegt sabiedrībā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1.1. sadaļas attiecīgajā apakšsadaļā "Apraksts" ietvert norādi uz Eiropas Savienības fondu 2021.–2027. gada plānošanas perioda vadības likuma 19. panta 13. un 14. punktu, uz kā pamata izdoti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3.sadaļā atspoguļoto ietekmi uz valsts budžetu, finansējumu rūpnieciski ražotu koka karkasu paneļu pilotprojektu īstenošanai 1 500 000 </w:t>
            </w:r>
            <w:r w:rsidR="00000000" w:rsidRPr="00000000" w:rsidDel="00000000">
              <w:rPr>
                <w:i w:val="1"/>
                <w:rtl w:val="0"/>
              </w:rPr>
              <w:t xml:space="preserve">euro</w:t>
            </w:r>
            <w:r w:rsidR="00000000" w:rsidRPr="00000000" w:rsidDel="00000000">
              <w:rPr>
                <w:rtl w:val="0"/>
              </w:rPr>
              <w:t xml:space="preserve"> apmērā norādot 2.ailē, 1., 1.1., 2. un 2.1.punktā, vienlaikus svītrojot informāciju sadaļas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finansējumu rūpnieciski ražotu koka karkasu paneļu pilotprojektu īstenošanai 1 500 000 euro apmērā norādot 2.ailē, 1., 1.1., 2. un 2.1.punktā. Vienlaikus lūdzam svītrot informāciju sadaļas 6.punktā, savukārt punktā “Cita informācija” norādīt, ka nepieciešamais finansējums rūpnieciski ražotu koka karkasu paneļu pilotprojektu īstenošanai 1 500 000 euro apmērā tiks nodrošināts likumā “Par valsts budžetu 2025. gadam un budžeta ietvaru 2025., 2026. un 2027. gadam” Ekonomikas ministrijas budžeta programmā 35.00.00 “Valsts atbalsta programmas” piešķirto valsts budžeta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papildus atbalsta apmēru 1 500 000 </w:t>
            </w:r>
            <w:r w:rsidR="00000000" w:rsidRPr="00000000" w:rsidDel="00000000">
              <w:rPr>
                <w:i w:val="1"/>
                <w:rtl w:val="0"/>
              </w:rPr>
              <w:t xml:space="preserve">euro</w:t>
            </w:r>
            <w:r w:rsidR="00000000" w:rsidRPr="00000000" w:rsidDel="00000000">
              <w:rPr>
                <w:rtl w:val="0"/>
              </w:rPr>
              <w:t xml:space="preserve"> apmērā, atkārtoti lūdzam noteikumu projektam pievienot aktualizētu anotācijas pielikumu, lai ievērotu Attīstības finanšu institūcijas likuma 12.panta trešajā un ceturtajā daļā noteikto, vai arī lūdzam papildināt Ministru kabineta protokollēmuma projektu ar uzdevumu Ekonomikas ministrijai viena mēneša laikā pēc Ministru kabineta noteikumu stāšanās spēkā iesniegt Ministru kabinetā programmas rādītāju novērtējumu. Vēršam uzmanību, ka piešķirot papildus finansējumu 1 500 000 </w:t>
            </w:r>
            <w:r w:rsidR="00000000" w:rsidRPr="00000000" w:rsidDel="00000000">
              <w:rPr>
                <w:i w:val="1"/>
                <w:rtl w:val="0"/>
              </w:rPr>
              <w:t xml:space="preserve">euro</w:t>
            </w:r>
            <w:r w:rsidR="00000000" w:rsidRPr="00000000" w:rsidDel="00000000">
              <w:rPr>
                <w:rtl w:val="0"/>
              </w:rPr>
              <w:t xml:space="preserve"> apmērā valsts atbalsta programmai, jebkurā gadījumā ir ietekme uz programmu un arī uz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17. decembra noteikumos Nr. 880 "Atbalsta programmas nosacījumi energoefektivitātes paaugstināšanas pasākumu īstenošanai daudzdzīvokļu dzīvojamās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20. augusta Ministru kabineta sēdes protokollēmuma (prot. Nr. 32 61. §) 22. un 22.2 punkts paredz finansējumu 1 500 000 </w:t>
            </w:r>
            <w:r w:rsidR="00000000" w:rsidRPr="00000000" w:rsidDel="00000000">
              <w:rPr>
                <w:i w:val="1"/>
                <w:rtl w:val="0"/>
              </w:rPr>
              <w:t xml:space="preserve">euro</w:t>
            </w:r>
            <w:r w:rsidR="00000000" w:rsidRPr="00000000" w:rsidDel="00000000">
              <w:rPr>
                <w:rtl w:val="0"/>
              </w:rPr>
              <w:t xml:space="preserve"> apmērā 10 pilotprojektu īstenošanai piešķirt 2025. gadā, informējam, ka 2026. gadā līdz ar izsniegtajiem aizdevumiem/garantijām ar kapitāla atlaidi radīsies negatīva fiskālā ietekme uz vispārējās valdības budžeta bilanci, indikatīvi,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atspoguļojot 10 pilotprojektu īstenošanas ietekmi uz vispārējās valdības budžeta bilanci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sniegto aizdevumu/garantiju ar kapitāla atlaidi 10 pilotprojektiem, kas paredz daudzdzīvokļu dzīvojamo māju atjaunošanu ar rūpnieciski ražotiem koka karkasa paneļiem, provizoriskā fiskālā ietekme uz vispārējās valdības budžeta bilanci 2026. gadā ir -1 000 000 </w:t>
            </w:r>
            <w:r w:rsidR="00000000" w:rsidRPr="00000000" w:rsidDel="00000000">
              <w:rPr>
                <w:i w:val="1"/>
                <w:rtl w:val="0"/>
              </w:rPr>
              <w:t xml:space="preserve">euro</w:t>
            </w:r>
            <w:r w:rsidR="00000000" w:rsidRPr="00000000" w:rsidDel="00000000">
              <w:rPr>
                <w:rtl w:val="0"/>
              </w:rPr>
              <w:t xml:space="preserve"> apmērā (negatīva).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17. decembra noteikumos Nr. 880 "Atbalsta programmas nosacījumi energoefektivitātes paaugstināšanas pasākumu īstenošanai daudzdzīvokļu dzīvojamās mājās""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Pilotprojektu īstenošanai, papildus šo noteikumu 7. punktā minētajam finansējumam, pieejamais valsts budžeta finansējums ir līdz 1 500 000 </w:t>
            </w:r>
            <w:r w:rsidR="00000000" w:rsidRPr="00000000" w:rsidDel="00000000">
              <w:rPr>
                <w:i w:val="1"/>
                <w:rtl w:val="0"/>
              </w:rPr>
              <w:t xml:space="preserve">euro</w:t>
            </w:r>
            <w:r w:rsidR="00000000" w:rsidRPr="00000000" w:rsidDel="00000000">
              <w:rPr>
                <w:rtl w:val="0"/>
              </w:rPr>
              <w:t xml:space="preserve">. To ietvaros līdz 2029. gada 31. decembrim sasniedzams rādītājs, kura ietvaros atbalstīti vismaz 10 pilotprojekti māju atjaunošanai ar rūpnieciski ražotiem koka karkasa paneļiem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7.</w:t>
            </w:r>
            <w:r w:rsidR="00000000" w:rsidRPr="00000000" w:rsidDel="00000000">
              <w:rPr>
                <w:vertAlign w:val="superscript"/>
                <w:rtl w:val="0"/>
              </w:rPr>
              <w:t xml:space="preserve">1</w:t>
            </w:r>
            <w:r w:rsidR="00000000" w:rsidRPr="00000000" w:rsidDel="00000000">
              <w:rPr>
                <w:rtl w:val="0"/>
              </w:rPr>
              <w:t xml:space="preserve"> punkta redakciju, ņemot vērā, ka 7.punktā norādītais finansējums nav pilotprojektu īstenošanai un attiecīgi 7.</w:t>
            </w:r>
            <w:r w:rsidR="00000000" w:rsidRPr="00000000" w:rsidDel="00000000">
              <w:rPr>
                <w:vertAlign w:val="superscript"/>
                <w:rtl w:val="0"/>
              </w:rPr>
              <w:t xml:space="preserve">1</w:t>
            </w:r>
            <w:r w:rsidR="00000000" w:rsidRPr="00000000" w:rsidDel="00000000">
              <w:rPr>
                <w:rtl w:val="0"/>
              </w:rPr>
              <w:t xml:space="preserve"> punktā paredzētais finansējums nav kā papildu finansējums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finansējuma saņēmējam ir skaidri saprotami nosacījumi par pasākuma ietvaros sasniedzamajiem rādītājiem un nepieciešamo informāciju, kas to uzraudzībai ir uzkrājama/ziņojama KPVIS, aicinām precizēt, vai 10 pilotprojekti māju atjaunošanai ar rūpnieciski ražotiem koka karkasa paneļiem plānots kā pasākuma ietvaros sasniedzamais nacionālais rādītājs, par kuru finansējuma saņēmējam jāuzkrāj dati KPVIS. Ja tas plānots kā nacionālais rādītājs, lūdzam papildināt anotāciju ar informāciju par iestādi, kas nodrošina tā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w:t>
            </w:r>
            <w:r w:rsidR="00000000" w:rsidRPr="00000000" w:rsidDel="00000000">
              <w:rPr>
                <w:vertAlign w:val="superscript"/>
                <w:rtl w:val="0"/>
              </w:rPr>
              <w:t xml:space="preserve">1</w:t>
            </w:r>
            <w:r w:rsidR="00000000" w:rsidRPr="00000000" w:rsidDel="00000000">
              <w:rPr>
                <w:rtl w:val="0"/>
              </w:rPr>
              <w:t xml:space="preserve"> apakšpunkts precizēts. Papildus precizēta anotācija, skaidrojot nacionālo rādītāju un iestādi, kas nodrošina tā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Pasākuma ietvaros līdz 2029. gada 31. decembrim sasniedzamais nacionālais rādītājs – atbalstīti vismaz 10 pilotprojekti māju atjaunošanai ar rūpnieciski ražotiem koka karkasa paneļiem.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Pilotprojektu īstenošanai, papildus šo noteikumu 7. punktā minētajam finansējumam, pieejamais valsts budžeta finansējums ir līdz 1 500 000 </w:t>
            </w:r>
            <w:r w:rsidR="00000000" w:rsidRPr="00000000" w:rsidDel="00000000">
              <w:rPr>
                <w:i w:val="1"/>
                <w:rtl w:val="0"/>
              </w:rPr>
              <w:t xml:space="preserve">euro</w:t>
            </w:r>
            <w:r w:rsidR="00000000" w:rsidRPr="00000000" w:rsidDel="00000000">
              <w:rPr>
                <w:rtl w:val="0"/>
              </w:rPr>
              <w:t xml:space="preserve">. To ietvaros līdz 2029. gada 31. decembrim sasniedzams rādītājs, kura ietvaros atbalstīti vismaz 10 pilotprojekti māju atjaunošanai ar rūpnieciski ražotiem koka karkasa paneļiem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Šobrīd sanāk, ka pilotprojektu ietvaros jābūt atbalstītiem pilotprojektiem.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Pilotprojektu īstenošanai, papildus šo noteikumu 7. punktā minētajam finansējumam, pieejamais valsts budžeta finansējums ir līdz 1 500 000 euro. Līdz 2029. gada 31. decembrim sasniedzams rādītājs, kura ietvaros atbalstīti vismaz 10 pilotprojekti māju atjaunošanai ar rūpnieciski ražotiem koka karkasa paneļiem."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w:t>
            </w:r>
            <w:r w:rsidR="00000000" w:rsidRPr="00000000" w:rsidDel="00000000">
              <w:rPr>
                <w:vertAlign w:val="superscript"/>
                <w:rtl w:val="0"/>
              </w:rPr>
              <w:t xml:space="preserve">1</w:t>
            </w:r>
            <w:r w:rsidR="00000000" w:rsidRPr="00000000" w:rsidDel="00000000">
              <w:rPr>
                <w:rtl w:val="0"/>
              </w:rPr>
              <w:t xml:space="preserve">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Pasākuma ietvaros līdz 2029. gada 31. decembrim sasniedzamais nacionālais rādītājs – atbalstīti vismaz 10 pilotprojekti māju atjaunošanai ar rūpnieciski ražotiem koka karkasa paneļiem.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Kopā ar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minēto pieteikumu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(Kurzemes reģionālā enerģētikas un attīstības aģentūra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ka gadījumā , ja planots ēku siltinat pilotprojektu ietvaros ar  rūpnieciski ražotiem koka karkasiem, vienkarsotās pieteikšanās kartībā  kapitāla atlaides rezervācija nav piemērojama, jo 18 mēneši ir ilgs periods, ja projekti netiks īstenoti, pastāv risks, ka rezervēto finansējumu var neapgūt.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plūsmas pieejamību, pārskatīts MK noteikumos Nr. 880 45. punktā noteiktais termiņš un tam noteikts starptermiņš.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Kopā ar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minēto pieteikumu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minētajam pieteikumam nav pievienoti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minētie dokumenti, šo noteikumu </w:t>
            </w:r>
            <w:r w:rsidR="00000000" w:rsidRPr="00000000" w:rsidDel="00000000">
              <w:rPr>
                <w:rtl w:val="0"/>
              </w:rPr>
              <w:t xml:space="preserve">43.3.</w:t>
            </w:r>
            <w:r w:rsidR="00000000" w:rsidRPr="00000000" w:rsidDel="00000000">
              <w:rPr>
                <w:rtl w:val="0"/>
              </w:rPr>
              <w:t xml:space="preserve"> apakšpunktā</w:t>
            </w:r>
            <w:r w:rsidR="00000000" w:rsidRPr="00000000" w:rsidDel="00000000">
              <w:rPr>
                <w:rtl w:val="0"/>
              </w:rPr>
              <w:t xml:space="preserve"> minētais atzinums ir derīgs 18 mēnešus, bet ne ilgāk kā līdz 2028. gada 1. martam, pie nosacījuma, ja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šo noteikumu 40. punktā minētajam pieteikumam nav pievienoti šo noteikumu 42. punktā minētie dokumenti, šo noteikumu 43.3. apakšpunktā minētais atzinums ir derīgs 18 mēnešus, bet ne ilgāk kā līdz 2028. gada 1. martam, ja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minētajam pieteikumam nav pievienoti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minētie dokumenti, šo noteikumu </w:t>
            </w:r>
            <w:r w:rsidR="00000000" w:rsidRPr="00000000" w:rsidDel="00000000">
              <w:rPr>
                <w:rtl w:val="0"/>
              </w:rPr>
              <w:t xml:space="preserve">43.3.</w:t>
            </w:r>
            <w:r w:rsidR="00000000" w:rsidRPr="00000000" w:rsidDel="00000000">
              <w:rPr>
                <w:rtl w:val="0"/>
              </w:rPr>
              <w:t xml:space="preserve"> apakšpunktā</w:t>
            </w:r>
            <w:r w:rsidR="00000000" w:rsidRPr="00000000" w:rsidDel="00000000">
              <w:rPr>
                <w:rtl w:val="0"/>
              </w:rPr>
              <w:t xml:space="preserve"> minētais atzinums ir derīgs 18 mēnešus, bet ne ilgāk kā līdz 2028. gada 1. martam, 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w:t>
    </w:r>
    <w:r>
      <w:br/>
    </w:r>
    <w:r w:rsidR="00000000" w:rsidRPr="00000000" w:rsidDel="00000000">
      <w:rPr>
        <w:rtl w:val="0"/>
      </w:rPr>
      <w:t xml:space="preserve">11.03.2025. 09.03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w:t>
    </w:r>
    <w:r>
      <w:br/>
    </w:r>
    <w:r w:rsidR="00000000" w:rsidRPr="00000000" w:rsidDel="00000000">
      <w:rPr>
        <w:rtl w:val="0"/>
      </w:rPr>
      <w:t xml:space="preserve">11.03.2025. 09.03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Izziņa_25-TA-112.docx</dc:title>
</cp:coreProperties>
</file>

<file path=docProps/custom.xml><?xml version="1.0" encoding="utf-8"?>
<Properties xmlns="http://schemas.openxmlformats.org/officeDocument/2006/custom-properties" xmlns:vt="http://schemas.openxmlformats.org/officeDocument/2006/docPropsVTypes"/>
</file>