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26-TA-1579: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(08.05.2026.)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27.08.2026. 10:25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līdz 2026.gada 25.septembrim sagatavot un iesniegt izskatīšanai Ministru kabinetā grozījumus Ministru kabineta 2023.gada 28.jūnija rīkojumā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28. jūnija rīkojuma Nr. 407 2. punktā projekta izmaksas ir noteiktas ne vairāk kā 12 665 681 euro apmērā, tādējādi nosakot projekta izmaksu maksimāli pieļaujamo apmēru. Projekta īstenošanas gaitā identificētais finansējuma ietaupījums 913 000 euro apmērā nerada nepieciešamību pārsniegt minēto maksimālo apmēru un neietekmē projekta mērķi, tvērumu, sasniedzamos rezultātus vai snieguma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snieguma rādītāji ir sasniegti un atbilstoši projekta īstenošanas laika grafikam līdz 2026. gada 31. oktobrim ir iesniedzams projekta noslēguma progresa pārskats. Ņemot vērā projekta īstenošanas stadiju, nav saskatāma lietderība tikai faktiskās finanšu izpildes un finansējuma ietaupījuma precizēšanas nolūkā paralēli uzsākt atsevišķu Ministru kabineta rīkojuma Nr. 407 un ar to apstiprinātās projekta pases grozījumu sagatavošanas un virzības procesu, ja šādi grozījumi pēc būtības nemaina projekta īstenošanas nosacījumus. Papildus vēršam uzmanību, ka Ministru kabineta 2022. gada 14. jūlija noteikumos Nr. 435 nav identificējama tiesību norma, kas noteiktu pienākumu projekta īstenošanas rezultātā radušos finansējuma ietaupījuma gadījumā veikt projekta pases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paredzēt projekta noslēguma stadijai atbilstošu risinājumu faktiskā finansējuma apmēra un ietaupījuma korektai atspoguļošanai, neradot nesamērīgu papildu administratīvo slogu, kas saistīts ar formālu projekta pases grozījumu sagatavošanu un virzību Ministru kabinetā, piemēram, piemērojot līdzīgu risinājumu, kā aprakstīts anotācijas 1.3. sadaļā attiecībā jau uz Projektiem, kuru īstenošana ir noslēgusies.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Finanšu ministriju kā atbildīgo institūciju par 7.punkta izpildi ir panākta vienošanās par protokollēmuma 7.punkta nemainīšanu,</w:t>
            </w:r>
            <w:r w:rsidR="00000000" w:rsidRPr="00000000" w:rsidDel="00000000">
              <w:rPr>
                <w:rtl w:val="0"/>
              </w:rPr>
              <w:t xml:space="preserve"> ņemot vērā, ka Ministru kabineta rīkojumos, ar kuriem tiek apstiprināti AF 2.1. projekti, tiek noteikts precīzs AF finansējuma apjoms</w:t>
            </w:r>
            <w:r w:rsidR="00000000" w:rsidRPr="00000000" w:rsidDel="00000000">
              <w:rPr>
                <w:b w:val="1"/>
                <w:rtl w:val="0"/>
              </w:rPr>
              <w:t xml:space="preserve"> </w:t>
            </w:r>
            <w:r w:rsidR="00000000" w:rsidRPr="00000000" w:rsidDel="00000000">
              <w:rPr>
                <w:rtl w:val="0"/>
              </w:rPr>
              <w:t xml:space="preserve">atbilstoši Noteikumu 4.pielikumā noteiktajam (norāde "ne vairāk" attiecināma uz mainīgo PVN daļu, kas projekta īstenošanas laikā var samazināties), kā arī papildu ir detalizēti sniegts skaidrojums un pamatojums uzdevumiem, kas ir iekļauti MK protokollēmumā.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Finanšu ministrijai līdz 2026.gada 15.oktobrim sagatavot un iesniegt izskatīšanai Ministru kabinetā grozījumus Ministru kabineta 2023.gada 28.jūnija rīkojumā Nr.407 "Par Eiropas Savienības Atveseļošanas un noturības mehānisma plāna 2.komponentes "Digitālā transformācija" 2.1.2.r reformas "Valsts IKT resursu izmantošanas efektivitātes un sadarbspējas paaugstināšana" 2.1.2.1.i. investīcijas "Pārvaldes centralizētās platformas un sistēmas" projekta "Valsts pārvaldes vienota valsts finanšu resursu plānošana un pārvaldības grāmatvedības pakalpojumu nodrošinājums, vienotās resursu vadības ieviešana" pases un centralizētas funkcijas vai koplietošanas pakalpojumu attīstības plānu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“Pašreizējā situācija” iekļaut plašāku informāciju par Digitālās modernizācijas tematiskās komitejas 2025.gada 28.oktobra sēdē pieņemto lēmumu par valsts federēta mākoņa 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sadaļā ir iekļauts papildinājums atbilstoši Digitālās modernizācijas tematiskās komitejas sēdes lēmumiem.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“Pašreizējā situācija” papildināt informāciju, ka ar papildu finansējuma piešķiršanu tiks stiprināta investīcijas 2.1.2.2.i projekta attīsīito valsts federēto mākoņu kapacitāte.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attiecīgā sadaļa papildināta ar norādi uz lēmumiem, uz kuriem tiek balstīti ierosinātie Noteikumu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4.pielikumā tiek palielināts Atveseļošanas fonda finansējums arī Izglītības un zinātnes ministrijas projektam “Izglītību apliecinošo dokumentu reģistrs” un Latvijas Nacionālās bibliotēkas projektam “Mediju satura integrācija Latvijas digitālā kultūras mantojuma platformā”, lūdzam papildināt informāciju anotācijā par plānotā finansējuma izlietojumu un sasniedzamajiem rezultātiem, kā arī noteikt protokollēmumā Izglītības un zinātnes ministrijai un Kultūras ministrijai sagatavot un iesniegt izskatīšanai Ministru kabinetā grozījumus attiecīgajā Ministru kabineta rīkojumā par projekta pases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projekta “Mediju satura integrācija Latvijas digitālā kultūras mantojuma platformā” finansējuma apjomā (ņemot vērā, ka projektam ir statuss "Pabeigts"), izmaiņas Izglītības un zinātnes ministrijas projekta “Izglītību apliecinošo dokumentu reģistrs” finansējumā netiek ierosinātas, tas atbilst Ministru kabineta 2026.gada 21.maija rīkojumā  Nr. 285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“Risinājuma apraksts” sniegts pamatojums finansējuma novirzīšanai VAS “Latvijas Valsts radio un televīzijas centrs” projektam, tomēr nav pietiekami skaidri identificētas konkrētas aktivitātes, kuras plānots īstenot par papildu finansējumu. Lai nodrošinātu skaidrāku priekšstatu par plānotā finansējuma izlietojumu un sasniedzamajiem rezultātiem, aicinām papildināt informāciju, precizējot plānotās aktivitātes, piemēram, serveru un datu glabāšanas infrastruktūras iegāde vai paplašināšana, datu apjoma pieauguma nodrošināšanai nepieciešamās jaudas palielināšana, rezerves infrastruktūras izveide vai pilnveidošana, kā arī citi darbības nepārtrauktības un pakalpojumu pieejamības nodrošināšanas pasākumi. Pēc līdzības lūdzam papildināt informāciju arī par Valsts digitālās attīstības aģentūras projektu "Pašvaldību vēlēšanu un referendumu IS funkcionalitātes pilnveide".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1.3. sadaļa ir papildināta, iekļaujot detalizētāku informāciju par finansējuma izlietojuma mērķi.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anotāciju ar informāciju par IKT projektu iepirkumu ierobežojumu ("moratorija") iespējamo ietekmi uz pieteiktajiem grozījumiem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papildinājumi anotācijā nav nepieciešami, ņemot vērā, ka visu projektu īstenošana tiks noslēgta šī gada 31.oktobrī.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4.sadaļu un 7.sadaļu (7.1.apakšpunkts), ņemot vērā ierosinātos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4. un 7.sadaļa atbilstoši MK protokollēmumā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4. 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Ministru kabineta sēdes protokollēmums paredz grozījumu veikšanu </w:t>
            </w:r>
            <w:r w:rsidR="00000000" w:rsidRPr="00000000" w:rsidDel="00000000">
              <w:rPr>
                <w:u w:val="single"/>
                <w:rtl w:val="0"/>
              </w:rPr>
              <w:t xml:space="preserve">astoņos</w:t>
            </w:r>
            <w:r w:rsidR="00000000" w:rsidRPr="00000000" w:rsidDel="00000000">
              <w:rPr>
                <w:rtl w:val="0"/>
              </w:rPr>
              <w:t xml:space="preserve">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norādot grozāmo Ministru kabineta rīkojumu pieņemšanas datumus, numurus,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6. un 7.1. sadaļā sniegto informāciju atbilstoši plānoto grozījumu tvērumam.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informācija 6. un 7.sadaļā.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piekļuve Transportlīdzekļu un to vadītāju valsts reģistram ir maksas pakalpojums, kura apmēru nosaka atsevišķi normatīvie akti (anotācijas 1.3. sadaļa). Nav vērtēts, vai šis maksas regulējums (iespējams, izstrādāts, pieņemot cita mēroga/veida lietotāju plūsmu) adekvāti aptver jauno piekļuves kanālu un potenciāli būtiski augošo pieprasījumu apjomu no plašā AML subjektu loka.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CSDD apstiprinājumu,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Transportlīdzekļu un to vadītāju valsts reģistrs jau ir tehniski pieslēgts DAGR kā datu devējs bez papildu attīstības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esošais maksas regulējums par reģistra izmantošanu ir piemērots arī paredzamajam jaunā lietotāju loka pieprasījumu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taču uzskatām, ka priekšlikums nav attiecināms uz šo Noteikumu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līdz 2026.gada 25.septembrim sagatavot un iesniegt izskatīšanai Ministru kabinetā grozījumus Ministru kabineta 2024.gada 28.marta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5., 6., 7., 8. un 9. punktā minēto grozāmo tiesību aktu uzskaitījumu ar īsu informāciju par nepieciešamo grozījumu saturu, piemēram, par finansējuma samazinājumu konkrētā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norādītā informācija ir iekļauta anotācijas 1.3. sadaļā, skaidrojot Noteikumu projektā paredzēto finansējuma pārstrukturizāciju, vienlaicīgi anotācijas 4.sadaļā ir iekļauts skaidrojums par tiesību aktiem, kuros nepieciešami grozījumi un grozījumu būtība.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līdz 2026.gada 15.oktobrim sagatavot un iesniegt izskatīšanai Ministru kabinetā grozījumus Ministru kabineta 2024.gada 28.marta rīkojumā Nr. 236 "Par 2.1.2.2.i. investīcijas projekta "Iekšlietu ministrijas Informācijas centra mākoņdatošanas pakalpojumu attīstība valsts federētā mākoņa ietvaros" pases un centralizētās funkcijas vai koplietošanas pakalpojuma attīstības plāna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Pagarināt VAS "Latvijas Valsts radio un televīzijas centrs" projekta "Latvijas Valsts radio un televīzijas centra mākoņdatošanas pakalpojumu attīstība valsts federētā mākoņa ietvaros" ( Nr. 2.1.2.2.i.0/2/24/I/CFLA/001) īstenošanas termiņu līdz 2026.gada 31.oktobrim.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VAS "Latvijas Valsts radio un televīzijas centrs" projekts "Latvijas Valsts radio un televīzijas centra mākoņdatošanas pakalpojumu attīstība valsts federētā mākoņa ietvaros" ir statusā "pabeigts", lūdzam papildināt protokollēmuma projekta 4.punktu ar konkrētām darbībām projekta termiņa pagarināšanai, t.sk. par pieteikuma līguma grozījumiem iesniegšanu Kohēzijas politikas fondu vadības informācijas sistēmā, detalizēti pamatojot aktivitāšu tvērumu, veicot izmaiņas projekta iesnieguma 3. pielikumā un iesniedzot plānoto progresu pārskatu iesniegšanas grafiku.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4.punkts, detalizētāk uzskaitot nepieciešamās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VAS "Latvijas Valsts radio un televīzijas centrs" iesniegt Kohēzijas politikas fondu vadības informācijas sistēmā (KPVIS) pieteikumu projekta "Latvijas Valsts radio un televīzijas centra mākoņdatošanas pakalpojumu attīstība valsts federētā mākoņa ietvaros" ( Nr. 2.1.2.2.i.0/2/24/I/CFLA/001) īstenošanas termiņa pagarinājumam līdz 2026.gada 31.oktobrim, pamatojot aktivitāšu tvērumu, veicot izmaiņas projekta iesniegumā un iesniedzot plānoto progresu pārskatu iesniegšanas grafiku.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Pagarināt VAS "Latvijas Valsts radio un televīzijas centrs" projekta "Latvijas Valsts radio un televīzijas centra mākoņdatošanas pakalpojumu attīstība valsts federētā mākoņa ietvaros" ( Nr. 2.1.2.2.i.0/2/24/I/CFLA/001) īstenošanas termiņu līdz 2026.gada 31.oktobrim.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kabinets pats nepagarina projektu īstenošanas termiņus, lūdzam norādīt Ministru kabineta sēdes protokollēmuma projekta 4. punktā subjektu, kurš, kādā kārtībā un termiņā un kam iesniedz grozījumus attiecīgajā projektā par tā īstenošanas termiņa pagarināšanu līdz 2026. gada 31. oktobrim. Papildus vēršam uzmanību, ka minētajā projektā ne tikai pagarināms tā īstenošanas termiņš, bet arī palielināms finansējuma apmērs, attiecīgi lūdzam atbilstoši papildināt protokollēmuma projekta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kāpēc Ministru kabineta sēdes protokollēmuma projekta 4. punktā uzsvērti nepieciešamie grozījumi tikai vienā no anotācijas 1.3. sadaļas apakšsadaļas "Risinājuma apraksts" minētajiem projektiem, kā arī skaidrot, kādēļ attiecīgais uzdevums ietverts protokollēmuma projektā, nevis tikai skaidrots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4.punkts, iekļaujot detalizētāku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šāda prasība attiecināma tikai uz projektu "Latvijas Valsts radio un televīzijas centra mākoņdatošanas pakalpojumu attīstība valsts federētā mākoņa ietvaros", jo tas ir statusā "Pabeigts". Pārējo uzskaitīto projektu īstenošana turpinās.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VAS "Latvijas Valsts radio un televīzijas centrs" iesniegt Kohēzijas politikas fondu vadības informācijas sistēmā (KPVIS) pieteikumu projekta "Latvijas Valsts radio un televīzijas centra mākoņdatošanas pakalpojumu attīstība valsts federētā mākoņa ietvaros" ( Nr. 2.1.2.2.i.0/2/24/I/CFLA/001) īstenošanas termiņa pagarinājumam līdz 2026.gada 31.oktobrim, pamatojot aktivitāšu tvērumu, veicot izmaiņas projekta iesniegumā un iesniedzot plānoto progresu pārskatu iesniegšanas grafiku.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nepieciešamos precizējumus 4.pielikumā, aicinām vienlaikus pārskatīt investīciju finansējumu grozījumu projekta 6.punkta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atsevišķu projektu īstenošana jau ir noslēgusies, veikti precizējumi Noteikumu projekta 4.pielikumā, atspoguļojot aktuālo finansējumu, veikti atbilstoši precizējumi Noteikumu projekta 6.punktā finansējuma sadalījumā starp investīcijām.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visas summas Ministru kabineta noteikumu projektā un to pielikumos norādīt veselos euro, neizmantojot ciparus aiz komata.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6.punktā summas norādītas veselos euro, vienlaikus Noteikumu projekta 4.pielikumā projektu faktiskās summas tiek norādītas atbilstoši Kohēzijas politikas fondu vadības informācijas sistēmā pieejamajai informācijai par izlietoto AF finansējumu, kā arī Centrālās finanšu un līgumu aģentūras sniegtajiem priekšlikumiem par summu precizēšanu.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Reformu un investīciju virziena atbalsts tiks sniegts granta veidā, un tam pieejamais Atveseļošanas fonda finansējums ir 129 113 340 </w:t>
            </w:r>
            <w:r w:rsidR="00000000" w:rsidRPr="00000000" w:rsidDel="00000000">
              <w:rPr>
                <w:i w:val="1"/>
                <w:rtl w:val="0"/>
              </w:rPr>
              <w:t xml:space="preserve">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fonda plāna 2.1. reformu un investīciju virziena mērķi, kuros projekti sniedz pienesumu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1.pielikumā izkļaut Valsts ieņēmumu dienesta projektu Nr. 2.1.1.1.i.0/1/24/I/VARAM/011 “Finanšu dokumentu aprites digitalizācija, izveidojot centralizētu finanšu dokumentu maiņvietu'' un biedības "</w:t>
            </w:r>
            <w:r w:rsidR="00000000" w:rsidRPr="00000000" w:rsidDel="00000000">
              <w:rPr>
                <w:rtl w:val="0"/>
              </w:rPr>
              <w:t xml:space="preserve">Augstākās izglītības un zinātnes informācijas tehnoloģijas koplietošanas pakalpojumu centrs" projektu Nr.2.1.3.1.i.0/2/23/I/CFLA/002 “Atbalsts atvērtās zinātnes ieviešanai praksē, kā arī izveidoti risinājumi zinātnes datu koplietošanai un dalībai ES atvērtajā zinātnes mākonī”</w:t>
            </w:r>
            <w:r w:rsidR="00000000" w:rsidRPr="00000000" w:rsidDel="00000000">
              <w:rPr>
                <w:rtl w:val="0"/>
              </w:rPr>
              <w:t xml:space="preserve">, ņemot vērā, ka projekti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1.pielikums, ņemot vērā, ka norādīto projektu īstenošanas termiņš netika pagarināts.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Atveseļošanas fonda plāna 2.1. reformu un investīciju virziena mērķi, kuros projekti sniedz pienesumu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4.pielikumā precizēt Atveseļošanas fonda finansējumu pabeigtajam projektam ‘’Atbalsts atvērtās zinātnes ieviešanai praksē, kā arī izveidoti risinājumi zinātnes datu koplietošanai un dalībai ES atvērtajā zinātnes mākonī'', norādot 2 509 044.09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aktuālajai situācijai, ņemot vērā, ka šobrīd projekta statuss ir "Pabeigts".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4.pielikumā precizēt Atveseļošanas fonda finansējumu pabeigtajam projektam ‘’Zemkopības nozares ģeotelpisko risinājumu pilnveide gudrai zemes apsaimniekošanai, politikas prognozēšanai un plānošanai pārejai uz zaļo ekonomiku'', norādot 2 431 934.10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aktuālajai situācijai, ņemot vērā, ka šobrīd projekta statuss ir "Pabeigts".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“Problēmas apraksts” minēts, ka Izglītības un zinātnes ministrijas projektā Nr. 2.1.2.1.i.0/2/24/I/CFLA/006 "Izglītības jomas informācijas sistēmu vienotā arhitektūra un pieteikumu izglītības iestādēs vadības risinājums" radies ietaupījums 591 493.00 euro, savukārt, 4.pielikumā šim projektam Atveseļošanas fonda finansējums norādīts atbilstoši apstiprinātajam finansējumam projekta pasē 3 688 507.00 euro. Aicinām pārskatīt 4.pielikumā norādīto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Anotācijā papildināts skaidrojums, ka projekta īstenotājs ietaupīto finansējumu jau ir precizējis ar grozījumiem Ministru kabineta 2026.gada 31.jūlija rīkojumā  Nr. 457 "Grozījumi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 Attiecīgi - papildu finansējuma samazinājums netiek identificēts, tikai nepieciešams atbilstīgs precizējums Noteikumu projekta 4.pielikumā.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4. pielikumā norādītās Atveseļošanas fonda finansējuma summas, nodrošinot vienotu pieeju finansējuma atspoguļošanā, īpaši pabeigtajiem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šī gada 31.augustam tika apstiprināti vairāku projektu noslēguma pārskati, precizētas summas projektiem, kuru īstenošana ir noslēgusies, attēlojot projektu summas atbilstoši faktiskajai situācijai.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Valsts kanceleja laikā līdz 04.09.2026. izvērtēs iespēju novirzīt 206 967,98 Eur ANM finansējumu LVRTC infrastruktūras pilnveidei no projekta "Valsts un pašvaldību iestāžu tīmekļvietņu vienotās koplietošanas platformas izvēršana" līdzekļiem. Šo lēmumu nav iespējams pieņemt ātrāk bez visu iesaistīto pušu - LVRTC, VDAA un VARAM viedokļu apzināšanas un praktisko finansējuma pārdales aspektu, kā arī ieguvumu un risku izsvēršanas.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tiek risināts paralēli Noteikumu projektam, ņemot vērā projekta rezultātu uzturēšanas prioritātes.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Reformu un investīciju virziena īstenošanas atbildības sadalījums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26-TA-1579</w:t>
    </w:r>
    <w:r>
      <w:br/>
    </w:r>
    <w:r w:rsidR="00000000" w:rsidRPr="00000000" w:rsidDel="00000000">
      <w:rPr>
        <w:rtl w:val="0"/>
      </w:rPr>
      <w:t xml:space="preserve">25.09.2026. 18.27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26-TA-1579</w:t>
    </w:r>
    <w:r>
      <w:br/>
    </w:r>
    <w:r w:rsidR="00000000" w:rsidRPr="00000000" w:rsidDel="00000000">
      <w:rPr>
        <w:rtl w:val="0"/>
      </w:rPr>
      <w:t xml:space="preserve">25.09.2026. 18.27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Izziņa_26-TA-1579.docx</dc:title>
</cp:coreProperties>
</file>

<file path=docProps/custom.xml><?xml version="1.0" encoding="utf-8"?>
<Properties xmlns="http://schemas.openxmlformats.org/officeDocument/2006/custom-properties" xmlns:vt="http://schemas.openxmlformats.org/officeDocument/2006/docPropsVTypes"/>
</file>