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23-TA-949: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Meža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ietvertā 26. panta redakcija nosaka pienākumu īstenot darbības, kas samazina meža bojājumu iespējamību un ierobežo to izplatību, taču nav atrunāts, ka šāds pienākums nav nosakāms īpaši aizsargājamās dabas teritorijās un īpaši aizsargājamajos biotopos un īpaši aizsargājamo sugu dzīvotnēs, kur koku bojājumi neapdraud saimnieciskos mežus, savukārt bojājumu ierobežošanas pasākumi negatīvi ietekmētu īpaši aizsargājamās sugas un biotopus un meža ekosistēmas dabisku attīstību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panta 1)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 darbības, kas samazina meža bojājumu iespējamību un ierobežo to izplatību, </w:t>
            </w:r>
            <w:r w:rsidR="00000000" w:rsidRPr="00000000" w:rsidDel="00000000">
              <w:rPr>
                <w:b w:val="1"/>
                <w:rtl w:val="0"/>
              </w:rPr>
              <w:t xml:space="preserve">ciktāl tas nav pretrunā ar īpaši aizsargājamo dabas teritoriju un īpaši aizsargājamo sugu un biotopu aizsardzības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1. pantā ietvertais Meža likuma 26. panta 3. punkts. Papildināts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27.panta mērķis ir novērst vai vismaz mazināt meža kaitēkļu masveida savairošanās vai slimību izplatīšanās dēļ radīto negatīvo ietekmi. Valsts meža dienests turpmāk ar lēmumu varēs noteikt pienākumus šā likuma 26. pantā minētajām personām meža kaitēkļu masveida savairošanās vai slimību izplatīšanās gadījumā, taču tie nedrīkst ietekmēt vai atstāt negatīvu ietekmi uz meža bioloģisko daudzveidību, tostarp īpaši aizsargājamiem biotopiem un īpaši aizsargājamo sugu dzīvotnēm. Šiem noteiktajiem pienākumiem ir jāatbilst īpaši aizsargājamo teritoriju vai to funkcionālo zonu izveidošanas mērķiem, kā arī ir jāņem vērā īpaši aizsargājamo dabas teritoriju un īpaši aizsargājamo sugu jomā esošais tiesiskais regulējums un jāvērtē veicamo pasākumu nepieciešamība īpaši aizsargājamās dabas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minētos pienākumus Valsts meža dienests nosaka, ņemot vērā īpaši aizsargājamo dabas teritoriju, mikroliegumu, īpaši aizsargājamo sugu un īpaši aizsargājamo biotopu aizsardzības regulējumu un apdraudējumu mežam ārpus īpaši aizsargājamām dabas teritorijām un mikroliegumiem.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15.05.2023. iebildumu, izslēgta likumprojekta 1. pantā ietvertā Meža likuma 27.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ka Valsts meža dienestam, pieņemot lēmumus, ir pienākums ievērot normatīvos aktus saskaņā ar  Administratīvā procesa likuma 7. pantā ietverto tiesiskuma principu un Valsts pārvaldes iekārtas likuma 10.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Meža likumā" (turpmāk – projekts) 1. pantā ietvertās Meža likuma 27. panta pirmās daļas ievaddaļas formulējums pieļauj secināt, ka Meža likuma 26. pantā minētajām personām projekta 1. pantā ietvertajā Meža likuma 27. panta pirmajā daļā paredzētie pienākumi tiks uzlikti pēc tam, kad būs noteikta meža kaitēkļu masveida savairošanās vai slimību izplatīšanās, proti, Valsts meža dienests pieņems divus secīgus lēmumus. Vienlaikus no projekta sākotnējās ietekmes novērtējuma ziņojumā (turpmāk – anotācija) ietvertās informācijas nevar viennozīmīgi izsecināt, vai Valsts meža dienests pieņems divus lēmumus (lēmumu par meža kaitēkļu masveida savairošanos vai slimību izplatīšanos un lēmumu par pienākumu uzlikšanu personām) vai vienu lēmumu (lēmumu par meža kaitēkļu masveida savairošanos vai slimību izplatīšanos, kurā ietvers pienākumus personām). Lai novērstu projektā ietvertā regulējuma interpretācijas problēmas, lūdzam precizēt projektu un anotāciju, skaidri nosakot, vai tiks pieņemti divi lēmumi vai arī viens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 pantā ietverto Meža likuma 27. panta otro daļu, ņemot vērā to, ka nav saprotams tajā ietvertais regulējums, kas šī brīža redakcijā ir deklaratīvs. Anotācijā ir norādīts, ka Valsts meža dienestam ir jāievēro aizsargājamo teritoriju, sugu un biotopu aizsardzības regulējums. Vēršam uzmanību uz to, ka Valsts meža dienestam pienākums ievērot normatīvos aktus, pieņemot lēmumus, izriet no Administratīvā procesa likuma 7. pantā ietvertā tiesiskuma principa un Valsts pārvaldes iekārtas likuma 10. panta pirmās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1. pantā ietvertā Meža likuma 27. panta otrā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 pantā ietverto Meža likuma 27. panta ceturto daļu, ņemot vērā to, ka no Administratīvā procesa likuma 80. panta pirmās daļas un 185. panta ceturtās daļas 9. punkta jau izriet vispārīgais princips, ka vispārīgā administratīvā akta apstrīdēšana un pārsūdzēšana neaptur tā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1. pantā ietvertā Meža likuma 27. panta ceturtā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piedāvātais formulējums neatbilst tā pamatojumam anotācijā - tas nosaka to, ka "ir saskaņā" ar dabas aizsardzības regulējumu, nevis tiem "jābūt saskaņā" ar šo regulējumu. Līdz ar to šis punkts rada būtiskus riskus sugu un biotopu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Nosakot šā panta pirmajā daļā minētos pienākumus, Valsts meža dienestam jāņem vērā īpaši aizsargājamo dabas teritoriju, īpaši aizsargājamo sugu un īpaši aizsargājamo biotopu aizsardzības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15.05.2023. iebildumu, izslēgta likumprojekta 1. pantā ietvertā Meža likuma 27.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ka Valsts meža dienestam, pieņemot lēmumus, ir pienākums ievērot normatīvos aktus saskaņā ar  Administratīvā procesa likuma 7. pantā ietverto tiesiskuma principu un Valsts pārvaldes iekārtas likuma 10.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"Grozījumi Meža likumā" (turpmāk – projekts) 1. pantā ietverto Meža likuma 26. panta 3. punktu. Vēršam uzmanību, ka attiecīgais regulējums jau izriet no projekta 2. pantā ietvertā Meža likuma 27. panta 1. punkta, kā arī šajā normā ir paredzēti vēl citi pienākumi, kas var tikt uzlikti attiecīgajām personām, bet nav paredzēti projekta 1. pantā ietvertajā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1.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meža ilgtspējīgas apsaimniekošanas pamatprincipiem ir bioloģiskās daudzveidības saglabāšana (Meža likuma 1. pants), jāraugās, lai 26. panta prasības nenonāktu pretrunā ar šo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īpašniekam vai tiesiskajam valdītājam un personai, kas sagatavo, glabā vai pārstrādā kokmateriālus mežā vai tā tiešā tuvumā, ir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īstenot darbības, kas samazina meža bojājumu iespējamību un ierobežo to izplatību, ciktāl tas nav pretrunā ar īpaši aizsargājamo dabas teritoriju un īpaši aizsargājamo sugu un biotopu aizsardzības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uzraudzīt meža stāvokli un informēt Valsts meža dienestu par konstatētajiem meža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Valsts meža dienesta lēmuma pārtraukt vai atlikt koku ciršanu, ja konstatēta meža kaitēkļu masveida savairošanās vai slimību izplatīšanās.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1. pantā ietvertais Meža likuma 26. panta 3. punkts. Papildināts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pienākumu īstenot pasākumus, lai apkarotu kaitēkļus un slimības vai ierobežotu to izplatīšanos, Valsts meža dienestam ir jāņem vērā spēkā esošie normatīvi īpaši aizsargājamo dabas teritoriju un sugu un biotopu aizsardzības jomā, jo mežaudzes nociršana vai bojāto koku izvākšana var iznīcināt vai negatīvi ietekmēt īpaši aizsargājamās sugas un biotopus un būt pretrunā ar īpaši aizsargājamās dabas teritorijas vai tās funkcionālās zonas izveidošanas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panta pirmo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ierobežošanai, pamatojoties uz šā likuma 29.1 pantā minētā monitoringa rezultātiem </w:t>
            </w:r>
            <w:r w:rsidR="00000000" w:rsidRPr="00000000" w:rsidDel="00000000">
              <w:rPr>
                <w:b w:val="1"/>
                <w:rtl w:val="0"/>
              </w:rPr>
              <w:t xml:space="preserve">un ņemot vērā īpaši aizsargājamo dabas teritoriju, īpaši aizsargājamo sugu un īpaši aizsargājamo biotopu aizsardzības regulējumu,</w:t>
            </w:r>
            <w:r w:rsidR="00000000" w:rsidRPr="00000000" w:rsidDel="00000000">
              <w:rPr>
                <w:rtl w:val="0"/>
              </w:rPr>
              <w:t xml:space="preserve"> Valsts meža dienests var noteikt pienākumu šā likuma 26. pantā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netiek ņemta vērā nepieciešamība nodrošināt bioloģiskās daudzveidības saglabāšanu, tāpēc kaitēkļu apkarošanas pasākumi var negatīvi ietekmēt īpaši aizsargājamas sugas un biotopus.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ierobežošanai, pamatojoties uz šā likuma 29.1 pantā minētā monitoringa rezultātiem, ievērojot īpaši aizsargājamo dabas teritoriju, īpaši aizsargājamo sugu un īpaši aizsargājamo biotopu aizsardzības regulējumu, Valsts meža dienests var noteikt pienākumu šā likuma 26. pantā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pārtraukt vai atlikt koku ciršanu, izņemot ciršanu meža kaitēkļu masveida savairošanās vai slimību izplatīšanās seku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 pasākumus, lai apkarotu kaitēkļus un slimības vai ierobežotu to izplatīšanos;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iznīcināt slimību inficēto vai kaitēkļu invadēto meža reproduktīvo materiālu.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27.pantu nosakot, ka Valsts meža dienestam, nosakot pienākumus 26.pantā minētajām personām, ir jāņem vērā īpaši aizsargājamo dabas teritoriju un īpaši aizsargājamo sugu un īpaši aizsargājamo biotopu aizsardzības prasības, jo meža kaitēkļu masveida savairošanās vai slimību izplatīšanās gadījumā tiks skartas arī šīs teritorijas un veicot ierobežošanas pasākumus var tikt būtiski ietekmētas īpaši aizsargājamo sugu dzīvotnes un īpaši aizsargājamos biotopus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ierobežošanai, pamatojoties uz šā likuma 29.1 pantā minētā monitoringa rezultātiem, ievērojot īpaši aizsargājamo dabas teritoriju, īpaši aizsargājamo sugu un īpaši aizsargājamo biotopu aizsardzības regulējumu, Valsts meža dienests var noteikt pienākumu šā likuma 26. pantā minētajām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w:t>
            </w:r>
            <w:r w:rsidR="00000000" w:rsidRPr="00000000" w:rsidDel="00000000">
              <w:rPr>
                <w:b w:val="1"/>
                <w:rtl w:val="0"/>
              </w:rPr>
              <w:t xml:space="preserve">27. panta ievaddaļu</w:t>
            </w:r>
            <w:r w:rsidR="00000000" w:rsidRPr="00000000" w:rsidDel="00000000">
              <w:rPr>
                <w:rtl w:val="0"/>
              </w:rPr>
              <w:t xml:space="preserve">, ņemot vērā, ka meža kaitēkļu masveida savairošanās un slimību izplatīšanās skar arī īpaši aizsargājamās dabas teritorijas un to ierobežošanas pasākumi var būtiski ietekmēt īpaši aizsargājamo sugu dzīvotnes un īpaši aizsargājamos biotopus. Līdz ar to, pieņemot lēmumu par meža kaitēkļu masveida savairošanos vai slimību izplatīšanos un nosakot pienākumus likumprojekta 26. pantā minētajām personām, Valsts meža dienestam jāņem vērā īpaši aizsargājamo dabas teritoriju, īpaši aizsargājamo sugu un īpaši aizsargājamo biotopu aizsardzības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ierobežošanai, pamatojoties uz šā likuma 29.</w:t>
            </w:r>
            <w:r w:rsidR="00000000" w:rsidRPr="00000000" w:rsidDel="00000000">
              <w:rPr>
                <w:vertAlign w:val="superscript"/>
                <w:rtl w:val="0"/>
              </w:rPr>
              <w:t xml:space="preserve">1</w:t>
            </w:r>
            <w:r w:rsidR="00000000" w:rsidRPr="00000000" w:rsidDel="00000000">
              <w:rPr>
                <w:rtl w:val="0"/>
              </w:rPr>
              <w:t xml:space="preserve"> pantā minētā monitoringa rezultātiem,</w:t>
            </w:r>
            <w:r w:rsidR="00000000" w:rsidRPr="00000000" w:rsidDel="00000000">
              <w:rPr>
                <w:b w:val="1"/>
                <w:rtl w:val="0"/>
              </w:rPr>
              <w:t xml:space="preserve"> ievērojot īpaši aizsargājamo dabas teritoriju, īpaši aizsargājamo sugu un īpaši aizsargājamo biotopu aizsardzības regulējumu,</w:t>
            </w:r>
            <w:r w:rsidR="00000000" w:rsidRPr="00000000" w:rsidDel="00000000">
              <w:rPr>
                <w:rtl w:val="0"/>
              </w:rPr>
              <w:t xml:space="preserve"> Valsts meža dienests var noteikt pienākumu šā likuma 26. pantā minētajām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pantā ietvertais Meža likuma 28. panta 1. un 2. punkts pilnvaros Ministru kabinetu noteikt meža kaitēkļu masveida savairošanās un slimību izplatīšanās noteikšanas kārtību un ierobežošanas pasākumus. No projekta sākotnējās ietekmes novērtējuma ziņojumā (turpmāk – anotācija) ietvertās informācijas izriet, ka Valsts meža dienests pieņems lēmumu par meža kaitēkļu masveida savairošanās un slimību izplatīšanās noteikšanu, kas varētu būt līdzīgs tam lēmumam, ko šobrīd pieņem Ministru kabinets, izsludinot ārkārtējo situāciju. Vienlaikus secināms, ka visticamāk šajā Valsts meža dienesta lēmumā tiks noteikti arī konkrēti meža kaitēkļu masveida savairošanās un slimību izplatīšanās ierobežošanas pasākumi. Savukārt projekta 2. pantā ir ietverts regulējums, kas paredz, ka Valsts meža dienests var uzlikt par pienākumu noteiktām personām veikt konkrētus pienākumus. Vēršam uzmanību uz to, ka projekta 2. pantā pēc būtības tiek paredzēts, ka noteikto pienākumu izpildi Valsts meža dienests uzdos veikt, izdodot administratīvo aktu, kas varētu būt arī vispārīgais administratīvais akts. Vienlaikus no anotācijā ietvertās informācijas nav iespējams secināt, vai projekta 2. pantā paredzētie pienākumi tiks noteikti Valsts meža dienesta lēmumā, kura pieņemšanas kārtību Ministru kabinets būs pilnvarots noteikt saskaņā ar projekta 3. pantā ietverto Meža likuma 28. panta 2. punktu. Proti, no projektā ietvertā regulējuma un anotācijā ietvertās informācijas nav skaidrs, vai Valsts meža dienests pieņems lēmumu par meža kaitēkļu masveida savairošanās un slimību izplatīšanās noteikšanu, kurā nebūs ietverti Meža likuma 26. pantā minētajām personām īstenojami pienākumi, un pēc tam Valsts meža dienests saskaņā ar projekta 2. pantā ietverto Meža likuma 27. pantu izdos administratīvo aktu, ar kuru uzliks Meža likuma 26. pantā minētajām personām attiecīgus pienākumus. Papildus norādām, ka nav skaidrs, vai Meža likuma 26. pantā minētajām personām varēs uzlikt tikai projekta 2. pantā paredzētos pienākumus, vai arī saskaņā ar projekta 3. pantā paredzētajiem Ministru kabineta noteikumiem personām arī varēs tikt uzlikti kādi pienākumi, kas būs meža kaitēkļu masveida savairošanās apkarošanas un slimību izplatīšanās ierobežošanas pasākumi. Ņemot vērā minēto, lūdzam papildināt anotāciju ar attiecīgu skaidrojumu, tostarp, skaidrojot plašāk, ko ir plānots noteikt Ministru kabineta noteikumos, un nepieciešamības gadījumā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precizēts Meža likuma 28. pants.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izslēgt no Meža likuma </w:t>
            </w:r>
            <w:r w:rsidR="00000000" w:rsidRPr="00000000" w:rsidDel="00000000">
              <w:rPr>
                <w:u w:val="single"/>
                <w:rtl w:val="0"/>
              </w:rPr>
              <w:t xml:space="preserve">ārkārtējās situācijas izsludināšanu meža kaitēkļu masveida savairošanās un slimību izplatības ierobežošanai</w:t>
            </w:r>
            <w:r w:rsidR="00000000" w:rsidRPr="00000000" w:rsidDel="00000000">
              <w:rPr>
                <w:rtl w:val="0"/>
              </w:rPr>
              <w:t xml:space="preserve">, taču šī brīža redakcija  pilnībā izslēdz jebkāda veida regulējumu un attiecīgi arī rīcību meža ugunsgrēku izplatīšanās gadījumā. Lūdzam papildināt anotāciju ar informāciju, kāda būs rīcība attiecīgajā situācijā, jo Eiropas Komisijas Kopīgais pētniecības centrs ir norādījis, ka klimata pārmaiņas ar katru gadu kļūst arvien jūtamākas un ir skaidri saskatāma augšupejošā tendence, kas liecina par lielāku ugunsbīstamību, ilgākām ugunsgrēku sezonām un intensīviem “megaugunsgrēkiem”, kuri izplatās milzu ātrumā un ar tradicionāliem ugunsdzēsības līdzekļiem nav apturami. Kā arī saskaņā ar Apvienoto Nāciju Organizācijas Klimata pārmaiņu starpvaldību padome ziņojumu, Zemes virsmas vidējā temperatūra kopš deviņpadsmitā gadsimta beigām ir pieaugusi par 0,6 grādiem pēc Celsija. Padome arī lēš, ka līdz nākamā gadsimta sākumam vidējā temperatūra varētu pieaugt vēl par 5,8 grādiem.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4. panta norma ir blanketa norma, jo tā ietver sevī norādi uz citos normatīvos aktos iekļautajām tiesību normām (</w:t>
            </w:r>
            <w:r w:rsidR="00000000" w:rsidRPr="00000000" w:rsidDel="00000000">
              <w:rPr>
                <w:i w:val="1"/>
                <w:rtl w:val="0"/>
              </w:rPr>
              <w:t xml:space="preserve">sk. Normatīvo aktu projektu izstrādes rogasgrāmata. Pieejama: https://tai.mk.gov.lv/book/1/chapter/81</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 Ievērojot minēto, projektā ietvertajam pārkāpuma aprakstam, lai arī ļoti vispārīgi, bet ir jāsatur pārkāpuma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Meža likuma 51. panta  trīspadsmitajā daļā noteikto administratīvo atbildību piemēro par Meža likuma 26. pantā un Ministru kabineta noteikumos Nr. 947 “Noteikumi par meža aizsardzības pasākumiem un ārkārtējās situācijas izsludināšanu mežā” (turpmāk – MK noteikumi Nr. 947) noteikto meža aizsardzības prasību nepildīšanu. Pirmkārt, vēršam uzmanību, ka Noteikumos Nr. 947 netiek noteiktas meža aizsardzības prasības (noteikumos cita starpā tiek noteikti meža aizsardzības pasākumi). Tāpat arī Meža likuma 26. pantā netiek noteiktas meža aizsardzības prasības. Minētajā pantā personām tiek noteikti pienākumi. Projekta 2. pants paredz, ka Ministru kabinets izdos noteikumus par meža aizsardzību, nosakot meža aizsardzības pasākumus (TA lieta Nr. 23-TA-1017 – šobrīd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pēc tiesību normas skaidrības ir nostiprināta gan Latvijas Republikas Satversmē, gan Eiropas Padomes Cilvēka tiesību un pamatbrīvību aizsardzības konvencijā, gan Eiropas Cilvēktiesību tiesas un Latvijas Republikas Satversmes tiesas spriedumos. Eiropas Padomes Cilvēka tiesību un pamatbrīvību aizsardzības konvencijas 7. pants vispārējā formā satur principu, ka krimināltiesībās atbildībai par tiesībpārkāpumu un sodam jābūt noteiktiem saskaņā ar likumu (lat. val. – </w:t>
            </w:r>
            <w:r w:rsidR="00000000" w:rsidRPr="00000000" w:rsidDel="00000000">
              <w:rPr>
                <w:i w:val="1"/>
                <w:rtl w:val="0"/>
              </w:rPr>
              <w:t xml:space="preserve">nullum crimen, nulla poena sine lege</w:t>
            </w:r>
            <w:r w:rsidR="00000000" w:rsidRPr="00000000" w:rsidDel="00000000">
              <w:rPr>
                <w:rtl w:val="0"/>
              </w:rPr>
              <w:t xml:space="preserve">). Nostiprinātā prasība tiek atzīta par izpildītu, ja apsūdzētajam ir iespēja no tiesību normas teksta zināt (nepieciešamības gadījumā arī izmantojot interpretāciju, kas ietverta tiesu nolēmumos), par kādu tieši darbību vai bezdarbību noteikta kriminālatbildība. Arī gadījumos, kad personai likumā tiek paredzēta sodoša rakstura administratīvā sankcija, darbojas iepriekš minētais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projektu, pirmkārt, nepieciešams precizēt tādā pakāpē, lai būtu skaidri saprotams par kādu darbību vai bezdarbību personai var piemērot sodoša rakstura sankcijas. Šobrīd administratīvā pārkāpuma pamatā esošā rīcība nav skaidri noteikta Meža likuma 26. pantā, tāpat arī Ministru kabineta noteikumi šobrīd ir izstrādes stadijā. Tieslietu ministrijas ieskatā tieši Meža likumā būtu nepieciešams definēt vispārīgās meža aizsardzības prasības, ja par to neievērošanu tiek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administratīvo atbildību varētu piemērot arī par Ministru kabineta noteikumu pārkāpumiem, likumā ietvertajam pilnvarojumam ir jābūt sevišķi precīzam. Nav pieļaujama soda piedraudējuma sasaiste ar izpildvaras izdotu normatīvo aktu, ja tas balstīts uz nepietiekami precīzu pilnvarojumu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102. lpp.</w:t>
            </w:r>
            <w:r w:rsidR="00000000" w:rsidRPr="00000000" w:rsidDel="00000000">
              <w:rPr>
                <w:rtl w:val="0"/>
              </w:rPr>
              <w:t xml:space="preserve">). Administratīvo atbildību noteic Saeima. Līdz ar to gan likumdevējam, gan arī vēlāk personai ir jābūt saprotamam, par kādu tieši rīcību var tikt piemērota administratīvā atbildība. Šobrīd pilnvarojumā ietvertā vispārīgā norāde "meža aizsardzības pasākumi" neļauj saprast to iespējamo izpausmi.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administratīvās atbildības regulējumā neietver atsauces uz citiem normatīvajiem aktiem ("meža apsaimniekošanu un izmantošanu regulējošie normatīvie akti"). Ir jānorāda pārkāpuma pazīmes. Savukārt korespondējošās normas var būt ietvertas gan likumā, gan Ministru kabineta noteikumos. Tāpat arī no juridiskās tehnikas viedokļa likumā neietver jebkādā veidā noformulētas atsauces uz zemāka juridiska spēka normatīvajiem aktiem (Ministru kabineta 2009. gada 3. februāra noteikumi Nr. 108 "Normatīvo aktu projektu sagatavošanas noteikumi" 62.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vēršam uzmanību, ka projekta 1. pants cita starpā paredz, ka  Valsts meža dienests ar lēmumu var noteikt pienākumu šā likuma 26. pantā minētajām personām: pārtraukt vai atlikt koku ciršanu, izņemot ciršanu meža kaitēkļu masveida savairošanās vai slimību izplatīšanās seku likvidēšanai; īstenot pasākumus, lai apkarotu kaitēkļus un slimības vai ierobežotu to izplatīšanos;  iznīcināt slimību inficēto vai kaitēkļu invadēto meža reproduktīvo materiālu. Lai gan anotācijā tiek norādīts, ka personai nav paredzams administratīvais sods par administratīvā akta labprātīgu neizpildīšanu, Tieslietu ministrijai šāda pārliecība no tiesību normām nerodas. Meža likuma 26. pants nosaka personām pienākumu veikt darbības, kas samazina meža bojājumu iespējamību un ierobežo to izplatību, un uzraudzīt meža stāvokli un informēt Valsts meža dienestu par konstatētajiem meža bojājumiem. Savukārt projekta 1. pants nosaka, ka Valsts meža dienests varēs ar lēmumu noteikt pienākumu šā likuma 26. pantā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pārtraukt vai atlikt koku ciršanu, izņemot ciršanu meža kaitēkļu masveida savairošanās vai slimību izplatīšanās seku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īstenot pasākumus, lai apkarotu kaitēkļus un slimības vai ierobežotu to izplatīšanos;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iznīcināt slimību inficēto vai kaitēkļu invadēto meža reproduktīvo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Meža likuma 26. pantā personām noteiktie pienākumi, piemēram, veikt darbības, kas samazina meža bojājumu iespējamību un ierobežo to izplatību, pārklājas ar, piemēram, projekta 1. pantā paredzēto pienākumu pārtraukt vai atlikt koku ciršanu. Jāatzīst, ka arī līdz šim Meža likuma 51. panta sestās un trīspadsmitās daļas pārkāpuma pazīmes nav bijušas pietiekami skaidri noteiktas. Tomēr minētais nav arguments, lai ar projektu nenovērstu esošās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Tieslietu ministrijas ieskatā projektu ir nepieciešams precizēt, lai būtu nepārprotami skaidrs, vai persona gala rezultātā netiks sodīta par administratīvā akta neizpildi un, ka Valsts meža dienesta izdotajā administratīvajā aktā personai noteiktie pienākumi nedublēsies, piemēram, ar Ministru kabineta noteikumos noteiktajām meža aizsardzības prasībām vai pienākumiem, kas izriet no Meža likuma 26. panta.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projekts tiek precizēts atbilstoši iepriekš norādītajiem iebildumiem un tiek saglabāta administratīvā atbildība, anotācijā nepieciešams iekļaut paredzētā administratīvā pārkāpuma satura skaidrojumu, tostarp jānorāda korespondējošās tiesību normas, par kuru neievērošanu būs paredzēts pārkāpums. Tāpat nepieciešams rūpīgs administratīvās atbildības kritēriju izvērtējums. Tieslietu ministrija detalizētu administratīvās atbildības kritēriju izvērtējumu ir sniegusi iepriekšējā atzinumā, tāpat ir norādījusi iemeslu, kādēļ arī šajā anotācijā šāds izvērtējums ir iekļaujams.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51. panta trīspadsmitā daļa.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problēmu un risinājumu aprakstā nepieciešams minēt, ka koku un mežaudžu izciršana kaitēkļu un slimību ierobežošanai var iznīcināt vai negatīvi ietekmēt īpaši aizsargājamos biotopus un sugas un ir pretrunā ar meža ekosistēmas dabisku attīstību, kas var būt noteikta kā konkrētās īpaši aizsargājamās dabas teritorijas vai funkcionālās zonas izveidošanas mērķis. Līdz ar to, nosakot pienākumus un pasākumu kaitēkļu un slimību ierobežošanai, jāņem vērā arī īpaši aizsargājamo dabas teritoriju un īpaši aizsargājamo sugu un biotopu aizsardzības mērķi un tiesiskais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nepieciešams iekļaut paredzētā administratīvā pārkāpuma satura skaidrojumu, tostarp jānorāda korespondējošās tiesību normas, par kuru neievērošanu būs paredzēts pārkāpums (likumprojekta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anotācijas noprotams, ka prasības, ja noteikta meža kaitēkļu masveida savairošanās vai slimību izplatīšanās, noteiks Ministru kabinets un tās projekta 3. pantā tiek apzīmētas ar “meža aizsardzības pasākumiem”. Tādā gadījumā lūdzam projekta 3. pantā un 4. pantā lietot vienveidīgus vārdu savienojumus.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dekodifikācijas ietvaros par Meža likuma 51. panta trīspadsmito daļu nav atrodams pietiekams satura skaidrojums, korespondējošās normas un rūpīgs administratīvās atbildības kritēriju izvērtējums (sk. https://titania.saeima.lv/LIVS13/SaeimaLIVS13.nsf/0/5574ABCA75E6F119C225847000248C41?OpenDocument). Ievērojot minēto, anotācijā nepieciešams rūpīgi izvērtēt, vai ir nepieciešama un pieļaujama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administratīvā akta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aizliegums paredzēt administratīvos sodus par administratīvā akta labprātīgu neizpildīšanu</w:t>
            </w:r>
            <w:r w:rsidR="00000000" w:rsidRPr="00000000" w:rsidDel="00000000">
              <w:rPr>
                <w:rtl w:val="0"/>
              </w:rPr>
              <w:t xml:space="preserve"> (Māliņa I. Jaunu administratīvo pārkāpumu sastāvu veidošana. Grām.: Administratīvo pārkāpumu tiesības. Administratīvās atbildības likuma skaidrojumi. Sagatavojis autoru kolektīvs. E. Danovska un G. Kūtra zinātniskajā redakcijā. Rīga: Tiesu namu aģentūra, 2020, 54. lpp.). Nozīmīgs rādītājs ir arī problēmsituācijas aktualitāte, proti, vai attiecīgi pārkāpumi faktiski tiek izdarīti pietiekami bieži, lai par to būtu nepieciešams paredzēt administratīvo atbildību, vai esošais regulējums nav novecojis (sal. Informatīvais ziņojums "Nozaru administratīvo pārkāpumu kodifikācijas ieviešanas sistēmas īstenošana", 03.03.2020., 2. lpp. Pieejams: http://polsis.mk.gov.lv/).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 akta (rīkojuma, procesa) prioritātes princips</w:t>
            </w:r>
            <w:r w:rsidR="00000000" w:rsidRPr="00000000" w:rsidDel="00000000">
              <w:rPr>
                <w:rtl w:val="0"/>
              </w:rPr>
              <w:t xml:space="preserve">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(Māliņa I. Jaunu administratīvo pārkāpumu sastāvu veidošana. Grām.: Administratīvo pārkāpumu tiesības. Administratīvās atbildības likuma skaidrojumi. Sagatavojis autoru kolektīvs. E. Danovska un G. Kūtra zinātniskajā redakcijā. Rīga: Tiesu namu aģentūra, 2020, 55. lpp.). Latvijā valsts pārvaldei ir raksturīgi meklēt iespēju personu sodīt par pienākumu nepildīšanu, bet nereti netiek saskatīta iespēja panākt pienākumu izpildi ar administratīvā procesa līdzekļiem (Laveniece-Straupmane N., Briede J., Liholaja V., Judins A., Ziemane I. Ārkārtējā situācija: juristu viedokļi par tiesisko regulējumu un tā piemērošanu. Jurista Vārds, 17.03.2020., Nr. 11). Tādējādi, ja pienākuma īstenošanu var panākt izdodot administratīvo aktu vai ar citiem nesodoša rakstura administratīvi tiesiskiem līdzekļiem, tad administratīvā atbildība pamatā nav paredzama.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Sabiedriskās kārtības mērķa sasniegšanas efektivitāte</w:t>
            </w:r>
            <w:r w:rsidR="00000000" w:rsidRPr="00000000" w:rsidDel="00000000">
              <w:rPr>
                <w:rtl w:val="0"/>
              </w:rPr>
              <w:t xml:space="preserv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w:t>
            </w:r>
            <w:r w:rsidR="00000000" w:rsidRPr="00000000" w:rsidDel="00000000">
              <w:rPr>
                <w:b w:val="1"/>
                <w:rtl w:val="0"/>
              </w:rPr>
              <w:t xml:space="preserve">jākonstatē tās bīstamība vai kaitīgums sabiedrības interesēm</w:t>
            </w:r>
            <w:r w:rsidR="00000000" w:rsidRPr="00000000" w:rsidDel="00000000">
              <w:rPr>
                <w:rtl w:val="0"/>
              </w:rPr>
              <w:t xml:space="preserve">. Proti, jāizvērtē, vai iespējamais pārkāpums var aizskart sabiedriskās intereses tādā mērā, ka nepieciešams paredzēt administratīvo atbildību par to (Māliņa I. Jaunu administratīvo pārkāpumu sastāvu veidošana. Grām.: Administratīvo pārkāpumu tiesības. Administratīvās atbildības likuma skaidrojumi. Sagatavojis autoru kolektīvs. E. Danovska un G. Kūtra zinātniskajā redakcijā. Rīga: Tiesu namu aģentūra, 2020, 57. lpp.).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 Šie pārkāpumi ir vienkārši traucējoši labai pārvaldībai vai sabiedriskajai kārtībai, bet tie neietver sevī kādu īpašu ļaunumu vai pilnīgu sabiedrības vai valsts vērtību ignoranci (Kalniņa V. Administratīvo pārkāpumu tiesību sistēmas reforma – domāšanas reforma. Jurista Vārds, 15.11.2016., Nr. 46). Citiem vārdiem sakot, ja noziedzīgs nodarījums ir ļaunums pats par sevi, tad administratīvais pārkāpums ir morāli neitrāla rīcība un tā izdarītājs – nevērīga vai bezrūpīga persona (Foundations of European Criminal Law. Norel Neagu (Ed.). Bucureşti: Editura C.H. Beck, 2014, p. 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Tāpat ir aizliegts paredzēt administratīvos sodus par administratīvā akta labprātīgu neizpildīšanu.</w:t>
            </w:r>
            <w:r w:rsidR="00000000" w:rsidRPr="00000000" w:rsidDel="00000000">
              <w:rPr>
                <w:rtl w:val="0"/>
              </w:rPr>
              <w:t xml:space="preserve"> Ja lieta ir uzsākta administratīvajā procesā, tad šajā procesā tā arī ir jāpabeidz, ja nepieciešams, izmantojot administratīvā akta piespiedu izpildes līdzekļus (Māliņa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izvērtēt administratīvās atbildības nepieciešamību un pieļaujamību projektā paredzētajos gadījumos, anotācijā jāietver argumentēts visu iepriekš minēto kritēriju izvērtējums. </w:t>
            </w:r>
            <w:r w:rsidR="00000000" w:rsidRPr="00000000" w:rsidDel="00000000">
              <w:rPr>
                <w:b w:val="1"/>
                <w:rtl w:val="0"/>
              </w:rPr>
              <w:t xml:space="preserve">Šajā gadījumā īpaša uzmanība pievēršama administratīvā akta (procesa) prioritātes principam, kā arī aizliegumam paredzēt administratīvos sodus par administratīvā akta labprātīgu neizpildīšanu.</w:t>
            </w:r>
            <w:r w:rsidR="00000000" w:rsidRPr="00000000" w:rsidDel="00000000">
              <w:rPr>
                <w:b w:val="1"/>
                <w:rtl w:val="0"/>
              </w:rPr>
              <w:t xml:space="preserve">Tāpat, ņemot vērā apstākli, ka projekts 2023. gada 27. aprīlī tiks izskatīts Tieslietu ministrijas Administratīvās atbildības likuma pastāvīgajā darba grupā, attiecīgi būs papildināma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51. panta trīspadsmitā 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sadaļu "Problēmas un risinājumi" aprakstu ar informāciju par meža kaitēkļu masveida savairošanās un slimību izplatīšanās un to ierobežošanas pasākumu ietekmi uz īpaši aizsargājamām dabas teritorijām, īpaši aizsargājamo sugu dzīvotnēm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meža kaitēkļu masveida savairošanās un slimību izplatīšanās skar arī īpaši aizsargājamās dabas teritorijas un to izplatīšanās ierobežošanas pasākumi var būtiski ietekmēt īpaši aizsargājamo sugu dzīvotnes un īpaši aizsargājamos biotopus. Pieņemot lēmumu par meža kaitēkļu masveida savairošanos vai slimību izplatīšanos un nosakot pienākumus likumprojekta 26. pantā minētajām personām, VMD jāņem vērā īpaši aizsargājamo dabas teritoriju, īpaši aizsargājamo sugu un īpaši aizsargājamo biotopu aizsardzības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sadaļu "Problēmas un risinājumi" aprakstu ar informāciju par meža kaitēkļu masveida savairošanās un slimību izplatīšanās un to ierobežošanas pasākumu ietekmi uz īpaši aizsargājamām dabas teritorijām, īpaši aizsargājamo sugu dzīvotnēm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meža kaitēkļu masveida savairošanās un slimību izplatīšanās skar arī īpaši aizsargājamās dabas teritorijas un to izplatīšanās ierobežošanas pasākumi var būtiski ietekmēt īpaši aizsargājamo sugu dzīvotnes un īpaši aizsargājamos biotopus. Pieņemot lēmumu par meža kaitēkļu masveida savairošanos vai slimību izplatīšanos un nosakot pienākumus likumprojekta 26. pantā minētajām personām, VMD jāņem vērā īpaši aizsargājamo dabas teritoriju, īpaši aizsargājamo sugu un īpaši aizsargājamo biotopu aizsardzības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sadaļu "4.1.1. Noteikumi par meža aizsardzību Pamatojums un apraksts" ar informāciju, ka noteikumu projektā ir jānosaka kārtība, kādā Valsts meža dienests, pieņemot lēmumus par meža kaitēkļu masveida savairošanās vai slimību izplatīšanās ierobežošanu, ievēro īpaši aizsargājamo dabas teritoriju, īpaši aizsargājamo sugu un īpaši aizsargājamo biotopu aizsardzības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sadaļu "4.1.1. Noteikumi par meža aizsardzību Pamatojums un apraksts" papildināt ar informāciju, ka noteikumu projektā jānosaka kārtība, kādā Valsts meža dienests, pieņemot lēmumus par meža kaitēkļu masveida savairošanās vai slimību izplatīšanās ierobežošanu, ievēro īpaši aizsargājamo dabas teritoriju, īpaši aizsargājamo sugu un īpaši aizsargājamo biotopu aizsardzības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Meža likuma 27. pants, paredzot, ka Valsts meža dienesta lēmumā noteiktie pienākumi ir saskaņā ar īpaši aizsargājamo dabas teritoriju, īpaši aizsargājamo sugu un īpaši aizsargājamo biotopu aizsardzības regulējumu, ja tas rada apdraudējumu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juridiski formāli uz šo likumprojektu sabiedrības līdzdalības nepieciešamību var neattiecināt, taču pēc būtības sabiedrības līdzdalība ir ļoti nepieciešana, jo likumprojekts skar sabiedrības kopējās intereses – meža ilgtspējīgu apsaimniekošanu un jo īpaši – bioloģiskās daudzveidības saglabāšanu teritorijās, kur prioritāra ir meža dabiska attīstība un kaitēkļu ierobežošana saimnieciskās interesēs nav aktuāla. Tāpat arī likumprojekts skar meža īpašnieku un apsaimniekotāju intereses un savlaicīga ieinteresēto pušu iesaistīšana diskusijās veicinātu vienotas izpratnes veidošanos un atbalstu likumprojektā ietveramajiem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likumprojekta izstrādē netika nodrošināta sabiedrības līdzdalība, likumprojekta deleģēto Ministru kabineta noteikumu (skat. anotācijas 4.1.1. sadaļu) projekta izstrādē tiks iesaistītas visas meža ilgtspējīgā apsaimniekošanās ieinteresētās puses (gan valsts institūciju, gan meža īpašnieku un apsaimniekotāju NVO, vides NVO u.c. pārstāvji).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8.1.6. sadaļas aprakstu nepieciešams papildināt, norādot, ka pasākumu īstenošana meža kaitēkļu un slimību ierobežošanai un apkarošanai var negatīvi ietekmēt meža bioloģisko daudzveidību, tostarp īpaši aizsargājamos biotopus un īpaši aizsargājamo sugu dzīvotnes, kā arī ir pretrunā ar tādu īpaši aizsargājamo teritoriju vai to funkcionālo zonu izveidošanas mērķi, kurās kā prioritāte noteikta meža ekosistēmas dabiska attīstība. Lai novērstu vai mazinātu meža kaitēkļu un slimību ierobežošanas un apkarošanas pasākumu negatīvo ietekmi uz bioloģisko daudzveidību, tiks ņemts vērā īpaši aizsargājamo dabas teritoriju un īpaši aizsargājamo sugu jomā esošais tiesiskai regulējums, kā arī tiks rūpīgi izvērtēta īpaši aizsargājamās dabas teritorijās veicamo pasākumu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(LDF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veiktos papildinājumus, likumprojekts paredz ņemt vērā īpaši aizsargājamo dabas teritoriju, īpaši aizsargājamo sugu un īpaši aizsargājamo biotopu aizsardzības regulējumu, nosakot pienākumus meža kaitēkļu masveida savairošanās vai slimību izplatīšanās ierobežošanai. Taču likumprojektā pašlaik iekļautā 27. panta otrās daļas redakcija var radīt pārpratumus tās interpretācijā. Ierosinām 27. panta otro daļu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minētos pienākumus Valsts meža dienests nosaka, ņemot vērā īpaši aizsargājamo dabas teritoriju, mikroliegumu, īpaši aizsargājamo sugu un īpaši aizsargājamo biotopu aizsardzības regulējumu un apdraudējumu mežam ārpus īpaši aizsargājamām dabas teritorijām un mikroliegumiem.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15.05.2023. iebildumu, izslēgta likumprojekta 1. pantā ietvertā Meža likuma 27.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ka Valsts meža dienestam, pieņemot lēmumus, ir pienākums ievērot normatīvos aktus saskaņā ar  Administratīvā procesa likuma 7. pantā ietverto tiesiskuma principu un Valsts pārvaldes iekārtas likuma 10.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27. panta otrās daļas mērķi, ka Valsts meža dienestam, nosakot pienākumus meža kaitēkļu masveida savairošanās vai slimību izplatīšanās ierobežošanai, ir jāņem vērā īpaši aizsargājamo dabas teritoriju, īpaši aizsargājamo sugu un īpaši aizsargājamo biotopu aizsardzības regulējums, un ierobežošanas pasākumi  ir piemērojami tad, ja meža kaitēkļu masveida savairošanās vai slimību izplatīšanās rada apdraudējumu mežam ārpus īpaši aizsargājamām dabas teritorijām un mikroliegumiem, tiesību normas piemērošanas skaidrībai ierosinām redakcionāli precizēt likumprojekta 27. panta otro daļu, ietverot arī atsauci uz mikroliegumu aizsardzības regulējumu, kas izriet no Ministru kabineta 2012.gada 18.decembra noteikumiem Nr.940 "Noteikumi par mikroliegumu izveidošanas un apsaimniekošanas kārtību, to aizsardzību, kā arī mikroliegumu un to buferzonu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pirmajā daļā minētos pienākumus Valsts meža dienests nosaka, ņemot vērā īpaši aizsargājamo dabas teritoriju, </w:t>
            </w:r>
            <w:r w:rsidR="00000000" w:rsidRPr="00000000" w:rsidDel="00000000">
              <w:rPr>
                <w:b w:val="1"/>
                <w:rtl w:val="0"/>
              </w:rPr>
              <w:t xml:space="preserve">mikroliegumu,</w:t>
            </w:r>
            <w:r w:rsidR="00000000" w:rsidRPr="00000000" w:rsidDel="00000000">
              <w:rPr>
                <w:rtl w:val="0"/>
              </w:rPr>
              <w:t xml:space="preserve"> īpaši aizsargājamo sugu un īpaši aizsargājamo biotopu aizsardzības regulējumu </w:t>
            </w:r>
            <w:r w:rsidR="00000000" w:rsidRPr="00000000" w:rsidDel="00000000">
              <w:rPr>
                <w:b w:val="1"/>
                <w:rtl w:val="0"/>
              </w:rPr>
              <w:t xml:space="preserve">un</w:t>
            </w:r>
            <w:r w:rsidR="00000000" w:rsidRPr="00000000" w:rsidDel="00000000">
              <w:rPr>
                <w:rtl w:val="0"/>
              </w:rPr>
              <w:t xml:space="preserve"> apdraudējumu mežam ārpus īpaši aizsargājamām dabas teritorijām un mikroliegumiem.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15.05.2023. iebildumu, izslēgta likumprojekta 1. pantā ietvertā Meža likuma 27.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ka Valsts meža dienestam, pieņemot lēmumus, ir pienākums ievērot normatīvos aktus saskaņā ar  Administratīvā procesa likuma 7. pantā ietverto tiesiskuma principu un Valsts pārvaldes iekārtas likuma 10.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"1.3. Pašreizējā situācija, problēmas un risinājumi" Problēmas apraksta pēdējo rindkopu atbilstoši piedāvātajai redakcijai, ņemot vērā, ka anotācija tiks izmantota likumprojektā noteikto tiesību normu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kaitēkļu masveida savairošanās vai slimību izplatīšanās ierobežošanas pasākumi īpaši aizsargājamās dabas teritorijās </w:t>
            </w:r>
            <w:r w:rsidR="00000000" w:rsidRPr="00000000" w:rsidDel="00000000">
              <w:rPr>
                <w:b w:val="1"/>
                <w:rtl w:val="0"/>
              </w:rPr>
              <w:t xml:space="preserve">un mikroliegumos</w:t>
            </w:r>
            <w:r w:rsidR="00000000" w:rsidRPr="00000000" w:rsidDel="00000000">
              <w:rPr>
                <w:rtl w:val="0"/>
              </w:rPr>
              <w:t xml:space="preserve"> var ietekmēt īpaši aizsargājamo sugu dzīvotnes un īpaši aizsargājamos biotopus. Lai pasākumi meža kaitēkļu masveida savairošanās vai slimību izplatīšanās ierobežošanai negatīvi neietekmētu īpaši aizsargājamos biotopus un </w:t>
            </w:r>
            <w:r w:rsidR="00000000" w:rsidRPr="00000000" w:rsidDel="00000000">
              <w:rPr>
                <w:b w:val="1"/>
                <w:rtl w:val="0"/>
              </w:rPr>
              <w:t xml:space="preserve">īpaši aizsargājamās</w:t>
            </w:r>
            <w:r w:rsidR="00000000" w:rsidRPr="00000000" w:rsidDel="00000000">
              <w:rPr>
                <w:rtl w:val="0"/>
              </w:rPr>
              <w:t xml:space="preserve"> sugas un tie būtu saskaņā ar konkrētās īpaši aizsargājamās dabas teritorijas vai tās funkcionālās zonas</w:t>
            </w:r>
            <w:r w:rsidR="00000000" w:rsidRPr="00000000" w:rsidDel="00000000">
              <w:rPr>
                <w:b w:val="1"/>
                <w:rtl w:val="0"/>
              </w:rPr>
              <w:t xml:space="preserve">, vai mikrolieguma</w:t>
            </w:r>
            <w:r w:rsidR="00000000" w:rsidRPr="00000000" w:rsidDel="00000000">
              <w:rPr>
                <w:rtl w:val="0"/>
              </w:rPr>
              <w:t xml:space="preserve"> izveidošanas mērķi, nosakot pienākumus un pasākumus kaitēkļu un slimību ierobežošanai, jāņem vērā arī īpaši aizsargājamo dabas teritoriju, mikroliegumu, īpaši aizsargājamo sugu un īpaši aizsargājamo biotopu regulējums un apdraudējums mežam ārpus īpaši aizsargājamām dabas teritorijām un mikroliegumiem.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norādīt, ka Valsts meža dienests pienākumus meža kaitēkļu masveida savairošanās un slimību izplatīšanās ierobežošanai, kas izriet no likumprojektā paredzētā, nodrošinās esošo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23-TA-949</w:t>
    </w:r>
    <w:r>
      <w:br/>
    </w:r>
    <w:r w:rsidR="00000000" w:rsidRPr="00000000" w:rsidDel="00000000">
      <w:rPr>
        <w:rtl w:val="0"/>
      </w:rPr>
      <w:t xml:space="preserve">02.06.2023. 09.50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23-TA-949</w:t>
    </w:r>
    <w:r>
      <w:br/>
    </w:r>
    <w:r w:rsidR="00000000" w:rsidRPr="00000000" w:rsidDel="00000000">
      <w:rPr>
        <w:rtl w:val="0"/>
      </w:rPr>
      <w:t xml:space="preserve">02.06.2023. 09.50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Izziņa_23-TA-949.docx</dc:title>
</cp:coreProperties>
</file>

<file path=docProps/custom.xml><?xml version="1.0" encoding="utf-8"?>
<Properties xmlns="http://schemas.openxmlformats.org/officeDocument/2006/custom-properties" xmlns:vt="http://schemas.openxmlformats.org/officeDocument/2006/docPropsVTypes"/>
</file>