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26-TA-1895: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ievešanai (importēšanai) Latvijā aizliegtām rūpniecības precēm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11:06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Ārlietu ministrijas pieprasījumu, Valsts ieņēmumu dienests Ārlietu ministrijai sniedza informāciju par muitas nodokļa summu par Eiropas Savienības Kombinētās nomenklatūras  49., 61., 62., 63., 64.  un 95. grupā klasificējamo preču importu 2025. gadā. Ārlietu ministrijas pieprasījumā nebija ietverta informācija par Eiropas Savienības Kombinētās nomenklatūras 65. grupā klasificējamajām precēm un attiecīgi par šo preču importu 2025. gadā iekasētā muitas nodokļa summu - 249,98 EUR - Valsts ieņēmumu dienests Ārlietu ministrijai informāciju nesniedza.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lai nodrošinātu precīzu informāciju par muitas nodokļa par to preču importu, uz kurām attiecas tiesību akta projekts, 2025. gadā iekasēto muitas nodokļa summu, aicinām izvērtēt nepieciešamību precizēt anotāciju, ietverot arī informāciju par Eiropas Savienības Kombinētās nomenklatūras 65. grupā klasificējamo preču importu 2025. gadā iekasēto muitas nodokļa summu un attiecīgi prognozi par iekasējamās summas samazinājumu nākamajā periodā, kurā būs spēkā šo preču importa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Ārlietu ministrijas pieprasījumu, Valsts ieņēmumu dienests Ārlietu ministrijai sniedza informāciju par muitas nodokļa summu par Eiropas Savienības Kombinētās nomenklatūras  49., 61., 62., 63., 64.  un 95. grupā klasificējamo preču importu 2025. gadā. Ārlietu ministrijas pieprasījumā nebija ietverts lūgums sniegt informāciju par minēto preču importu 2025. gadā iekasētā pievienotās vērtības nodokļa summu un attiecīgi Valsts ieņēmumu dienests Ārlietu ministrijai informāciju par šo preču importu iekasētā pievienotās vērtības nodokļa summu nesniedza.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lai nodrošinātu precīzu informāciju par kopējo 2025. gadā iekasēto muitas maksājumu (muitas nodoklis un pievienotās vērtības nodoklis) par to preču importu, uz kurām attiecas tiesību akta projekts, summu, aicinām izvērtēt nepieciešamību precizēt anotāciju, ietverot arī informāciju par to preču importu, uz kurām attiecas tiesību akta projekts, 2025. gadā iekasēto pievienotās vērtības nodokļa summu un attiecīgi prognozi par iekasējamās summas samazinājumu nākamajā periodā, kurā būs spēkā šo preču importa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2025. gadā importētajām precēm, uz kurām attiecas tiesību akta projekts, iekasēts 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Preču grupas kods       Preču grupas nosaukums                  Pievienotās vērtības nodoklis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Grāmatas, laikraksti                                    23 899,26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Adīti vai tamborēti apģērbi                         8 102,92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Apģērbi, kas nav adīti vai tamborēti           5  595,93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Gatavie tekstilizstrādājumi                         115,61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Apavi                                                          17 902,77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65                       Galvassegas un to daļas                             76,82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95                       Rotaļlietas, spēles un sporta piederumi      50 819,79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Kopā: 106 513,10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muitas nodokļa ieņēmumi tiek ieskaitīti valsts pamatbudžetā un ka saskaņā ar likumu “Par valsts budžetu 2026. gadam un budžeta ietvaru 2026., 2027. un 2028. gadam” muitas nodokļa ieņēmumu plāns 2026. gadam ir noteikts 70 900 000 euro apmērā, bet 2027. gadam – 74 500 000 euro apmērā, lūdzam precizēt anotācijas 3. sadaļa 1.puntu Budžeta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rada fiskālo ietekmi uz pievienotās vērtības nodokļa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teikumu un izteikt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Latvijas budžetā </w:t>
            </w:r>
            <w:r w:rsidR="00000000" w:rsidRPr="00000000" w:rsidDel="00000000">
              <w:rPr>
                <w:b w:val="1"/>
                <w:rtl w:val="0"/>
              </w:rPr>
              <w:t xml:space="preserve">faktiski palika</w:t>
            </w:r>
            <w:r w:rsidR="00000000" w:rsidRPr="00000000" w:rsidDel="00000000">
              <w:rPr>
                <w:rtl w:val="0"/>
              </w:rPr>
              <w:t xml:space="preserve"> 25 % jeb 27 208.28 </w:t>
            </w:r>
            <w:r w:rsidR="00000000" w:rsidRPr="00000000" w:rsidDel="00000000">
              <w:rPr>
                <w:i w:val="1"/>
                <w:rtl w:val="0"/>
              </w:rPr>
              <w:t xml:space="preserve">euro </w:t>
            </w:r>
            <w:r w:rsidR="00000000" w:rsidRPr="00000000" w:rsidDel="00000000">
              <w:rPr>
                <w:rtl w:val="0"/>
              </w:rPr>
              <w:t xml:space="preserve">no aprēķinātajiem ievedmuitas nodokļiem. Pārējā daļa (75 %) </w:t>
            </w:r>
            <w:r w:rsidR="00000000" w:rsidRPr="00000000" w:rsidDel="00000000">
              <w:rPr>
                <w:b w:val="1"/>
                <w:rtl w:val="0"/>
              </w:rPr>
              <w:t xml:space="preserve">tika </w:t>
            </w:r>
            <w:r w:rsidR="00000000" w:rsidRPr="00000000" w:rsidDel="00000000">
              <w:rPr>
                <w:rtl w:val="0"/>
              </w:rPr>
              <w:t xml:space="preserve">ieskaitīta ES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Ukrainas civiliedzīvotāju atbalsta likuma 8.</w:t>
            </w:r>
            <w:r w:rsidR="00000000" w:rsidRPr="00000000" w:rsidDel="00000000">
              <w:rPr>
                <w:vertAlign w:val="superscript"/>
                <w:rtl w:val="0"/>
              </w:rPr>
              <w:t xml:space="preserve">6</w:t>
            </w:r>
            <w:r w:rsidR="00000000" w:rsidRPr="00000000" w:rsidDel="00000000">
              <w:rPr>
                <w:rtl w:val="0"/>
              </w:rPr>
              <w:t xml:space="preserve"> pantu tiek paplašināts Valsts ieņēmumu dienesta darba apjoms ar pienākumu veikt papildu kontroles saistībā ar preču izcelsmes noteikšanu, Valsts ieņēmumu dienestam ar esošajiem personālresursiem normālā darba laika ietvaros minētās papildu kontroles nav iespējams paveikt un nodarbinātie būs jānodarbina virsstundu darbā, tā rezultātā radīsies papildu izdevumi atlīdzībai (nodarbināto virsstundu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par Valsts ieņēmumu dienestam nepieciešamo papildu finansējumu samaksai par virsstundu darbu un virsstundu piemaksai 100% 2026.gadā 175 647 </w:t>
            </w:r>
            <w:r w:rsidR="00000000" w:rsidRPr="00000000" w:rsidDel="00000000">
              <w:rPr>
                <w:i w:val="1"/>
                <w:rtl w:val="0"/>
              </w:rPr>
              <w:t xml:space="preserve">euro </w:t>
            </w:r>
            <w:r w:rsidR="00000000" w:rsidRPr="00000000" w:rsidDel="00000000">
              <w:rPr>
                <w:rtl w:val="0"/>
              </w:rPr>
              <w:t xml:space="preserve">(t.sk. 82 857 </w:t>
            </w:r>
            <w:r w:rsidR="00000000" w:rsidRPr="00000000" w:rsidDel="00000000">
              <w:rPr>
                <w:i w:val="1"/>
                <w:rtl w:val="0"/>
              </w:rPr>
              <w:t xml:space="preserve">euro </w:t>
            </w:r>
            <w:r w:rsidR="00000000" w:rsidRPr="00000000" w:rsidDel="00000000">
              <w:rPr>
                <w:rtl w:val="0"/>
              </w:rPr>
              <w:t xml:space="preserve">darba samaksai 7 vecākajiem muitas uzraugiem par provizoriski 669 stundām ar stundas likmi 8,847 </w:t>
            </w:r>
            <w:r w:rsidR="00000000" w:rsidRPr="00000000" w:rsidDel="00000000">
              <w:rPr>
                <w:i w:val="1"/>
                <w:rtl w:val="0"/>
              </w:rPr>
              <w:t xml:space="preserve">euro </w:t>
            </w:r>
            <w:r w:rsidR="00000000" w:rsidRPr="00000000" w:rsidDel="00000000">
              <w:rPr>
                <w:rtl w:val="0"/>
              </w:rPr>
              <w:t xml:space="preserve">un 19 546 </w:t>
            </w:r>
            <w:r w:rsidR="00000000" w:rsidRPr="00000000" w:rsidDel="00000000">
              <w:rPr>
                <w:i w:val="1"/>
                <w:rtl w:val="0"/>
              </w:rPr>
              <w:t xml:space="preserve">euro </w:t>
            </w:r>
            <w:r w:rsidR="00000000" w:rsidRPr="00000000" w:rsidDel="00000000">
              <w:rPr>
                <w:rtl w:val="0"/>
              </w:rPr>
              <w:t xml:space="preserve">DDVSAOI (23,59%) un 59 264 </w:t>
            </w:r>
            <w:r w:rsidR="00000000" w:rsidRPr="00000000" w:rsidDel="00000000">
              <w:rPr>
                <w:i w:val="1"/>
                <w:rtl w:val="0"/>
              </w:rPr>
              <w:t xml:space="preserve">euro </w:t>
            </w:r>
            <w:r w:rsidR="00000000" w:rsidRPr="00000000" w:rsidDel="00000000">
              <w:rPr>
                <w:rtl w:val="0"/>
              </w:rPr>
              <w:t xml:space="preserve">darba samaksai 5 vecākajiem muitas ekspertiem ar stundas likmi 8,859 </w:t>
            </w:r>
            <w:r w:rsidR="00000000" w:rsidRPr="00000000" w:rsidDel="00000000">
              <w:rPr>
                <w:i w:val="1"/>
                <w:rtl w:val="0"/>
              </w:rPr>
              <w:t xml:space="preserve">euro </w:t>
            </w:r>
            <w:r w:rsidR="00000000" w:rsidRPr="00000000" w:rsidDel="00000000">
              <w:rPr>
                <w:rtl w:val="0"/>
              </w:rPr>
              <w:t xml:space="preserve">par provizoriski 669 stundām un 13 980 </w:t>
            </w:r>
            <w:r w:rsidR="00000000" w:rsidRPr="00000000" w:rsidDel="00000000">
              <w:rPr>
                <w:i w:val="1"/>
                <w:rtl w:val="0"/>
              </w:rPr>
              <w:t xml:space="preserve">euro </w:t>
            </w:r>
            <w:r w:rsidR="00000000" w:rsidRPr="00000000" w:rsidDel="00000000">
              <w:rPr>
                <w:rtl w:val="0"/>
              </w:rPr>
              <w:t xml:space="preserve">DDVSAOI (23,59%) ) un  2027.gadā un turpmāk 523 527 </w:t>
            </w:r>
            <w:r w:rsidR="00000000" w:rsidRPr="00000000" w:rsidDel="00000000">
              <w:rPr>
                <w:i w:val="1"/>
                <w:rtl w:val="0"/>
              </w:rPr>
              <w:t xml:space="preserve">euro </w:t>
            </w:r>
            <w:r w:rsidR="00000000" w:rsidRPr="00000000" w:rsidDel="00000000">
              <w:rPr>
                <w:rtl w:val="0"/>
              </w:rPr>
              <w:t xml:space="preserve">(t.sk. 246 960 </w:t>
            </w:r>
            <w:r w:rsidR="00000000" w:rsidRPr="00000000" w:rsidDel="00000000">
              <w:rPr>
                <w:i w:val="1"/>
                <w:rtl w:val="0"/>
              </w:rPr>
              <w:t xml:space="preserve">euro </w:t>
            </w:r>
            <w:r w:rsidR="00000000" w:rsidRPr="00000000" w:rsidDel="00000000">
              <w:rPr>
                <w:rtl w:val="0"/>
              </w:rPr>
              <w:t xml:space="preserve">darba samaksai 7 vecākajiem muitas uzraugiem ar stundas likmi 8,780 </w:t>
            </w:r>
            <w:r w:rsidR="00000000" w:rsidRPr="00000000" w:rsidDel="00000000">
              <w:rPr>
                <w:i w:val="1"/>
                <w:rtl w:val="0"/>
              </w:rPr>
              <w:t xml:space="preserve">euro </w:t>
            </w:r>
            <w:r w:rsidR="00000000" w:rsidRPr="00000000" w:rsidDel="00000000">
              <w:rPr>
                <w:rtl w:val="0"/>
              </w:rPr>
              <w:t xml:space="preserve">par provizoriski 2009 stundām un 58 258 </w:t>
            </w:r>
            <w:r w:rsidR="00000000" w:rsidRPr="00000000" w:rsidDel="00000000">
              <w:rPr>
                <w:i w:val="1"/>
                <w:rtl w:val="0"/>
              </w:rPr>
              <w:t xml:space="preserve">euro </w:t>
            </w:r>
            <w:r w:rsidR="00000000" w:rsidRPr="00000000" w:rsidDel="00000000">
              <w:rPr>
                <w:rtl w:val="0"/>
              </w:rPr>
              <w:t xml:space="preserve">DDVSAOI (23,59%) un 176 640 </w:t>
            </w:r>
            <w:r w:rsidR="00000000" w:rsidRPr="00000000" w:rsidDel="00000000">
              <w:rPr>
                <w:i w:val="1"/>
                <w:rtl w:val="0"/>
              </w:rPr>
              <w:t xml:space="preserve">euro </w:t>
            </w:r>
            <w:r w:rsidR="00000000" w:rsidRPr="00000000" w:rsidDel="00000000">
              <w:rPr>
                <w:rtl w:val="0"/>
              </w:rPr>
              <w:t xml:space="preserve">darba samaksai 5 vecākajiem muitas ekspertiem par provizoriski 2009 stundām un 41 669 </w:t>
            </w:r>
            <w:r w:rsidR="00000000" w:rsidRPr="00000000" w:rsidDel="00000000">
              <w:rPr>
                <w:i w:val="1"/>
                <w:rtl w:val="0"/>
              </w:rPr>
              <w:t xml:space="preserve">euro </w:t>
            </w:r>
            <w:r w:rsidR="00000000" w:rsidRPr="00000000" w:rsidDel="00000000">
              <w:rPr>
                <w:rtl w:val="0"/>
              </w:rPr>
              <w:t xml:space="preserve">DDVSAOI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precizēt redakciju, ka Valsts ieņēmumu dienestam 2026.gadā nepieciešamais finansējums virsstundu darba apmaksai tiks nodrošināts, veicot finansējumu pārdali resora ietvaros, savukārt 2027.gadā un turpmāk nepieciešamais finansējums tiks nodrošināts Finanšu ministrijas budžeta programmas 13.02.01.00 "Valsts ieņēmumu dienesta darbības nodrošināšana" ietvaros, Valsts ieņēmumu dienestam likumprojekta "Par valsts budžetu 2027. gadam un budžeta ietvaru 2027., 2028. un 2029. gadam" sagatavošanas procesā iesniedzot fiskāli neitrālu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tirdzniecību ar Baltkrieviju attiecas Eiropas Parlamenta un Padomes 2015. gada 29. aprīļa Regula (ES) 2015/755 par kopējiem noteikumiem importam no dažām trešām valstīm, kā arī, ņemot vērā, ka projekta 2.2.-2.4. apakšpunktā minētie tekstilizstrādājumi varētu būt Eiropas Parlamenta un Padomes 2015. gada 9. jūnija Regulas (ES) 2015/936 par kopīgiem noteikumiem tekstilizstrādājumu importam no dažām trešām valstīm, uz kurām neattiecas divpusēji nolīgumi, protokoli vai citas vienošanās, vai arī citi īpaši noteikumi par importu Savienībā, darbības jomā, aicinām izvērtēt un anotācijā skaidrot arī atbilstību minētajām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anotācijas 5.4. apakšsadaļas 1. tabulu un 5.5. apakšsadaļas 2. tabulu vai norādīt konkrētas attiecīgo tiesību aktu vienības, kuras tiek pārņemtas vai ieviestas (izpildītas)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26-TA-1895</w:t>
    </w:r>
    <w:r>
      <w:br/>
    </w:r>
    <w:r w:rsidR="00000000" w:rsidRPr="00000000" w:rsidDel="00000000">
      <w:rPr>
        <w:rtl w:val="0"/>
      </w:rPr>
      <w:t xml:space="preserve">21.08.2026. 16.00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26-TA-1895</w:t>
    </w:r>
    <w:r>
      <w:br/>
    </w:r>
    <w:r w:rsidR="00000000" w:rsidRPr="00000000" w:rsidDel="00000000">
      <w:rPr>
        <w:rtl w:val="0"/>
      </w:rPr>
      <w:t xml:space="preserve">21.08.2026. 16.00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Izziņa_26-TA-1895.docx</dc:title>
</cp:coreProperties>
</file>

<file path=docProps/custom.xml><?xml version="1.0" encoding="utf-8"?>
<Properties xmlns="http://schemas.openxmlformats.org/officeDocument/2006/custom-properties" xmlns:vt="http://schemas.openxmlformats.org/officeDocument/2006/docPropsVTypes"/>
</file>