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24-TA-2574: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Valsts izglītības attīstības aģentūras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izglītības attīstības centra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ministrijas izvēlētais iestāžu reorganizācijas risinājums ir netipisks, jo paredz divus posmus, tad Valsts kanceleja jautājumu par jaunās iestādes nosaukumu un tā maiņu analizēja padziļināti. Nav atbalstāma atkārtota iestādes nosaukuma maiņa īsā laika periodā, ņemot vērā, ka atkārtoti mainot iestādes nosaukumu: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veidojas lielākas administratīvās izmaksas ar iestādes identitāti saistīto dokumentu un vizuālās identitātes materiālu sagatavošanu;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radīts nevajadzīgs slogs ministrijas un iestādes darbiniekiem divu gadu laikā divas reizes veicot ar nosaukuma maiņu saistītus grozījumus gan ministrijas, gan iestādes iekšējos normatīvajos aktos;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radīts nevajadzīgs slogs ministrijas darbiniekiem divu gadu laikā divas reizes veicot grozījumus ārējos normatīvajos aktos, saistībā ar iestādes nosaukuma maiņu;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radīts nevajadzīgs slogs valsts pārvaldes iestādēm, kas piedalās starpinstitucionālās saskaņošanas procesā, kā arī Ministru kabinetam un Saeimai divas reizes divu gadu laikā veikt grozījumus normatīvajos aktos, saistībā ar iestādes nosaukuma maiņu;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bieža iestādes nosaukuma maiņa neveido labu priekšstatu par jauno iestādi tās esošajiem un potenciālajiem klientiem un sadarbības partneriem, tostarp ārvalstīs un ārvalstu institūcijām, kas uztur publiski pieejamas datu bāzes ar sadarbības partneru kontaktinformāciju.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iepriekšminētos apsvērumus, kas liecina, ka ministrija šajā jautājumā nevadās no labas pārvaldības principiem, īpaši attiecībā uz efektīvu un racionālu budžeta līdzekļu izmantošanu (kas tostarp attiecas uz darbinieku atalgojumu par laiku, kas tiek pavadīts pēc būtības lieku darbību veikšanai) aicinām ministriju jau šobrīd noteikt un sākt lietot iestādes jauno nosaukumu no reorganizācijas sākuma, tādā veidā nodrošinot, ka iestādes nosaukuma maiņa notiek tikai vienreiz.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30. jūlija rīkojuma Nr. 635 “Par Valsts izglītības attīstības aģentūras pārveidošanu un Valsts izglītības satura centra un Jaunatnes starptautisko programmu aģentūras likvidāciju” (turpmāk arī - Rīkojums) 6.2. apakšpunktā Izglītības un zinātnes ministrijai (turpmāk - ministrija) dots uzdevums sagatavot un izglītības un zinātnes ministram iesniegt noteiktā kārtībā Ministru kabinetā arī šādus ar Rīkojumu saistītos tiesību aktu projektus - līdz 2025. gada 1. septembrim tiesību aktu projektus, kurus nepieciešams mainīt saistībā ar Rīkojuma 1.2. apakšpunktā minēto Jaunatnes starptautisko programmu aģentūras likvidāciju. Izpildot minēto Rīkojuma 6.2. apakšpunktā ministrijai doto uzdevumu, ministrija līdz 2025. gada 1. septembrim izstrādās grozījumus jau spēkā esošajā tiesību aktā “Valsts izglītības attīstības aģentūras nolikums”, attiecīgi papildinot jaunās iestādes funkcijas un uzdevumus ar tām jaunās iestādes funkcijām un uzdevumiem, kas pēc Jaunatnes starptautisko programmu aģentūras likvidācijas tiks nodotas jaunajai iestādei. Attiecīgi, ņemot vērā to, ka jaunās iestādes darbības mērķis tiks papildināts ar valsts politikas jaunatnes jomā īstenošanu tieši reorganizācijas otrajā posmā, jaunās iestādes nosaukumu plānots mainīt reorganizācijas otrajā posmā (nevis pirmajā posmā vai abos posmos) (tai skaitā, lai nenotiktu atkārtota jaunās iestādes nosaukuma maiņa īsā laika periodā, lai neveidojas lielākas administratīvās izmaksas saistībā ar dokumentu un vizuālās identitātes materiālu, kas saistīti ar jaunās iestādes identitāti, sagatavošanu u.c.).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izglītības attīstības aģentūras nolikums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izglītības attīstības centra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reorganizācija notiek divos posmos, lai nebūtu atkārtoti jāmaina / jāprecizē iestādes nosaukums tajā iekļaujot jaunatnes jomu (arī pašreizējā redakcijā gan pie iestādes funkcijām, gan uzdevumiem ir iekļauts darbs ar jaunatnes jomas jautājumiem), aicinām izvērtēt iespēju to izdarīt jau tagad, tādējādi izvairoties no biežas nosaukumu maiņas un ar to saistītajām administratīvajām izmaksām, kā arī jau sākotnēji veidojot skaidru organizācijas vizuālo identitāti utt. Gadījumā, ja iestādes nosaukums netiek precizēts, lūdzam iekļaut anotācijā skaidrojumu vai to ir paredzēts veikt reorganizācijas otrajā posmā.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 iespēja precizēt iestādes nosaukumu. Ņemot vērā to, ka ministrija līdz 2025. gada 1. septembrim izstrādās grozījumus jau spēkā esošajā tiesību aktā “Valsts izglītības attīstības aģentūras nolikums”, attiecīgi papildinot jaunās iestādes funkcijas un uzdevumus ar tām jaunās iestādes funkcijām un uzdevumiem, kas pēc Jaunatnes starptautisko programmu aģentūras likvidācijas tiks nodotas jaunajai iestādei, jaunās iestādes nosaukumu plānots precizēt reorganizācijas otrajā posmā. Anotācijā iekļauts skaidrojums: "Attiecīgi, ņemot vērā to, ka jaunās iestādes darbības mērķis tiks papildināts ar valsts politikas jaunatnes jomā īstenošanu tieši reorganizācijas otrajā posmā, jaunās iestādes nosaukumu plānots mainīt reorganizācijas otrajā posmā (nevis pirmajā posmā vai abos posmos) (tai skaitā, lai nenotiktu atkārtota jaunās iestādes nosaukuma maiņa īsā laika periodā, lai neveidojas lielākas administratīvās izmaksas saistībā ar dokumentu un vizuālās identitātes materiālu, kas saistīti ar jaunās iestādes identitāti, sagatavošanu u.c.)".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izglītības attīstības aģentūras nolikums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izglītības attīstības centra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minētais projekts nevar tikt atzīts par steidzamu, jo saskaņā ar Ministru kabineta 2021. gada 7. septembra noteikumu Nr. 606 "Ministru kabineta kārtības rullis" 55.2. apakšpunktu steidzamības kārtību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w:t>
            </w:r>
            <w:r w:rsidR="00000000" w:rsidRPr="00000000" w:rsidDel="00000000">
              <w:rPr>
                <w:b w:val="1"/>
                <w:rtl w:val="0"/>
              </w:rPr>
              <w:t xml:space="preserve">Par steidzamības pamatu netiek uzskatīts iepriekš laikus zināma uzdevuma izpildes termiņa kavējums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par steidzamības pamatojumu nevar būt tas, ka "</w:t>
            </w:r>
            <w:r w:rsidR="00000000" w:rsidRPr="00000000" w:rsidDel="00000000">
              <w:rPr>
                <w:i w:val="1"/>
                <w:rtl w:val="0"/>
              </w:rPr>
              <w:t xml:space="preserve">dots uzdevums sagatavot un izglītības un zinātnes ministram iesniegt noteiktā kārtībā Ministru kabinetā</w:t>
            </w:r>
            <w:r w:rsidR="00000000" w:rsidRPr="00000000" w:rsidDel="00000000">
              <w:rPr>
                <w:rtl w:val="0"/>
              </w:rPr>
              <w:t xml:space="preserve"> [..] </w:t>
            </w:r>
            <w:r w:rsidR="00000000" w:rsidRPr="00000000" w:rsidDel="00000000">
              <w:rPr>
                <w:i w:val="1"/>
                <w:rtl w:val="0"/>
              </w:rPr>
              <w:t xml:space="preserve">tiesību aktu projektus – līdz 2024.gada 1.decembrim</w:t>
            </w:r>
            <w:r w:rsidR="00000000" w:rsidRPr="00000000" w:rsidDel="00000000">
              <w:rPr>
                <w:rtl w:val="0"/>
              </w:rPr>
              <w:t xml:space="preserve">", kas pēc būtības ir iepriekš laikus zināma uzdevuma izpildes termiņa kavējums.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lietas (ID: 24-TA-2574) pasē svītrota norāde uz steidzamību.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izglītības attīstības aģentūras nolikums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nodrošināt plašākas mācīšanās pieredzi bērniem un jauniešiem;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šo funkciju, jo nav saprotams, ko tā sevī ietver. Tāpat lūdzam papildināt projekta anotāciju ar šīs funkcijas izvērstāku skaidrojumu, ņemot vērā, ka patreiz šāda funkcija nav paredzēta nedz Valsts izglītības satura centram, nedz  Valsts izglītības attīstības aģentūrai.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 nepieciešamība precizēt funkciju. Projekta anotācija papildināta ar funkcijas izvērstāku skaidrojumu: "Projektā citstarp noteiktas, piemēram, šādas Valsts izglītības attīstības aģentūras funkcijas un uzdevumi: 1) nodrošināt plašākas mācīšanās pieredzi bērniem un jauniešiem. Ar plašāko mācīšanās pieredzi Projekta 3.4. apakšpunktā tiek saprasta vērtībās balstītu ieradumu veidošana mērķtiecīgi organizētā izglītības procesā, attīstot karjeras vadības prasmes, sekmējot mācību saturā sasniedzamos rezultātus, sniedzot jaunu sociāli emocionālu pieredzi un veicinot talantu attīstību un pilsonisko līdzdalību. Plašākas mācīšanās pieredze ietver karjeras attīstības atbalstu (informēšanu, karjeras izglītību un konsultēšanu), interešu izglītības piedāvājumu un neformālo izglītību;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nodrošināt plašākas mācīšanās pieredzi bērniem un jauniešiem;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nodrošināt profesionālo kvalifikāciju sistēmas izstrādi, pilnveidi un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šo funkciju, norādot, uz kādu profesionālās kvalifikācijas sistēmas izstrādi tā attiecas.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Funkcija ir precizēta, to papildinot.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nodrošināt profesionālo kvalifikāciju sistēmas (Latvijas kvalifikāciju ietvarstruktūras pirmais, otrais, trešais, ceturtais, piektais, sestais, septītais un astotais profesionālās kvalifikācijas līmenis) izstrādi, pilnveidi un attīstību;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īsteno un nodrošina individuālo mācību kontu pieejas attīstību un pilnveidi;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projekta anotācijā šī uzdevuma būtību un tā sasaisti ar kādu no veicamajām funkcijām.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 skaidrojot uzdevuma būtību un tā sasaisti ar funkciju: "Projektā citstarp noteiktas, piemēram, šādas Valsts izglītības attīstības aģentūras funkcijas un uzdevumi: (..) 2) īstenot un nodrošināt individuālo mācību kontu pieejas attīstību un pilnveidi. Projekta 4.33. apakšpunktā noteiktā uzdevuma ietvaros ir paredzēts izveidot un normatīvajos aktos nostiprināt ilgtspējīgu un sociāli atbildīgu atbalsta sistēmu pieaugušo izglītībai, attiecībā uz indivīdiem, radot plašākas iespējas un tiesības nodarbinātajiem piedalīties izglītībā. Minētais uzdevums ir saistīts ar un nodrošina Projekta 3.12. apakšpunktā ietvertās funkcijas “nodrošināt pieaugušo izglītības politikas īstenošanu, sistemātisku un inovatīvu risinājumu attīstību, veicinot pieaugušo iesaisti mūžizglītībā atbilstoši indivīda un darba devēja vajadzībām un nākotnes tirgus prasībām”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 īsteno un nodrošina individuālo mācību kontu pieejas attīstību un pilnveidi;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3. punktā minētās funkcijas centrs veic atbilstoši izglītības un zinātnes ministra apstiprinātajai centra darbības stratēģijai un gada darba plānam.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2014. gada 2. decembra noteikumu Nr. 737 "Attīstības plānošanas dokumentu izstrādes un ietekmes izvērtēšanas noteikumi" 54. un 57. punktu institūcijas darbības stratēģiju un gada darba plānu apstiprina institūcijas vadītājs, ja normatīvajos aktos nav noteikts citādi.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2015. gada 28. aprīļa instrukcija Nr. 3 "Kārtība, kādā izstrādā un aktualizē institūcijas darbības stratēģiju un novērtē tās ieviešanu", kas paredzēja, ka institūcijas darbības stratēģiju apstiprina attiecīgais Ministru kabineta loceklis, šobrīd vairs nav spēkā. Institūciju stratēģiju izstrāde šobrīd tiek veikta saskaņā ar Ministru kabineta 2022. gada 1. februāra instrukciju Nr. 1 "Kārtība, kādā izstrādā un aktualizē institūcijas darbības stratēģiju un novērtē tās ieviešanu". Vadlīnijās "Stratēģiskās plānošanas vadlīnijas valsts pārvaldes iestādēm" norādīts, ka institūcijas darbības stratēģiju apstiprina attiecīgās institūcijas vadītājs, proti, tas, kurš šo rīko izmantos (vadlīnijas pieejamas: https://www.mk.gov.lv/lv/media/12837/download?attachment).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precizēt šo punktu vai attiecīgi noteikumu projekta anotācijā skaidrot, kāpēc Valsts izglītības attīstības centra darbības stratēģiju un darba plānu apstiprinās izglītības un zinātnes ministrs nevis institūcijas vadītājs.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ir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minētās funkcijas aģentūra veic atbilstoši aģentūras direktora apstiprinātajai aģentūras darbības stratēģijai un gada darba plānam.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slēgt līgumus ar fiziskām un juridiskām personām par piegādēm un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punktu, jo iestādes nolikumā nav nepieciešams pārrakstīt vispārīgas normas. Vēršam uzmanību, ka jebkurai iestādei savu funkciju izpildei ir tiesības slēgt līgumus ar fiziskām un juridiskām personām par piegādēm un pakalpojumiem, kas ir civiltiesiski līgumi, ko attiecīgi regulē speciālie normatīvie akti.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ir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atbilstoši kompetencei sadarboties ar valsts un pašvaldību iestādēm, nevalstiskajām organizācijām, privātpersonām, kā arī starptautiskajām un ārvalstu institūcijām vai organizācijām, tai skaitā piedalīties ārvalstu un starptautisko institūciju sadarbības projektos, programmās un pasākumos izglītības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termins "nevalstiskās organizācijas" nav juridisks termins, lūdzam to aizstāt ar terminu "biedrības un nodibinājumi" (attiecīgā locījumā).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Projekta 5. punktā lietoto terminoloģiju.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veidot ekspertu grupas, konsultatīvās padomes un darba grupas, kā arī izstrādāt projektus centra kompetencē esošo uzdevumu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7.6.apakšpunktu, norādot, kādus projektus centram ir tiesības izstrādāt (piemēram, normatīvos aktus).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ir svītrota (atbilstoši Valsts kancelejas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veidot ekspertu grupas, konsultatīvās padomes un darba grupas, kā arī izstrādāt projektus centra kompetencē esošo uzdevumu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minēto punktu, jo iestādes nolikumā nav nepieciešams pārrakstīt vispārīgas normas. Minētajā punktā noteikto jau paredz Valsts pārvaldes iekārtas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ir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Ministru kabineta 2012. gada 18. decembra noteikumus Nr. 934 “Valsts izglītības attīstības aģentūras nolikums” (Latvijas Vēstnesis, 2012, 203. nr.);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Ministru kabineta 2009. gada 3. februāra noteikumu Nr. 108 "Normatīvo aktu projektu sagatavošanas noteikumi" 159.7. apakšpunktam, ierakstot ne tikai norādi uz noteikumu publikāciju laikrakstā “Latvijas Vēstnesis”, bet arī norādes uz noteikumu grozījumu publikācijām laikrakstā “Latvijas Vēstnesis” (attiecīgo laikraksta numuru izdošanas gadu un numuru uzskaitījumu).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Ministru kabineta 2012. gada 18. decembra noteikumus Nr. 934 “</w:t>
            </w:r>
            <w:r w:rsidR="00000000" w:rsidRPr="00000000" w:rsidDel="00000000">
              <w:rPr>
                <w:rtl w:val="0"/>
              </w:rPr>
              <w:t xml:space="preserve">Valsts izglītības attīstības aģentūras nolikums</w:t>
            </w:r>
            <w:r w:rsidR="00000000" w:rsidRPr="00000000" w:rsidDel="00000000">
              <w:rPr>
                <w:rtl w:val="0"/>
              </w:rPr>
              <w:t xml:space="preserve">” (Latvijas Vēstnesis, 2012, 203. nr.; 2014, 216. nr.; 2016, 215. nr.; 2020, 125. nr.; 2021, 124. nr.);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Centrs ir Valsts izglītības satura centra funkciju, pārvaldes uzdevumu, tiesību, saistību, resursu, informācijas sistēmu, mantas, finanšu līdzekļu, lietvedības un arhīva pārņēmējs.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punktu, jo tas jau ir noteikts Ministru kabineta 2024. gada 30. jūlija rīkojuma Nr. 635 "Par Valsts izglītības attīstības aģentūras pārveidošanu un Valsts izglītības satura centra un Jaunatnes starptautisko programmu aģentūras likvidāciju" 2.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ir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gadījumā, ja spēkā esošā tiesību akta atzīšana par spēku zaudējušu ir paredzēta izstrādātajā tiesību akta projektā, to norāda anotācijas 1. sadaļā "cita informācija" (skat. skaidrojuma "Vadlīniju tiesību akta projekta sākotnējās ietekmes novērtēšanai un novērtējuma ziņojuma sagatavošanai vienotajā tiesību aktu izstrādes un saskaņošanas portālā" 43.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anotācijas 1.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 sadaļa, arī anotācijas 1.6. apakšpunktā norādot uz to, ka projektā ir ietverta norma, kas paredz atzīt par spēku zaudējušiem Ministru kabineta 2012. gada 18. decembra noteikumus Nr. 934 “Valsts izglītības attīstības aģentūras nolikums” un Ministru kabineta 2009. gada 30. jūnija noteikumus Nr. 682 “Valsts izglītības satura centra nolikums”, kā arī skaidrojot izmaiņu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30. jūlija rīkojuma Nr. 635 “Par Valsts izglītības attīstības aģentūras pārveidošanu un Valsts izglītības satura centra un Jaunatnes starptautisko programmu aģentūras likvidāciju” anotācijā kā viens no būtiskiem jaunās iestādes darbības principiem tika norādīts vienas pieturas aģentūras principa iedzīvināšana. Lūdzam skaidrot kā tas ir nostiprināts Valsts izglītības attīstības centra nolikumā.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30. jūlija rīkojuma Nr. 635 “Par Valsts izglītības attīstības aģentūras pārveidošanu un Valsts izglītības satura centra un Jaunatnes starptautisko programmu aģentūras likvidāciju” anotācijā (turpmāk - rīkojuma anotācija) norādīts sekojošais: “Vairākas no VISC, VIAA un JSPA pamatfunkcijām attiecībā uz izglītības un jaunatnes politikas īstenošanu un efektīvu sinerģiju starp politikām - dublējas vai vērstas uz viena mērķa sasniegšanu (..). Tādējādi ir nepieciešams izvērtēt lietderīgumu šo iestāžu funkciju konsolidācijai un ar to saistīto uzdevumu izpildi stratēģiski organizēt vienā institūcijā, ievērojot vienas pieturas aģentūras principu, nevis turpināt pakalpojumu sniegšanas modeli, kurā minētās iestādes sniedz saistītus, bet sadrumstalotus pakalpojumus, kā arī veic to atsevišķu uzraudzību, tādējādi apgrūtinot mērķauditorijai saņemt iespējami kvalitatīvākus, visaptverošus un viegli pieejamus pakalpojumus vienuviet.” Reorganizācijas mērķis ir konsolidēt jaunajā iestādē Izglītības un zinātnes ministrijas īstenoto rīcībpolitiku - apvienot izglītības politiku un jaunatnes politiku, kā arī koordinēti ieviest saistītos pārvaldības un īstenošanas jautājumus, lai sekmētu pakalpojumu pieejamību vienā iestādē, ievērojot vienas pieturas aģentūras principu (skat. rīkojuma anotācijā noteikto). Skaidrojam, ka citstarp ar Projektu plānots veikt iestāžu reorganizācijas procesu pirmā posma ietvaros. Ar Projektu plānots iedzīvināt vienas pieturas aģentūras principu, jo Projektā ir veikta Valsts izglītības attīstības aģentūras un Valsts izglītības satura centra funkciju konsolidācija un paredzēts, ka ar minētajām funkcijām saistīto uzdevumu izpilde ir stratēģiski organizēta vienā 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reālajiem ieguvumiem, kādi tiek nodrošināti konsolidējot šo divu iestāžu funkcijas, uz ko tika norādīts Ministru kabineta 2024. gada 30. jūlija rīkojuma Nr. 635 “Par Valsts izglītības attīstības aģentūras pārveidošanu un Valsts izglītības satura centra un Jaunatnes starptautisko programmu aģentūras likvidāciju” anotācijā un izziņā, pamatojot iestāžu reorganizācijas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attiecīgu skaidrojumu: "Ar Projektu plānots, ka: jaunajā iestādē kā vienas pieturas aģentūrā tiks apvienotas Valsts izglītības attīstības aģentūras un Valsts izglītības satura centra funkcijas un uzdevumi, lai nodrošinātu augstas kvalitātes, pieejamus un nepārtrauktus pakalpojumus, tiks nodrošināta vienota pārvaldība, darba organizēšana un sadarbība, tiks novērsta funkciju dublēšanās; jaunā iestāde būs metodiskais centrs kvalitatīvas izglītības nodrošināšanai visās izglītības pakāpēs. Ar Projektu (konsolidējot Valsts izglītības attīstības aģentūras un Valsts izglītības satura centra funkcijas) pēc būtības plānots, ka: jaunā iestāde efektīvāk nodrošinās nozares rīcībpolitiku ietvaros noteikto funkciju īstenošanu; tiks nodrošināta labāka sinerģija starp iestāžu sniegtajiem pakalpojumiem (atbalsta sistēma bērnu un jauniešu mācīšanās pilnveidei, atbalsts pedagogu profesionālajai pilnveidei, pieaugušo izglītības kompetences centrs, profesionālās izglītības pārvaldība u.c.); mērķa grupām (skolēniem, pedagogiem, izglītības iestāžu vadītājiem, pieaugušajiem u.c.) pieejamie pakalpojumi tiks koncentrēti vienuviet (vienoti vēstījumi, vienota pieeja); būs skaidrs nošķīrums starp rīcībpolitiku plānošanu un rīcībpolitiku īstenošanu un nozares pakalpojumu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anotāciju ar skaidrojumu, vai visas funkcijas, kuras ir ietvertas Ministru kabineta 2009. gada 30. jūnija noteikumu Nr. 682 "Valsts izglītības satura centra nolikums" 2. punktā un Ministru kabineta 2012. gada 18. decembra noteikumu Nr. 682 "Valsts izglītības attīstības aģentūras nolikums" 3. punktā ir iekļautas arī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 papildināta ar skaidrojumu: "Noteikumos Nr. 934 noteiktās Valsts izglītības attīstības aģentūras funkcijas un Noteikumos Nr. 682 noteiktās Valsts izglītības satura funkcijas Projektā ir precizētas un sagrupētas, ņemot vērā nepieciešamību tās definēt jaunās iestādes (Valsts izglītības attīstības aģentūras) funkcionālā tvērumā. Abu iestāžu (Valsts izglītības attīstības aģentūras un Valsts izglītības satura centra) funkcijas Projektā netiek reducētas".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30. jūlija rīkojuma Nr. 635 “Par Valsts izglītības attīstības aģentūras pārveidošanu un Valsts izglītības satura centra un Jaunatnes starptautisko programmu aģentūras likvidāciju” anotācijā kā viens no būtiskākajiem reorganizācijas pamatojumiem bija iekļauta norāde uz OECD rekomendācijām. Lūdzam papildināt anotāciju ar skaidrojumu, kā izstrādājot Valsts izglītības attīstības centra nolikumu tika nodrošināta šo rekomendāciju izpilde, kā arī lūdzam sniegt norādi uz publiski pieejamu šo rekomendāciju publikāciju.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attiecīgu skaidrojumu: "Atbilstoši Ekonomiskās sadarbības un attīstības organizācijas (OECD) 2024. gadā veiktās izpētes “Enhancing the institutional capacity for education quality monitoring and school improvement support in Latvia” rezultātiem, analizējot Latvijas izglītības nozares pārraudzības aspektus, tika ieteikts apsvērt iespēju apvienot Valsts izglītības satura centru un Valsts izglītības attīstības aģentūru, lai nodrošinātu lielāku efektivitāti, politikas saskaņotību un organizatoriskās kapacitātes apvienošanu valsts politikas īstenošanai visās izglītības apakšnozarēs (turpmāk - OECD rekomendācijas). Ar Rīkojumu ir pieņemts lēmums ar  2025. gada 1. janvāri likvidēt Valsts izglītības satura centru un nodot Valsts izglītības satura centra funkcijas un uzdevumus Valsts izglītības attīstības aģentūrai, kā arī pārveidot Valsts izglītības attīstības aģentūru. Atbilstoši Rīkojumā noteiktajam un izpildot OECD rekomendācijas, Projektā ir noteiktas jaunās iestādes funkcijas un uzdevumi, kas citstarp ietver Valsts izglītības attīstības aģentūras funkcijas un uzdevumus un Valsts izglītības satura centra funkcijas un uzdevumus, tādējādi pēc abu iestāžu apvienošanas nodrošinot lielāku efektivitāti, politikas saskaņotību un organizatoriskās kapacitātes apvienošanu valsts politikas īstenošanai". Vienlaikus informējam par to, ka OECD rekomendāciju publikācija vēl nav publiski pieejama.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Vadlīnijās sākotnējās ietekmes izvērtēšanai un novērtējuma ziņojuma sagatavošanai Vienotajā tiesību aktu izstrādes un saskaņošanas portālā (pieejams: https://www.mk.gov.lv/sites/mk/files/media_file/tap_anotacija_vadlinijas.pdf) norādītajam anotācijas 2. sadaļā norāda ietekmi uz sabiedrības grupām, kuras tiesiskais regulējums varētu ietekmēt, piemēram, Valsts izglītības attīstības aģentūras un Valsts izglītības satura centra nodarbinātie. Ievērojot minēto, lūdzam aizpildīt šo anotācijas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2.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šo sadaļu, norādot noteikumu projekta ietekmi uz institūcijām un to funkcijām.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7.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izglītības attīstības centra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(LJP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Atsaucoties uz 2024.gada 9.oktobra Jaunatnes konsultatīvās padomes sēdes protokolu, kurā minēts, ka jaunatnes vārds būs nosaukumā, lūdzam veikt nepieciešamos grozījumus, papildinot aiz vārdiem “Valsts izglītības” ar vārdiem “un jaunatnes”.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pirmās sadaļas 2.punktā aicinām papildināt aiz vārdiem “valsts politiku izglītības” ar vārdiem “un jaunatnes”, pamatojoties tai skaitā uz jau augstāk minēto argumentu.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ministrija līdz 2025. gada 1. septembrim izstrādās grozījumus jau spēkā esošajā tiesību aktā “Valsts izglītības attīstības centra nolikums”, attiecīgi papildinot jaunās iestādes funkcijas un uzdevumus ar tām jaunās iestādes funkcijām un uzdevumiem, kas pēc Jaunatnes starptautisko programmu aģentūras likvidācijas tiks nodotas jaunajai iestādei, jaunās iestādes nosaukumu plānots mainīt reorganizācijas otrajā posmā. Anotācijā iekļauts skaidrojums: "Attiecīgi, ņemot vērā to, ka jaunās iestādes darbības mērķis tiks papildināts ar valsts politikas jaunatnes jomā īstenošanu tieši reorganizācijas otrajā posmā, jaunās iestādes nosaukumu plānots mainīt reorganizācijas otrajā posmā (nevis pirmajā posmā vai abos posmos) (tai skaitā, lai nenotiktu atkārtota jaunās iestādes nosaukuma maiņa īsā laika periodā, lai neveidojas lielākas administratīvās izmaksas saistībā ar dokumentu un vizuālās identitātes materiālu, kas saistīti ar jaunās iestādes identitāti, sagatavošanu u.c.)".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izglītības attīstības aģentūras nolikums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Valsts pārvaldes iekārtas likuma 16. panta pirmo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atsauci uz tiesību aktu (likumi.lv), tas ir, atsauci uz tīmekļvietnē likumi.lv publicēto tiesību aktu. Skat: https://vktap.mk.gov.lv/help/ka-pievienot-atsauci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Valsts pārvaldes iekārtas likuma </w:t>
            </w:r>
            <w:r w:rsidR="00000000" w:rsidRPr="00000000" w:rsidDel="00000000">
              <w:rPr>
                <w:rtl w:val="0"/>
              </w:rPr>
              <w:t xml:space="preserve"> 16. panta pirmo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Izpildot šo noteikumu 3. punktā minētās funkcijas, centrs veic šādus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papildinot to ar iekšējo atsauci. Skat. https://vktap.mk.gov.lv/help/ka-pievienot-atsauci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Izpildot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minētās funkcijas, aģentūra veic šādus uzdevumus: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4.19. sadarbībā ar nozaru pārstāvjiem nodrošina profesijas standarta un tajā iekļauto profesionālās kvalifikācijas prasību izstrādes un aktualizācijas procesu no pirmā līdz astotajam profesionālās kvalifikācijas līmenim, koordinējot un sniedzot metodisko atbalstu nozaru ekspertu padomēm nozaru kvalifikāciju struktūru izstrādei;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funkcijas, nodrošinot 4.19. funkcijas sadalīšanu divās daļās, attiecīgi pēc būtības nostiprinot, ka funkcijas ir savstarpēji neatkarīgas.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ekspertu padomes norāda, ka metodiskā atbalsta sniegšana ir funkcija, par kuras īstenošanu jau divus gadus notikušas diskusijas ar ministriju un VISC un līdz ar to ilgtermiņā tās īstenošanai nepieciešams ilgtspējīgs un pastāvīgs risinājums.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4.19. sadarbībā ar nozaru pārstāvjiem nodrošina profesijas standarta un tajā iekļauto profesionālās kvalifikācijas prasību izstrādes un aktualizācijas procesu no pirmā līdz astotajam profesionālās kvalifikācijas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4.20. koordinē un sniedz metodisko atbalstu nozaru ekspertu padomēm nozaru kvalifikāciju struktūru un profesionālās kvalifikācijas prasību izstrādei;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4.19.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4.20.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4.19. sadarbībā ar nozaru pārstāvjiem nodrošina profesijas standarta un tajā iekļauto profesionālās kvalifikācijas prasību izstrādes un aktualizācijas procesu no pirmā līdz astotajam profesionālās kvalifikācijas līmenim;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Nodrošinot šo noteikumu </w:t>
            </w:r>
            <w:r w:rsidR="00000000" w:rsidRPr="00000000" w:rsidDel="00000000">
              <w:rPr>
                <w:rtl w:val="0"/>
              </w:rPr>
              <w:t xml:space="preserve">3.</w:t>
            </w:r>
            <w:r w:rsidR="00000000" w:rsidRPr="00000000" w:rsidDel="00000000">
              <w:rPr>
                <w:rtl w:val="0"/>
              </w:rPr>
              <w:t xml:space="preserve"> un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minēto funkciju un uzdevumu izpildi, centrs sadarbojas ar valsts pārvaldes iestādēm, Eiropas Savienības institūciju struktūrvienībām un amatpersonām, kā arī ar juridiskām un fiziskām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šī punkta nepieciešamību, ņemot vērā, ka minētais ir pateikts arī noteikumu projekta 7.4. apakšpunktā. Tādējādi pēc būtības noteikumu 5. punktā un 7.4. apakšpunktā ietvertais regulējums dublējas.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7.4. apakšpunkts. Projekta 5. 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Nodrošinot šo noteikumu 3. un 4. punktā minēto funkciju un uzdevumu izpildi, centrs sadarbojas ar valsts un pašvaldību iestādēm, biedrībām un nodibinājumiem, privātpersonām, kā arī starptautiskajām un ārvalstu institūcijām vai organizācijām, tai skaitā piedalās ārvalstu un starptautisko institūciju sadarbības projektos, programmās un pasākumos izglītības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Nodrošinot šo noteikumu </w:t>
            </w:r>
            <w:r w:rsidR="00000000" w:rsidRPr="00000000" w:rsidDel="00000000">
              <w:rPr>
                <w:rtl w:val="0"/>
              </w:rPr>
              <w:t xml:space="preserve">3.</w:t>
            </w:r>
            <w:r w:rsidR="00000000" w:rsidRPr="00000000" w:rsidDel="00000000">
              <w:rPr>
                <w:rtl w:val="0"/>
              </w:rPr>
              <w:t xml:space="preserve"> un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minēto funkciju un uzdevumu izpildi, aģentūra sadarbojas ar valsts un pašvaldību iestādēm, biedrībām un nodibinājumiem, privātpersonām, kā arī starptautiskajām un ārvalstu institūcijām vai organizācijām, tai skaitā piedalās ārvalstu un starptautisko institūciju sadarbības projektos, programmās un pasākumos izglītības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Nodrošinot šo noteikumu 3. un 4. punktā minēto funkciju un uzdevumu izpildi, centrs sadarbojas ar valsts pārvaldes iestādēm, Eiropas Savienības institūciju struktūrvienībām un amatpersonām, kā arī ar juridiskām un fiziskām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papildinot to ar iekšējo atsauci. Skat. https://vktap.mk.gov.lv/help/ka-pievienot-atsauci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Nodrošinot šo noteikumu </w:t>
            </w:r>
            <w:r w:rsidR="00000000" w:rsidRPr="00000000" w:rsidDel="00000000">
              <w:rPr>
                <w:rtl w:val="0"/>
              </w:rPr>
              <w:t xml:space="preserve">3.</w:t>
            </w:r>
            <w:r w:rsidR="00000000" w:rsidRPr="00000000" w:rsidDel="00000000">
              <w:rPr>
                <w:rtl w:val="0"/>
              </w:rPr>
              <w:t xml:space="preserve"> un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minēto funkciju un uzdevumu izpildi, aģentūra sadarbojas ar valsts un pašvaldību iestādēm, biedrībām un nodibinājumiem, privātpersonām, kā arī starptautiskajām un ārvalstu institūcijām vai organizācijām, tai skaitā piedalās ārvalstu un starptautisko institūciju sadarbības projektos, programmās un pasākumos izglītības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3. punktā minētās funkcijas centrs veic atbilstoši izglītības un zinātnes ministra apstiprinātajai centra darbības stratēģijai un gada darba plānam.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papildinot to ar iekšējo atsauci. Skat. https://vktap.mk.gov.lv/help/ka-pievienot-atsauci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minētās funkcijas aģentūra veic atbilstoši aģentūras direktora apstiprinātajai aģentūras darbības stratēģijai un gada darba plānam.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iekasēt maksu par centra sniegtajiem maksas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normatīvā akta tekstam ir jābūt lakoniskam, tostarp jāizvairās no liekvārdības. Ievērojot minēto, lūdzam precizēt 7.2.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sniegt maksas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sniegt maksas pakalpojumus;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citas centra darbību reglamentējošos normatīvajos aktos paredzētās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normatīvā akta tekstam ir jābūt lakoniskam, tostarp jāizvairās no liekvārdības. Ievērojot minēto, lūdzam precizēt 7.9.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īstenot citas normatīvajos aktos noteiktās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īstenot citas normatīvajos aktos noteiktās tiesības.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Centru vada centra direktors. Centra direktors veic Valsts pārvaldes iekārtas likumā noteiktās tiešās pārvaldes iestādes vadītāja funkcijas. Centra direktoru ieceļ amatā un atbrīvo no amata izglītības un zinātnes ministrs </w:t>
            </w:r>
            <w:r w:rsidR="00000000" w:rsidRPr="00000000" w:rsidDel="00000000">
              <w:rPr>
                <w:rtl w:val="0"/>
              </w:rPr>
              <w:t xml:space="preserve">Valsts civildienesta likumā</w:t>
            </w:r>
            <w:r w:rsidR="00000000" w:rsidRPr="00000000" w:rsidDel="00000000">
              <w:rPr>
                <w:rtl w:val="0"/>
              </w:rPr>
              <w:t xml:space="preserve">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Valsts pārvaldes iekārtas likumam iekļaut atsauci uz tiesību aktu (likumi.lv), tas ir, atsauci uz tīmekļvietnē likumi.lv publicēto tiesību aktu. Skat: https://vktap.mk.gov.lv/help/ka-pievienot-atsauci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Aģentūru vada aģentūras direktors. Aģentūras direktors veic </w:t>
            </w:r>
            <w:r w:rsidR="00000000" w:rsidRPr="00000000" w:rsidDel="00000000">
              <w:rPr>
                <w:rtl w:val="0"/>
              </w:rPr>
              <w:t xml:space="preserve">Valsts</w:t>
            </w:r>
            <w:r w:rsidR="00000000" w:rsidRPr="00000000" w:rsidDel="00000000">
              <w:rPr>
                <w:rtl w:val="0"/>
              </w:rPr>
              <w:t xml:space="preserve"> pārvaldes iekārtas likumā</w:t>
            </w:r>
            <w:r w:rsidR="00000000" w:rsidRPr="00000000" w:rsidDel="00000000">
              <w:rPr>
                <w:rtl w:val="0"/>
              </w:rPr>
              <w:t xml:space="preserve"> noteiktās tiešās pārvaldes iestādes vadītāja funkcijas. Aģentūras direktoru ieceļ amatā un atbrīvo no amata izglītības un zinātnes ministrs </w:t>
            </w:r>
            <w:r w:rsidR="00000000" w:rsidRPr="00000000" w:rsidDel="00000000">
              <w:rPr>
                <w:rtl w:val="0"/>
              </w:rPr>
              <w:t xml:space="preserve">Valsts civildienesta likumā</w:t>
            </w:r>
            <w:r w:rsidR="00000000" w:rsidRPr="00000000" w:rsidDel="00000000">
              <w:rPr>
                <w:rtl w:val="0"/>
              </w:rPr>
              <w:t xml:space="preserve">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Centru vada centra direktors. Centra direktors veic Valsts pārvaldes iekārtas likumā noteiktās tiešās pārvaldes iestādes vadītāja funkcijas. Centra direktoru ieceļ amatā un atbrīvo no amata izglītības un zinātnes ministrs Valsts civildienesta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atsauci uz tiesību aktu (likumi.lv), tas ir, atsauci uz tīmekļvietnē likumi.lv publicēto tiesību aktu. Skat: https://vktap.mk.gov.lv/help/ka-pievienot-atsauci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Aģentūru vada aģentūras direktors. Aģentūras direktors veic </w:t>
            </w:r>
            <w:r w:rsidR="00000000" w:rsidRPr="00000000" w:rsidDel="00000000">
              <w:rPr>
                <w:rtl w:val="0"/>
              </w:rPr>
              <w:t xml:space="preserve">Valsts</w:t>
            </w:r>
            <w:r w:rsidR="00000000" w:rsidRPr="00000000" w:rsidDel="00000000">
              <w:rPr>
                <w:rtl w:val="0"/>
              </w:rPr>
              <w:t xml:space="preserve"> pārvaldes iekārtas likumā</w:t>
            </w:r>
            <w:r w:rsidR="00000000" w:rsidRPr="00000000" w:rsidDel="00000000">
              <w:rPr>
                <w:rtl w:val="0"/>
              </w:rPr>
              <w:t xml:space="preserve"> noteiktās tiešās pārvaldes iestādes vadītāja funkcijas. Aģentūras direktoru ieceļ amatā un atbrīvo no amata izglītības un zinātnes ministrs </w:t>
            </w:r>
            <w:r w:rsidR="00000000" w:rsidRPr="00000000" w:rsidDel="00000000">
              <w:rPr>
                <w:rtl w:val="0"/>
              </w:rPr>
              <w:t xml:space="preserve">Valsts civildienesta likumā</w:t>
            </w:r>
            <w:r w:rsidR="00000000" w:rsidRPr="00000000" w:rsidDel="00000000">
              <w:rPr>
                <w:rtl w:val="0"/>
              </w:rPr>
              <w:t xml:space="preserve">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Ministru kabineta 2012. gada 18. decembra noteikumus Nr. 934 “Valsts izglītības attīstības aģentūras nolikums” (Latvijas Vēstnesis, 2012, 203. nr.);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atsauci uz tiesību aktu (likumi.lv), tas ir, atsauci uz tīmekļvietnē likumi.lv publicēto tiesību aktu. Skat: https://vktap.mk.gov.lv/help/ka-pievienot-atsauci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Ministru kabineta 2012. gada 18. decembra noteikumus Nr. 934 “</w:t>
            </w:r>
            <w:r w:rsidR="00000000" w:rsidRPr="00000000" w:rsidDel="00000000">
              <w:rPr>
                <w:rtl w:val="0"/>
              </w:rPr>
              <w:t xml:space="preserve">Valsts izglītības attīstības aģentūras nolikums</w:t>
            </w:r>
            <w:r w:rsidR="00000000" w:rsidRPr="00000000" w:rsidDel="00000000">
              <w:rPr>
                <w:rtl w:val="0"/>
              </w:rPr>
              <w:t xml:space="preserve">” (Latvijas Vēstnesis, 2012, 203. nr.; 2014, 216. nr.; 2016, 215. nr.; 2020, 125. nr.; 2021, 124. nr.);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Ministru kabineta 2009. gada 30. jūnija noteikumus Nr. 682 “Valsts izglītības satura centra nolikums” (Latvijas Vēstnesis, 2009, 103. nr.).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atsauci uz tiesību aktu (likumi.lv), tas ir, atsauci uz tīmekļvietnē likumi.lv publicēto tiesību aktu. Skat: https://vktap.mk.gov.lv/help/ka-pievienot-atsauci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Ministru kabineta 2009. gada 30. jūnija noteikumus Nr. 682 “</w:t>
            </w:r>
            <w:r w:rsidR="00000000" w:rsidRPr="00000000" w:rsidDel="00000000">
              <w:rPr>
                <w:rtl w:val="0"/>
              </w:rPr>
              <w:t xml:space="preserve">Valsts izglītības satura centra nolikums</w:t>
            </w:r>
            <w:r w:rsidR="00000000" w:rsidRPr="00000000" w:rsidDel="00000000">
              <w:rPr>
                <w:rtl w:val="0"/>
              </w:rPr>
              <w:t xml:space="preserve">” (Latvijas Vēstnesis, 2009, 103. nr.).</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24-TA-2574</w:t>
    </w:r>
    <w:r>
      <w:br/>
    </w:r>
    <w:r w:rsidR="00000000" w:rsidRPr="00000000" w:rsidDel="00000000">
      <w:rPr>
        <w:rtl w:val="0"/>
      </w:rPr>
      <w:t xml:space="preserve">14.03.2025. 16.59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24-TA-2574</w:t>
    </w:r>
    <w:r>
      <w:br/>
    </w:r>
    <w:r w:rsidR="00000000" w:rsidRPr="00000000" w:rsidDel="00000000">
      <w:rPr>
        <w:rtl w:val="0"/>
      </w:rPr>
      <w:t xml:space="preserve">14.03.2025. 16.59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Izziņa_24-TA-2574.docx</dc:title>
</cp:coreProperties>
</file>

<file path=docProps/custom.xml><?xml version="1.0" encoding="utf-8"?>
<Properties xmlns="http://schemas.openxmlformats.org/officeDocument/2006/custom-properties" xmlns:vt="http://schemas.openxmlformats.org/officeDocument/2006/docPropsVTypes"/>
</file>