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5. marta noteikumos Nr. 158 "Noteikumi par ievešanai (importēšanai) Latvijā aizliegtiem lauksaimniecības un lopbarības produktiem"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(08.03.2024.)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16:45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tiesībām un to pilnībā atspoguļot anotācijas 5. sadaļā, ievērojot "Vadlīnijas tiesību akta projekta sākotnējās ietekmes novērtēšanai un novērtējuma ziņojuma sagatavošanai Vienotajā tiesību aktu izstrādes un saskaņošanas portālā"). Vēršam uzmanību, ka skaidrojums anotācijas 5.1. apakšsadaļā, kontekstā ar tajā minēto likuma “Grozījums Lauksaimniecības un lauku attīstības likumā” anotāciju, nenodrošina pilnīgu izpratni un neskaidro saistību ar </w:t>
            </w:r>
            <w:r w:rsidR="00000000" w:rsidRPr="00000000" w:rsidDel="00000000">
              <w:rPr>
                <w:i w:val="1"/>
                <w:rtl w:val="0"/>
              </w:rPr>
              <w:t xml:space="preserve">Padomes 1987. gada 23. jūlija Regulu (EEK) Nr. 2658/87 par tarifu un statistikas nomenklatūru un kopējo muitas tarifu</w:t>
            </w:r>
            <w:r w:rsidR="00000000" w:rsidRPr="00000000" w:rsidDel="00000000">
              <w:rPr>
                <w:rtl w:val="0"/>
              </w:rPr>
              <w:t xml:space="preserve"> (turpmāk - regula Nr. 2658/87).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5.1. apakšsadaļa ir precizēta, nodrošinot pilnīgu projekta atbilstības ES tiesībām izvērtējuma atspoguļojumu. Anotācijā skaidrota projekta saistība ar regulu 2658/87 par tarifu un statistikas nomenklatūru un kopējo muitas tarifu, tostarp paskaidrojot regulas nozīmi attiecīgo preču klasifikācijā un projekta regulējuma piemērošanā.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preču kodu, atbilstoši I pielikuma otrās daļas I sadaļas 1., 3. un 4. nodaļā, II sadaļas 7., 8., 10., 11. un 12. nodaļā, kā arī  IV sadaļas 16., 20. un 23. nodaļā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vispārīgās atsauces projektā ietvertas korekti. Proti, tā kā aizliegums attiecas uz Lauksaimniecības un lopbarības produktiem, jāņem vērā Līguma par Eiropas Savienības darbību 38. pantā 1. pielikumā definētā Lauksaimniecības un lopbarības produktu izpratne. Vēršam uzmanību, ka projekts tiek attiecināts, piemēram, uz visu regulas Nr. 2658/87 I pielikuma otrās daļas I sadaļas 3. nodalu "zivis un vēžveidīgie, mīkstmieši </w:t>
            </w:r>
            <w:r w:rsidR="00000000" w:rsidRPr="00000000" w:rsidDel="00000000">
              <w:rPr>
                <w:u w:val="single"/>
                <w:rtl w:val="0"/>
              </w:rPr>
              <w:t xml:space="preserve">un citi ūdens bezmugurkaulnieki</w:t>
            </w:r>
            <w:r w:rsidR="00000000" w:rsidRPr="00000000" w:rsidDel="00000000">
              <w:rPr>
                <w:rtl w:val="0"/>
              </w:rPr>
              <w:t xml:space="preserve">", bet Līguma par Eiropas Savienības darbību I pielikumā ietverti tikai "Zivis, vēžveidīgie un mīkstmieši" u.tml. Ievērojot minēto, lūdzam precizēt projektu vai tā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un veikti precizējumi anotācijas 1.3. sadaļā, norādot un papildus skaidrojot, ka mūsdienās piemērojamā Kombinētā nomenklatūra ir attīstījusies salīdzinājumā ar LESD 1. pielikumā ietverto vēsturisko nomenklatūru, un atsevišķas tajā minētās produktu grupas pašlaik ir aizstātas vai detalizētāk sadalītas vairākās preču pozīcijās. Tādēļ noteikumu projektā preču kodi atlasīti, ņemot vērā gan LESD 1. pielikumā ietverto produktu grupu saturu, gan to atbilstību mūsdienu Kombinētās nomenklatūras struktūrai. Piemēram, lai gan LESD 1. pielikumā ir lietots apzīmējums "Zivis, vēžveidīgie un mīkstmieši", mūsdienu KN 3. nodaļa aptver arī citus ūdens bezmugurkaulniekus, kas klasificēti tajā pašā produktu grupā kā zivsaimniecības un pārtikas produkti. Līdz ar to šie produkti ir uzskatāmi par tādiem, kas pēc savas būtības atbilst LESD 1. pielikuma 3. nodaļā ietvertajai produktu kategorijai un ir vērtējami kā lauksaimniecības un zivsaimniecības produkti LESD 38. panta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 pielikuma otrās daļas I sadaļas 1., 3. un 4. nodaļas, II sadaļas 7., 8., 10., 11. un 12. nodaļas, kā arī IV sadaļas 16., 20. un 23. nodaļas preču kodiem;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preču kodu, atbilstoši I pielikuma otrās daļas I sadaļas 1., 3. un 4. nodaļā, II sadaļas 7., 8., 10., 11. un 12. nodaļā, kā arī  IV sadaļas 16., 20. un 23. nodaļā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2.1. apakšpunktā noteikts, ka normatīvā akta projekta tekstu raksta lakonisku.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iespējamību projekta 2.1. apakšpunktu izteikt lakoniskākā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 pielikuma otrās daļas I sadaļas 1., 3. un 4. nodaļas, II sadaļas 7., 8., 10., 11. un 12. nodaļas, kā arī  IV sadaļas 16., 20. un 23. nodaļas preču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apakšpunkts izteikts lakoniskākā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 pielikuma otrās daļas I sadaļas 1., 3. un 4. nodaļas, II sadaļas 7., 8., 10., 11. un 12. nodaļas, kā arī IV sadaļas 16., 20. un 23. nodaļas preču kodiem;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 pielikuma otrās daļas III sadaļas 15. nodaļas preču kodu 15011010, 15011090, 15012010, 15012090, 15019000, 15021010, 15021090, 15029010, 15029090, 15030011, 15030019, 15030030, 15030090, 15041010, 15041091, 15041099, 15042010, 15042090, 15043010, 15043090, 15071010, 15071090, 15079010, 15079090, 15081010, 15081090, 15089010, 15089090, 15092000, 15093000, 15094000, 15099000, 15101000, 15109000, 15111010, 15111090, 15119011, 15119019, 15119091, 15119099, 15121110, 15121191, 15121199, 15121910, 15121990, 15122110, 15122190, 15122910, 15122990, 15131110, 15131191, 15131199, 15131911, 15131919, 15131930, 15131991, 15131999, 15132110, 15132130, 15132190, 15132911, 15132919, 15132930, 15132950, 15132990, 15141110, 15141190, 15141910, 15141990, 15149110, 15149190, 15149910, 15149990, 15151100, 15151910, 15151990, 15152110, 15152190, 15152910, 15152990, 15153010, 15153090, 15155011, 15155019, 15155091, 15155099, 15156011, 15156051, 15156059, 15156060, 15156091, 15156099, 15159011, 15159021, 15159029, 15159031, 15159039, 15159040, 15159051, 15159059, 15159060, 15159091, 15159099, 15161010, 15161090, 15162010, 15162091, 15162095, 15162096, 15162098, 15163091, 15163098, 15171010, 15171090, 15179010, 15179091, 15179093, 15179099, 15220010, 15220031, 15220039, 15220091 un 15220099;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skaidrojumiem par to, kāpēc Ministru kabineta 2024. gada 5. marta noteikumu Nr. 158 "Noteikumi par ievešanai (importēšanai) Latvijā aizliegtiem lauksaimniecības un lopbarības produktiem" I pielikums papildināts tikai ar konkrētiem preču kodiem, piemēram, 2.6. apakšpunktā neietverot Padomes 1987. gada 23. jūlija Regulas  (EEK) Nr. 2658/87 par tarifu un statistikas nomenklatūru un kopējo muitas tarifu I pielikumā minēto "Citādi dzīvnieku tauki un eļļas un to frakcijas, rafinētas vai nerafinētas, bet ķīmiski nepārveidotas", kas pirmsšķietami atbilst Līguma par Eiropas Savienības darbību (LESD) I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nodaļas preču kodi noteikumu projekta 2.6. apakšpunktā atlasīti, vērtējot to atbilstību aizlieguma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15. nodaļu grozījumos netiek ietvertas visas attiecīgās nodaļas preces, jo tās neatbilsts Lauksaimniecības un lauku attīstības likuma deleģējuma tvērumam, nav iekļauti 1505 un 1506 grupas produkti. Vienlaikus jāņem vērā arī tas, ka mūsdienās piemērojamā Kombinētā nomenklatūra ir attīstījusies salīdzinājumā ar LESD 1. pielikumā ietverto vēsturisko nomenklatūru. Piemēram, LESD 1. pielikumā minētā pozīcija 15.07 ("fiksētās augu eļļas, šķidras vai cietas, neapstrādātas, rafinētas vai attīrītas") mūsdienu Kombinētajā nomenklatūrā ir sadalīta vairākās atsevišķās grupās - 1507 (sojas pupu eļļa), 1508 (zemesriekstu eļļa), 1509 un 1510 (olīveļļa un citas olīvu eļļas), 1511 (palmu eļļa), 1512 (saulespuķu, saflora un kokvilnas sēklu eļļas), 1513 (kokosriekstu, palmu kodolu un babasu eļļas), 1514 (rapšu, ripšu un sinepju eļļas), kā arī 1515 (citas augu eļļas). Bez tam LESD 1. pielikuma pozīcijām 15.12, 15.13 un 15.17 mūsdienu Kombinētajā nomenklatūrā atbilst attiecīgi grupas 1516, 1517 un 1522. Tādēļ noteikumu projektā preču kodi atlasīti, ņemot vērā ne tikai LESD 1. pielikumā ietvertās produktu grupas, bet arī to atbilstību mūsdienu Kombinētās nomenklatūras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 pielikuma otrās daļas III sadaļas 15. nodaļas preču kodu 15011010, 15011090, 15012010, 15012090, 15019000, 15021010, 15021090, 15029010, 15029090, 15030011, 15030019, 15030030, 15030090, 15041010, 15041091, 15041099, 15042010, 15042090, 15043010, 15043090, 15071010, 15071090, 15079010, 15079090, 15081010, 15081090, 15089010, 15089090, 15092000, 15093000, 15094000, 15099000, 15101000, 15109000, 15111010, 15111090, 15119011, 15119019, 15119091, 15119099, 15121110, 15121191, 15121199, 15121910, 15121990, 15122110, 15122190, 15122910, 15122990, 15131110, 15131191, 15131199, 15131911, 15131919, 15131930, 15131991, 15131999, 15132110, 15132130, 15132190, 15132911, 15132919, 15132930, 15132950, 15132990, 15141110, 15141190, 15141910, 15141990, 15149110, 15149190, 15149910, 15149990, 15151100, 15151910, 15151990, 15152110, 15152190, 15152910, 15152990, 15153010, 15153090, 15155011, 15155019, 15155091, 15155099, 15156011, 15156051, 15156059, 15156060, 15156091, 15156099, 15159011, 15159021, 15159029, 15159031, 15159039, 15159040, 15159051, 15159059, 15159060, 15159091, 15159099, 15161010, 15161090, 15162010, 15162091, 15162095, 15162096, 15162098, 15163091, 15163098, 15171010, 15171090, 15179010, 15179091, 15179093, 15179099, 15220010, 15220031, 15220039, 15220091 un 15220099;</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26-TA-1228</w:t>
    </w:r>
    <w:r>
      <w:br/>
    </w:r>
    <w:r w:rsidR="00000000" w:rsidRPr="00000000" w:rsidDel="00000000">
      <w:rPr>
        <w:rtl w:val="0"/>
      </w:rPr>
      <w:t xml:space="preserve">16.07.2026. 14.46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26-TA-1228</w:t>
    </w:r>
    <w:r>
      <w:br/>
    </w:r>
    <w:r w:rsidR="00000000" w:rsidRPr="00000000" w:rsidDel="00000000">
      <w:rPr>
        <w:rtl w:val="0"/>
      </w:rPr>
      <w:t xml:space="preserve">16.07.2026. 14.46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Izziņa_26-TA-1228.docx</dc:title>
</cp:coreProperties>
</file>

<file path=docProps/custom.xml><?xml version="1.0" encoding="utf-8"?>
<Properties xmlns="http://schemas.openxmlformats.org/officeDocument/2006/custom-properties" xmlns:vt="http://schemas.openxmlformats.org/officeDocument/2006/docPropsVTypes"/>
</file>