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1BCB6" w14:textId="41B5C32E" w:rsidR="00952933" w:rsidRPr="0087613E" w:rsidRDefault="00CE1E20" w:rsidP="00952933">
      <w:pPr>
        <w:spacing w:after="0" w:line="240" w:lineRule="auto"/>
        <w:ind w:left="5670"/>
        <w:jc w:val="both"/>
        <w:rPr>
          <w:rFonts w:ascii="Arial" w:hAnsi="Arial" w:cs="Arial"/>
        </w:rPr>
      </w:pPr>
      <w:r>
        <w:rPr>
          <w:rFonts w:ascii="Arial" w:hAnsi="Arial" w:cs="Arial"/>
          <w:b/>
          <w:bCs/>
        </w:rPr>
        <w:t>Ekonomikas ministrijai</w:t>
      </w:r>
    </w:p>
    <w:p w14:paraId="61E17519" w14:textId="3BFE01DA" w:rsidR="00952933" w:rsidRPr="0087613E" w:rsidRDefault="00000000" w:rsidP="00952933">
      <w:pPr>
        <w:spacing w:after="0" w:line="240" w:lineRule="auto"/>
        <w:ind w:left="5670"/>
        <w:jc w:val="both"/>
        <w:rPr>
          <w:rFonts w:ascii="Arial" w:hAnsi="Arial" w:cs="Arial"/>
        </w:rPr>
      </w:pPr>
      <w:hyperlink r:id="rId7" w:history="1">
        <w:r w:rsidR="00CE1E20" w:rsidRPr="00716499">
          <w:rPr>
            <w:rStyle w:val="Hyperlink"/>
            <w:rFonts w:ascii="Arial" w:hAnsi="Arial" w:cs="Arial"/>
          </w:rPr>
          <w:t>pasts@em.gov.lv</w:t>
        </w:r>
      </w:hyperlink>
    </w:p>
    <w:p w14:paraId="215617FA" w14:textId="77777777" w:rsidR="00952933" w:rsidRPr="0087613E" w:rsidRDefault="00952933" w:rsidP="00952933">
      <w:pPr>
        <w:spacing w:after="0" w:line="240" w:lineRule="auto"/>
        <w:ind w:left="5670"/>
        <w:jc w:val="both"/>
        <w:rPr>
          <w:rFonts w:ascii="Arial" w:hAnsi="Arial" w:cs="Arial"/>
        </w:rPr>
      </w:pPr>
    </w:p>
    <w:p w14:paraId="7EE287C4" w14:textId="77777777" w:rsidR="00952933" w:rsidRPr="0087613E" w:rsidRDefault="00952933" w:rsidP="00952933">
      <w:pPr>
        <w:tabs>
          <w:tab w:val="left" w:pos="5529"/>
        </w:tabs>
        <w:spacing w:after="0" w:line="240" w:lineRule="auto"/>
        <w:ind w:left="5670"/>
        <w:jc w:val="both"/>
        <w:rPr>
          <w:rFonts w:ascii="Arial" w:hAnsi="Arial" w:cs="Arial"/>
        </w:rPr>
      </w:pPr>
    </w:p>
    <w:p w14:paraId="537F6203" w14:textId="77777777" w:rsidR="00952933" w:rsidRPr="0087613E" w:rsidRDefault="00952933" w:rsidP="00952933">
      <w:pPr>
        <w:tabs>
          <w:tab w:val="left" w:pos="5529"/>
        </w:tabs>
        <w:spacing w:after="0" w:line="240" w:lineRule="auto"/>
        <w:ind w:left="5670"/>
        <w:jc w:val="both"/>
        <w:rPr>
          <w:rFonts w:ascii="Arial" w:hAnsi="Arial" w:cs="Arial"/>
        </w:rPr>
      </w:pPr>
    </w:p>
    <w:p w14:paraId="58DFF803" w14:textId="365C1651" w:rsidR="00952933" w:rsidRPr="0087613E" w:rsidRDefault="00952933" w:rsidP="00952933">
      <w:pPr>
        <w:spacing w:after="0" w:line="240" w:lineRule="auto"/>
        <w:jc w:val="both"/>
        <w:rPr>
          <w:rFonts w:ascii="Arial" w:hAnsi="Arial" w:cs="Arial"/>
        </w:rPr>
      </w:pPr>
      <w:r w:rsidRPr="0087613E">
        <w:rPr>
          <w:rFonts w:ascii="Arial" w:hAnsi="Arial" w:cs="Arial"/>
        </w:rPr>
        <w:t>*IZ_FLA_1</w:t>
      </w:r>
      <w:r w:rsidR="002A4BC7">
        <w:rPr>
          <w:rFonts w:ascii="Arial" w:hAnsi="Arial" w:cs="Arial"/>
        </w:rPr>
        <w:t>8</w:t>
      </w:r>
      <w:r w:rsidRPr="0087613E">
        <w:rPr>
          <w:rFonts w:ascii="Arial" w:hAnsi="Arial" w:cs="Arial"/>
        </w:rPr>
        <w:t>/2023</w:t>
      </w:r>
    </w:p>
    <w:p w14:paraId="233A6CA6" w14:textId="77777777" w:rsidR="00952933" w:rsidRPr="0087613E" w:rsidRDefault="00952933" w:rsidP="00952933">
      <w:pPr>
        <w:spacing w:after="0" w:line="240" w:lineRule="auto"/>
        <w:jc w:val="both"/>
        <w:rPr>
          <w:rFonts w:ascii="Arial" w:hAnsi="Arial" w:cs="Arial"/>
        </w:rPr>
      </w:pPr>
    </w:p>
    <w:p w14:paraId="1366E2D1" w14:textId="77777777" w:rsidR="00952933" w:rsidRPr="0087613E" w:rsidRDefault="00952933" w:rsidP="00952933">
      <w:pPr>
        <w:spacing w:after="0" w:line="240" w:lineRule="auto"/>
        <w:jc w:val="both"/>
        <w:rPr>
          <w:rFonts w:ascii="Arial" w:hAnsi="Arial" w:cs="Arial"/>
        </w:rPr>
      </w:pPr>
    </w:p>
    <w:p w14:paraId="6D181C7A" w14:textId="77777777" w:rsidR="00952933" w:rsidRPr="0087613E" w:rsidRDefault="00952933" w:rsidP="00952933">
      <w:pPr>
        <w:jc w:val="right"/>
        <w:rPr>
          <w:rFonts w:ascii="Arial" w:hAnsi="Arial" w:cs="Arial"/>
        </w:rPr>
      </w:pPr>
    </w:p>
    <w:p w14:paraId="51096922" w14:textId="5519AD8D" w:rsidR="00952933" w:rsidRPr="0087613E" w:rsidRDefault="00952933" w:rsidP="00952933">
      <w:pPr>
        <w:rPr>
          <w:rFonts w:ascii="Arial" w:hAnsi="Arial" w:cs="Arial"/>
          <w:b/>
          <w:bCs/>
          <w:i/>
          <w:iCs/>
        </w:rPr>
      </w:pPr>
      <w:bookmarkStart w:id="0" w:name="OLE_LINK9"/>
      <w:r w:rsidRPr="0087613E">
        <w:rPr>
          <w:rFonts w:ascii="Arial" w:hAnsi="Arial" w:cs="Arial"/>
          <w:b/>
          <w:bCs/>
          <w:i/>
          <w:iCs/>
        </w:rPr>
        <w:t xml:space="preserve">Par </w:t>
      </w:r>
      <w:r w:rsidR="00273681">
        <w:rPr>
          <w:rFonts w:ascii="Arial" w:hAnsi="Arial" w:cs="Arial"/>
          <w:b/>
          <w:bCs/>
          <w:i/>
          <w:iCs/>
        </w:rPr>
        <w:t>Ministru kabineta noteikumu projektu “Finansējuma piešķiršana kvalificētajai institūcijai kolektīvo prasību celšanai”</w:t>
      </w:r>
    </w:p>
    <w:bookmarkEnd w:id="0"/>
    <w:p w14:paraId="71131E15" w14:textId="77777777" w:rsidR="00952933" w:rsidRPr="0087613E" w:rsidRDefault="00952933" w:rsidP="00952933">
      <w:pPr>
        <w:jc w:val="both"/>
        <w:rPr>
          <w:rFonts w:ascii="Arial" w:hAnsi="Arial" w:cs="Arial"/>
        </w:rPr>
      </w:pPr>
    </w:p>
    <w:p w14:paraId="6D09898C" w14:textId="343B2D94" w:rsidR="00A15E77" w:rsidRDefault="00952933" w:rsidP="00952933">
      <w:pPr>
        <w:spacing w:after="100" w:afterAutospacing="1"/>
        <w:jc w:val="both"/>
        <w:rPr>
          <w:rFonts w:ascii="Arial" w:eastAsia="Cambria" w:hAnsi="Arial" w:cs="Arial"/>
        </w:rPr>
      </w:pPr>
      <w:bookmarkStart w:id="1" w:name="OLE_LINK13"/>
      <w:bookmarkStart w:id="2" w:name="OLE_LINK7"/>
      <w:bookmarkStart w:id="3" w:name="OLE_LINK29"/>
      <w:r w:rsidRPr="0087613E">
        <w:rPr>
          <w:rFonts w:ascii="Arial" w:eastAsia="Cambria" w:hAnsi="Arial" w:cs="Arial"/>
        </w:rPr>
        <w:t>[1] Biedrība “</w:t>
      </w:r>
      <w:proofErr w:type="spellStart"/>
      <w:r w:rsidRPr="0087613E">
        <w:rPr>
          <w:rFonts w:ascii="Arial" w:eastAsia="Cambria" w:hAnsi="Arial" w:cs="Arial"/>
        </w:rPr>
        <w:t>FinTech</w:t>
      </w:r>
      <w:proofErr w:type="spellEnd"/>
      <w:r w:rsidRPr="0087613E">
        <w:rPr>
          <w:rFonts w:ascii="Arial" w:eastAsia="Cambria" w:hAnsi="Arial" w:cs="Arial"/>
        </w:rPr>
        <w:t xml:space="preserve"> Latvija asociācija” (turpmāk - Asociācija) </w:t>
      </w:r>
      <w:r>
        <w:rPr>
          <w:rFonts w:ascii="Arial" w:eastAsia="Cambria" w:hAnsi="Arial" w:cs="Arial"/>
        </w:rPr>
        <w:t>ir iepazinusies</w:t>
      </w:r>
      <w:r w:rsidRPr="0087613E">
        <w:rPr>
          <w:rFonts w:ascii="Arial" w:eastAsia="Cambria" w:hAnsi="Arial" w:cs="Arial"/>
        </w:rPr>
        <w:t xml:space="preserve"> ar </w:t>
      </w:r>
      <w:r w:rsidR="00A15E77">
        <w:rPr>
          <w:rFonts w:ascii="Arial" w:eastAsia="Cambria" w:hAnsi="Arial" w:cs="Arial"/>
        </w:rPr>
        <w:t>Ekonomikas</w:t>
      </w:r>
      <w:r>
        <w:rPr>
          <w:rFonts w:ascii="Arial" w:eastAsia="Cambria" w:hAnsi="Arial" w:cs="Arial"/>
        </w:rPr>
        <w:t xml:space="preserve"> ministrijas izstrādāto </w:t>
      </w:r>
      <w:r w:rsidR="00A15E77">
        <w:rPr>
          <w:rFonts w:ascii="Arial" w:eastAsia="Cambria" w:hAnsi="Arial" w:cs="Arial"/>
        </w:rPr>
        <w:t>noteikumu projektu “</w:t>
      </w:r>
      <w:r w:rsidR="00833171">
        <w:rPr>
          <w:rFonts w:ascii="Arial" w:eastAsia="Cambria" w:hAnsi="Arial" w:cs="Arial"/>
        </w:rPr>
        <w:t>Finansējuma piešķiršana kvalificētajai institūcijai kolektīvo prasību celšanai</w:t>
      </w:r>
      <w:r w:rsidR="00A15E77">
        <w:rPr>
          <w:rFonts w:ascii="Arial" w:eastAsia="Cambria" w:hAnsi="Arial" w:cs="Arial"/>
        </w:rPr>
        <w:t>”</w:t>
      </w:r>
      <w:r w:rsidR="00833171">
        <w:rPr>
          <w:rFonts w:ascii="Arial" w:eastAsia="Cambria" w:hAnsi="Arial" w:cs="Arial"/>
        </w:rPr>
        <w:t xml:space="preserve"> (turpmāk – Noteikumu projekts) un sniedz savu </w:t>
      </w:r>
      <w:r w:rsidR="00A6302F">
        <w:rPr>
          <w:rFonts w:ascii="Arial" w:eastAsia="Cambria" w:hAnsi="Arial" w:cs="Arial"/>
        </w:rPr>
        <w:t>priekšlikumu.</w:t>
      </w:r>
    </w:p>
    <w:p w14:paraId="58996E89" w14:textId="27584BC5" w:rsidR="00A6302F" w:rsidRDefault="00A6302F" w:rsidP="00952933">
      <w:pPr>
        <w:spacing w:after="100" w:afterAutospacing="1"/>
        <w:jc w:val="both"/>
        <w:rPr>
          <w:rFonts w:ascii="Arial" w:eastAsia="Cambria" w:hAnsi="Arial" w:cs="Arial"/>
          <w:u w:val="single"/>
        </w:rPr>
      </w:pPr>
      <w:r>
        <w:rPr>
          <w:rFonts w:ascii="Arial" w:eastAsia="Cambria" w:hAnsi="Arial" w:cs="Arial"/>
          <w:u w:val="single"/>
        </w:rPr>
        <w:t>PRIEKŠLIKUMS:</w:t>
      </w:r>
    </w:p>
    <w:p w14:paraId="47A6C2FE" w14:textId="0FE58683" w:rsidR="00A6302F" w:rsidRDefault="00A6302F" w:rsidP="00952933">
      <w:pPr>
        <w:spacing w:after="100" w:afterAutospacing="1"/>
        <w:jc w:val="both"/>
        <w:rPr>
          <w:rFonts w:ascii="Arial" w:eastAsia="Cambria" w:hAnsi="Arial" w:cs="Arial"/>
        </w:rPr>
      </w:pPr>
      <w:r>
        <w:rPr>
          <w:rFonts w:ascii="Arial" w:eastAsia="Cambria" w:hAnsi="Arial" w:cs="Arial"/>
        </w:rPr>
        <w:t>Aicinām izteikt Noteikumu projekta 13.punktu šādā redakcijā:</w:t>
      </w:r>
    </w:p>
    <w:p w14:paraId="2C81E9FC" w14:textId="7B7FEC8D" w:rsidR="00A6302F" w:rsidRDefault="00A6302F" w:rsidP="00952933">
      <w:pPr>
        <w:spacing w:after="100" w:afterAutospacing="1"/>
        <w:jc w:val="both"/>
        <w:rPr>
          <w:rFonts w:ascii="Arial" w:eastAsia="Cambria" w:hAnsi="Arial" w:cs="Arial"/>
        </w:rPr>
      </w:pPr>
      <w:r>
        <w:rPr>
          <w:rFonts w:ascii="Arial" w:eastAsia="Cambria" w:hAnsi="Arial" w:cs="Arial"/>
        </w:rPr>
        <w:t>“</w:t>
      </w:r>
      <w:r w:rsidR="00DE7991">
        <w:rPr>
          <w:rFonts w:ascii="Arial" w:eastAsia="Cambria" w:hAnsi="Arial" w:cs="Arial"/>
          <w:i/>
          <w:iCs/>
        </w:rPr>
        <w:t xml:space="preserve">Informāciju par finansējuma piešķiršanu </w:t>
      </w:r>
      <w:r w:rsidR="00935538">
        <w:rPr>
          <w:rFonts w:ascii="Arial" w:eastAsia="Cambria" w:hAnsi="Arial" w:cs="Arial"/>
          <w:i/>
          <w:iCs/>
        </w:rPr>
        <w:t>un šo Noteikumu 11.punktā noteikto līgumu</w:t>
      </w:r>
      <w:r w:rsidR="001D6101">
        <w:rPr>
          <w:rFonts w:ascii="Arial" w:eastAsia="Cambria" w:hAnsi="Arial" w:cs="Arial"/>
          <w:i/>
          <w:iCs/>
        </w:rPr>
        <w:t xml:space="preserve"> Patērētāju tiesību aizsardzības centrs ievieto savā tīmekļvietnē: </w:t>
      </w:r>
      <w:hyperlink r:id="rId8" w:history="1">
        <w:r w:rsidR="00D5001B" w:rsidRPr="00716499">
          <w:rPr>
            <w:rStyle w:val="Hyperlink"/>
            <w:rFonts w:ascii="Arial" w:eastAsia="Cambria" w:hAnsi="Arial" w:cs="Arial"/>
            <w:i/>
            <w:iCs/>
          </w:rPr>
          <w:t>www.ptac.gov.lv</w:t>
        </w:r>
      </w:hyperlink>
      <w:r>
        <w:rPr>
          <w:rFonts w:ascii="Arial" w:eastAsia="Cambria" w:hAnsi="Arial" w:cs="Arial"/>
        </w:rPr>
        <w:t>”</w:t>
      </w:r>
    </w:p>
    <w:p w14:paraId="4D886AAD" w14:textId="4712129F" w:rsidR="00D5001B" w:rsidRDefault="00D5001B" w:rsidP="00952933">
      <w:pPr>
        <w:spacing w:after="100" w:afterAutospacing="1"/>
        <w:jc w:val="both"/>
        <w:rPr>
          <w:rFonts w:ascii="Arial" w:eastAsia="Cambria" w:hAnsi="Arial" w:cs="Arial"/>
          <w:u w:val="single"/>
        </w:rPr>
      </w:pPr>
      <w:r>
        <w:rPr>
          <w:rFonts w:ascii="Arial" w:eastAsia="Cambria" w:hAnsi="Arial" w:cs="Arial"/>
          <w:u w:val="single"/>
        </w:rPr>
        <w:t>PAMATOJUMS:</w:t>
      </w:r>
    </w:p>
    <w:p w14:paraId="7DE37883" w14:textId="57B18A3C" w:rsidR="00D5001B" w:rsidRDefault="00D5001B" w:rsidP="00952933">
      <w:pPr>
        <w:spacing w:after="100" w:afterAutospacing="1"/>
        <w:jc w:val="both"/>
        <w:rPr>
          <w:rFonts w:ascii="Arial" w:eastAsia="Cambria" w:hAnsi="Arial" w:cs="Arial"/>
        </w:rPr>
      </w:pPr>
      <w:r>
        <w:rPr>
          <w:rFonts w:ascii="Arial" w:eastAsia="Cambria" w:hAnsi="Arial" w:cs="Arial"/>
        </w:rPr>
        <w:t xml:space="preserve">[2] </w:t>
      </w:r>
      <w:r w:rsidR="00501B00">
        <w:rPr>
          <w:rFonts w:ascii="Arial" w:eastAsia="Cambria" w:hAnsi="Arial" w:cs="Arial"/>
        </w:rPr>
        <w:t>Noteikumu projekta anotācijas 1.1.</w:t>
      </w:r>
      <w:r w:rsidR="00DF2AF0">
        <w:rPr>
          <w:rFonts w:ascii="Arial" w:eastAsia="Cambria" w:hAnsi="Arial" w:cs="Arial"/>
        </w:rPr>
        <w:t xml:space="preserve">nodaļas “Apraksts” sadaļā ir noteikts, ka Noteikumu projekts izstrādāts, pamatojoties uz </w:t>
      </w:r>
      <w:r w:rsidR="001E5A11">
        <w:rPr>
          <w:rFonts w:ascii="Arial" w:eastAsia="Cambria" w:hAnsi="Arial" w:cs="Arial"/>
        </w:rPr>
        <w:t>izstrādātajiem grozījumiem Patērētāju tiesību aizsardzības likumā un Civilprocesa likumā</w:t>
      </w:r>
      <w:r w:rsidR="00131875">
        <w:rPr>
          <w:rFonts w:ascii="Arial" w:eastAsia="Cambria" w:hAnsi="Arial" w:cs="Arial"/>
        </w:rPr>
        <w:t xml:space="preserve"> (turpmāk abi kopā – Likumprojekti)</w:t>
      </w:r>
      <w:r w:rsidR="001E5A11">
        <w:rPr>
          <w:rFonts w:ascii="Arial" w:eastAsia="Cambria" w:hAnsi="Arial" w:cs="Arial"/>
        </w:rPr>
        <w:t xml:space="preserve">, ar ko Latvijā tiek ieviests procesuālais mehānisms patērētāju kolektīvajām prasībām. </w:t>
      </w:r>
      <w:r w:rsidR="00131875" w:rsidRPr="00131875">
        <w:rPr>
          <w:rFonts w:ascii="Arial" w:eastAsia="Cambria" w:hAnsi="Arial" w:cs="Arial"/>
        </w:rPr>
        <w:t>Likumprojekt</w:t>
      </w:r>
      <w:r w:rsidR="0084273D">
        <w:rPr>
          <w:rFonts w:ascii="Arial" w:eastAsia="Cambria" w:hAnsi="Arial" w:cs="Arial"/>
        </w:rPr>
        <w:t>u</w:t>
      </w:r>
      <w:r w:rsidR="00131875" w:rsidRPr="00131875">
        <w:rPr>
          <w:rFonts w:ascii="Arial" w:eastAsia="Cambria" w:hAnsi="Arial" w:cs="Arial"/>
        </w:rPr>
        <w:t xml:space="preserve"> anotācij</w:t>
      </w:r>
      <w:r w:rsidR="0084273D">
        <w:rPr>
          <w:rFonts w:ascii="Arial" w:eastAsia="Cambria" w:hAnsi="Arial" w:cs="Arial"/>
        </w:rPr>
        <w:t>u</w:t>
      </w:r>
      <w:r w:rsidR="00131875" w:rsidRPr="00131875">
        <w:rPr>
          <w:rFonts w:ascii="Arial" w:eastAsia="Cambria" w:hAnsi="Arial" w:cs="Arial"/>
        </w:rPr>
        <w:t xml:space="preserve"> apraksta sadaļā ir norādīts, ka Likumprojekt</w:t>
      </w:r>
      <w:r w:rsidR="00131875">
        <w:rPr>
          <w:rFonts w:ascii="Arial" w:eastAsia="Cambria" w:hAnsi="Arial" w:cs="Arial"/>
        </w:rPr>
        <w:t>i</w:t>
      </w:r>
      <w:r w:rsidR="00131875" w:rsidRPr="00131875">
        <w:rPr>
          <w:rFonts w:ascii="Arial" w:eastAsia="Cambria" w:hAnsi="Arial" w:cs="Arial"/>
        </w:rPr>
        <w:t xml:space="preserve"> ir izstrādāt</w:t>
      </w:r>
      <w:r w:rsidR="00131875">
        <w:rPr>
          <w:rFonts w:ascii="Arial" w:eastAsia="Cambria" w:hAnsi="Arial" w:cs="Arial"/>
        </w:rPr>
        <w:t>i</w:t>
      </w:r>
      <w:r w:rsidR="00131875" w:rsidRPr="00131875">
        <w:rPr>
          <w:rFonts w:ascii="Arial" w:eastAsia="Cambria" w:hAnsi="Arial" w:cs="Arial"/>
        </w:rPr>
        <w:t>, lai nodrošinātu Eiropas Parlamenta un Padomes 2020.gada 25.novembra direktīvas (ES) 2020/1828 par pārstāvības prasībām patērētāju kolektīvo interešu aizsardzībai un ar ko atceļ Direktīvu 2009/22/EK (turpmāk – Direktīva) prasību pārņemšanu nacionālajos tiesību aktos.</w:t>
      </w:r>
    </w:p>
    <w:p w14:paraId="02F5D21D" w14:textId="62B0854F" w:rsidR="000E1D23" w:rsidRDefault="00131875" w:rsidP="00952933">
      <w:pPr>
        <w:spacing w:after="100" w:afterAutospacing="1"/>
        <w:jc w:val="both"/>
        <w:rPr>
          <w:rFonts w:ascii="Arial" w:eastAsia="Cambria" w:hAnsi="Arial" w:cs="Arial"/>
        </w:rPr>
      </w:pPr>
      <w:r>
        <w:rPr>
          <w:rFonts w:ascii="Arial" w:eastAsia="Cambria" w:hAnsi="Arial" w:cs="Arial"/>
        </w:rPr>
        <w:t xml:space="preserve">[3] </w:t>
      </w:r>
      <w:r w:rsidR="00021F04">
        <w:rPr>
          <w:rFonts w:ascii="Arial" w:eastAsia="Cambria" w:hAnsi="Arial" w:cs="Arial"/>
        </w:rPr>
        <w:t xml:space="preserve">Asociācija </w:t>
      </w:r>
      <w:r w:rsidR="00C17EDF">
        <w:rPr>
          <w:rFonts w:ascii="Arial" w:eastAsia="Cambria" w:hAnsi="Arial" w:cs="Arial"/>
        </w:rPr>
        <w:t>uzskata, ka</w:t>
      </w:r>
      <w:r w:rsidR="00995D44">
        <w:rPr>
          <w:rFonts w:ascii="Arial" w:eastAsia="Cambria" w:hAnsi="Arial" w:cs="Arial"/>
        </w:rPr>
        <w:t>,</w:t>
      </w:r>
      <w:r w:rsidR="000E1D23">
        <w:rPr>
          <w:rFonts w:ascii="Arial" w:eastAsia="Cambria" w:hAnsi="Arial" w:cs="Arial"/>
        </w:rPr>
        <w:t xml:space="preserve"> publicējot</w:t>
      </w:r>
      <w:r w:rsidR="000E1D23" w:rsidRPr="000E1D23">
        <w:rPr>
          <w:rFonts w:ascii="Arial" w:eastAsia="Cambria" w:hAnsi="Arial" w:cs="Arial"/>
        </w:rPr>
        <w:t xml:space="preserve"> Patērētāju tiesību aizsardzības centr</w:t>
      </w:r>
      <w:r w:rsidR="000E1D23">
        <w:rPr>
          <w:rFonts w:ascii="Arial" w:eastAsia="Cambria" w:hAnsi="Arial" w:cs="Arial"/>
        </w:rPr>
        <w:t>a tīmekļvietnē</w:t>
      </w:r>
      <w:r w:rsidR="000E1D23" w:rsidRPr="000E1D23">
        <w:rPr>
          <w:rFonts w:ascii="Arial" w:eastAsia="Cambria" w:hAnsi="Arial" w:cs="Arial"/>
        </w:rPr>
        <w:t xml:space="preserve"> noslēgto līgumu starp Patērētāju tiesību aizsardzības centru un kvalificēto institūciju</w:t>
      </w:r>
      <w:r w:rsidR="000E1D23">
        <w:rPr>
          <w:rFonts w:ascii="Arial" w:eastAsia="Cambria" w:hAnsi="Arial" w:cs="Arial"/>
        </w:rPr>
        <w:t xml:space="preserve"> par finansējuma piešķiršanu,</w:t>
      </w:r>
      <w:r w:rsidR="00C17EDF">
        <w:rPr>
          <w:rFonts w:ascii="Arial" w:eastAsia="Cambria" w:hAnsi="Arial" w:cs="Arial"/>
        </w:rPr>
        <w:t xml:space="preserve"> veicinātu</w:t>
      </w:r>
      <w:r w:rsidR="000E1D23">
        <w:rPr>
          <w:rFonts w:ascii="Arial" w:eastAsia="Cambria" w:hAnsi="Arial" w:cs="Arial"/>
        </w:rPr>
        <w:t xml:space="preserve"> sasniegt Direktīvas </w:t>
      </w:r>
      <w:r w:rsidR="000D795C">
        <w:rPr>
          <w:rFonts w:ascii="Arial" w:eastAsia="Cambria" w:hAnsi="Arial" w:cs="Arial"/>
        </w:rPr>
        <w:t>52.apsvērumā noteikt</w:t>
      </w:r>
      <w:r w:rsidR="00C17EDF">
        <w:rPr>
          <w:rFonts w:ascii="Arial" w:eastAsia="Cambria" w:hAnsi="Arial" w:cs="Arial"/>
        </w:rPr>
        <w:t>o</w:t>
      </w:r>
      <w:r w:rsidR="000D795C">
        <w:rPr>
          <w:rFonts w:ascii="Arial" w:eastAsia="Cambria" w:hAnsi="Arial" w:cs="Arial"/>
        </w:rPr>
        <w:t xml:space="preserve"> prasīb</w:t>
      </w:r>
      <w:r w:rsidR="00C17EDF">
        <w:rPr>
          <w:rFonts w:ascii="Arial" w:eastAsia="Cambria" w:hAnsi="Arial" w:cs="Arial"/>
        </w:rPr>
        <w:t>u</w:t>
      </w:r>
      <w:r w:rsidR="000D795C">
        <w:rPr>
          <w:rFonts w:ascii="Arial" w:eastAsia="Cambria" w:hAnsi="Arial" w:cs="Arial"/>
        </w:rPr>
        <w:t xml:space="preserve"> attiecībā uz finanšu līdzekļu </w:t>
      </w:r>
      <w:proofErr w:type="spellStart"/>
      <w:r w:rsidR="000D795C">
        <w:rPr>
          <w:rFonts w:ascii="Arial" w:eastAsia="Cambria" w:hAnsi="Arial" w:cs="Arial"/>
        </w:rPr>
        <w:t>pārredzamību</w:t>
      </w:r>
      <w:proofErr w:type="spellEnd"/>
      <w:r w:rsidR="000D795C">
        <w:rPr>
          <w:rFonts w:ascii="Arial" w:eastAsia="Cambria" w:hAnsi="Arial" w:cs="Arial"/>
        </w:rPr>
        <w:t>.</w:t>
      </w:r>
    </w:p>
    <w:p w14:paraId="4F91BE5C" w14:textId="023AE0F2" w:rsidR="00753A4C" w:rsidRDefault="00C5703F" w:rsidP="00952933">
      <w:pPr>
        <w:spacing w:after="100" w:afterAutospacing="1"/>
        <w:jc w:val="both"/>
        <w:rPr>
          <w:rFonts w:ascii="Arial" w:eastAsia="Cambria" w:hAnsi="Arial" w:cs="Arial"/>
        </w:rPr>
      </w:pPr>
      <w:r>
        <w:rPr>
          <w:rFonts w:ascii="Arial" w:eastAsia="Cambria" w:hAnsi="Arial" w:cs="Arial"/>
        </w:rPr>
        <w:t xml:space="preserve">[4] </w:t>
      </w:r>
      <w:r w:rsidR="00B871E4">
        <w:rPr>
          <w:rFonts w:ascii="Arial" w:eastAsia="Cambria" w:hAnsi="Arial" w:cs="Arial"/>
        </w:rPr>
        <w:t xml:space="preserve">Vēršam uzmanību, ka </w:t>
      </w:r>
      <w:r w:rsidR="007E3320" w:rsidRPr="007E3320">
        <w:rPr>
          <w:rFonts w:ascii="Arial" w:eastAsia="Cambria" w:hAnsi="Arial" w:cs="Arial"/>
        </w:rPr>
        <w:t xml:space="preserve">Valsts kontrole 2022.gada finanšu revīzijas ietvaros ministrijās un centrālajās valsts iestādēs pārbaudīja 181 milj. EUR izlietojumu, konstatējot, ka 50% no vērtētajiem jautājumiem atklātas būtiskas neatbilstības – </w:t>
      </w:r>
      <w:r w:rsidR="007E3320" w:rsidRPr="007E3320">
        <w:rPr>
          <w:rFonts w:ascii="Arial" w:eastAsia="Cambria" w:hAnsi="Arial" w:cs="Arial"/>
        </w:rPr>
        <w:lastRenderedPageBreak/>
        <w:t>neatbilstoši mērķim izlietots finansējums, nesasniegtie plānotie mērķi u.c.</w:t>
      </w:r>
      <w:r w:rsidR="0097214A">
        <w:rPr>
          <w:rStyle w:val="FootnoteReference"/>
          <w:rFonts w:ascii="Arial" w:eastAsia="Cambria" w:hAnsi="Arial" w:cs="Arial"/>
        </w:rPr>
        <w:footnoteReference w:id="1"/>
      </w:r>
      <w:r w:rsidR="00027911">
        <w:rPr>
          <w:rFonts w:ascii="Arial" w:eastAsia="Cambria" w:hAnsi="Arial" w:cs="Arial"/>
        </w:rPr>
        <w:t xml:space="preserve"> </w:t>
      </w:r>
      <w:r w:rsidR="006652AC">
        <w:rPr>
          <w:rFonts w:ascii="Arial" w:eastAsia="Cambria" w:hAnsi="Arial" w:cs="Arial"/>
        </w:rPr>
        <w:t>Ievērojot to, ka a</w:t>
      </w:r>
      <w:r w:rsidR="006652AC" w:rsidRPr="006652AC">
        <w:rPr>
          <w:rFonts w:ascii="Arial" w:eastAsia="Cambria" w:hAnsi="Arial" w:cs="Arial"/>
        </w:rPr>
        <w:t>tbilstoši likumprojekta “Grozījumi Patērētāju tiesību aizsardzības likumā” Nr.218/Lp14 anotācijas 3.punktā norādītajai tabulai, Latvijas kvalificētajām institūcijām paredzētais finansējums 2024., 2025. un 2026.gadam ir 150 000,00 EUR</w:t>
      </w:r>
      <w:r w:rsidR="006652AC">
        <w:rPr>
          <w:rFonts w:ascii="Arial" w:eastAsia="Cambria" w:hAnsi="Arial" w:cs="Arial"/>
        </w:rPr>
        <w:t xml:space="preserve">, Asociācija uzskata, ka </w:t>
      </w:r>
      <w:r w:rsidR="005E70EB">
        <w:rPr>
          <w:rFonts w:ascii="Arial" w:eastAsia="Cambria" w:hAnsi="Arial" w:cs="Arial"/>
        </w:rPr>
        <w:t xml:space="preserve">Noteikumu projektā ir nepieciešams </w:t>
      </w:r>
      <w:r w:rsidR="00881F98">
        <w:rPr>
          <w:rFonts w:ascii="Arial" w:eastAsia="Cambria" w:hAnsi="Arial" w:cs="Arial"/>
        </w:rPr>
        <w:t xml:space="preserve">paredzēt </w:t>
      </w:r>
      <w:r w:rsidR="002D09B4">
        <w:rPr>
          <w:rFonts w:ascii="Arial" w:eastAsia="Cambria" w:hAnsi="Arial" w:cs="Arial"/>
        </w:rPr>
        <w:t xml:space="preserve">sabiedrībai tiesības sekot līdzi tam, kā valsts </w:t>
      </w:r>
      <w:r w:rsidR="00704393">
        <w:rPr>
          <w:rFonts w:ascii="Arial" w:eastAsia="Cambria" w:hAnsi="Arial" w:cs="Arial"/>
        </w:rPr>
        <w:t xml:space="preserve">rīkojas ar nodokļu maksātāju budžetā iemaksātajiem līdzekļiem. </w:t>
      </w:r>
    </w:p>
    <w:p w14:paraId="0F2B0B08" w14:textId="6D7B36F8" w:rsidR="0097214A" w:rsidRDefault="0097214A" w:rsidP="00952933">
      <w:pPr>
        <w:spacing w:after="100" w:afterAutospacing="1"/>
        <w:jc w:val="both"/>
        <w:rPr>
          <w:rFonts w:ascii="Arial" w:eastAsia="Cambria" w:hAnsi="Arial" w:cs="Arial"/>
        </w:rPr>
      </w:pPr>
      <w:r>
        <w:rPr>
          <w:rFonts w:ascii="Arial" w:eastAsia="Cambria" w:hAnsi="Arial" w:cs="Arial"/>
        </w:rPr>
        <w:t xml:space="preserve">[5] </w:t>
      </w:r>
      <w:r w:rsidR="00746B73">
        <w:rPr>
          <w:rFonts w:ascii="Arial" w:eastAsia="Cambria" w:hAnsi="Arial" w:cs="Arial"/>
        </w:rPr>
        <w:t>Latvijas Republikas Senāt</w:t>
      </w:r>
      <w:r w:rsidR="00CE1E20">
        <w:rPr>
          <w:rFonts w:ascii="Arial" w:eastAsia="Cambria" w:hAnsi="Arial" w:cs="Arial"/>
        </w:rPr>
        <w:t>s</w:t>
      </w:r>
      <w:r w:rsidR="00746B73">
        <w:rPr>
          <w:rFonts w:ascii="Arial" w:eastAsia="Cambria" w:hAnsi="Arial" w:cs="Arial"/>
        </w:rPr>
        <w:t xml:space="preserve"> Administratīvo lietu departament</w:t>
      </w:r>
      <w:r w:rsidR="006D3238">
        <w:rPr>
          <w:rFonts w:ascii="Arial" w:eastAsia="Cambria" w:hAnsi="Arial" w:cs="Arial"/>
        </w:rPr>
        <w:t xml:space="preserve">a 2019.gada 18.aprīļa spriedumā lietā Nr.SKA-917/2019 </w:t>
      </w:r>
      <w:r w:rsidR="005F28C9">
        <w:rPr>
          <w:rFonts w:ascii="Arial" w:eastAsia="Cambria" w:hAnsi="Arial" w:cs="Arial"/>
        </w:rPr>
        <w:t>atzina</w:t>
      </w:r>
      <w:r w:rsidR="006D3238">
        <w:rPr>
          <w:rFonts w:ascii="Arial" w:eastAsia="Cambria" w:hAnsi="Arial" w:cs="Arial"/>
        </w:rPr>
        <w:t xml:space="preserve">, ka </w:t>
      </w:r>
      <w:r w:rsidR="004F21F8">
        <w:rPr>
          <w:rFonts w:ascii="Arial" w:eastAsia="Cambria" w:hAnsi="Arial" w:cs="Arial"/>
        </w:rPr>
        <w:t>d</w:t>
      </w:r>
      <w:r w:rsidR="004F21F8" w:rsidRPr="004F21F8">
        <w:rPr>
          <w:rFonts w:ascii="Arial" w:eastAsia="Cambria" w:hAnsi="Arial" w:cs="Arial"/>
        </w:rPr>
        <w:t>emokrātiskas valsts pārvaldes funkcionēšanas neatņemama pazīme ir tās pārskatāmība. Tādējādi demokrātiskā valstī sabiedrībai ir jābūt iespējām sekot līdzi tam, kā tiek izlietoti publiskie līdzekļi, lai pārliecinātos, ka šo līdzekļu izlietojums kopumā ir vērsts uz sabiedrības interešu nodrošināšanu un publiskie līdzekļi netiek izmantoti negodprātīgi, piemēram, ar publisko varu apveltīto personu savtīgu interešu īstenošanai.</w:t>
      </w:r>
      <w:r w:rsidR="00BC1CBB" w:rsidRPr="00BC1CBB">
        <w:t xml:space="preserve"> </w:t>
      </w:r>
      <w:r w:rsidR="00BC1CBB" w:rsidRPr="00BC1CBB">
        <w:rPr>
          <w:rFonts w:ascii="Arial" w:eastAsia="Cambria" w:hAnsi="Arial" w:cs="Arial"/>
        </w:rPr>
        <w:t xml:space="preserve">Turklāt tiesības piekļūt iestāžu rīcībā esošai informācijai, kas saistīta ar publiskās pārvaldes budžeta līdzekļu izlietojumu, ir attiecināmas arī </w:t>
      </w:r>
      <w:r w:rsidR="00501C5D">
        <w:rPr>
          <w:rFonts w:ascii="Arial" w:eastAsia="Cambria" w:hAnsi="Arial" w:cs="Arial"/>
        </w:rPr>
        <w:t>p</w:t>
      </w:r>
      <w:r w:rsidR="002D047C" w:rsidRPr="002D047C">
        <w:rPr>
          <w:rFonts w:ascii="Arial" w:eastAsia="Cambria" w:hAnsi="Arial" w:cs="Arial"/>
        </w:rPr>
        <w:t>ersonām, kuras saņem atlīdzību no publiskā budžeta līdzekļiem</w:t>
      </w:r>
      <w:r w:rsidR="00501C5D">
        <w:rPr>
          <w:rFonts w:ascii="Arial" w:eastAsia="Cambria" w:hAnsi="Arial" w:cs="Arial"/>
        </w:rPr>
        <w:t>. P</w:t>
      </w:r>
      <w:r w:rsidR="002D047C" w:rsidRPr="002D047C">
        <w:rPr>
          <w:rFonts w:ascii="Arial" w:eastAsia="Cambria" w:hAnsi="Arial" w:cs="Arial"/>
        </w:rPr>
        <w:t>at ja šīm personām nav valsts amatpersonas statusa, ir jāapzinās, ka sabiedrībai ir leģitīma interese par budžeta līdzekļu izlietojumu.</w:t>
      </w:r>
    </w:p>
    <w:p w14:paraId="5A2083A8" w14:textId="06BF7DB5" w:rsidR="00D37DC4" w:rsidRDefault="00F35741" w:rsidP="00952933">
      <w:pPr>
        <w:spacing w:after="100" w:afterAutospacing="1"/>
        <w:jc w:val="both"/>
        <w:rPr>
          <w:rFonts w:ascii="Arial" w:eastAsia="Cambria" w:hAnsi="Arial" w:cs="Arial"/>
        </w:rPr>
      </w:pPr>
      <w:r>
        <w:rPr>
          <w:rFonts w:ascii="Arial" w:eastAsia="Cambria" w:hAnsi="Arial" w:cs="Arial"/>
        </w:rPr>
        <w:t xml:space="preserve">[6] </w:t>
      </w:r>
      <w:r w:rsidR="006455A3">
        <w:rPr>
          <w:rFonts w:ascii="Arial" w:eastAsia="Cambria" w:hAnsi="Arial" w:cs="Arial"/>
        </w:rPr>
        <w:t>Turklāt</w:t>
      </w:r>
      <w:r w:rsidR="001E50DA">
        <w:rPr>
          <w:rFonts w:ascii="Arial" w:eastAsia="Cambria" w:hAnsi="Arial" w:cs="Arial"/>
        </w:rPr>
        <w:t xml:space="preserve">, </w:t>
      </w:r>
      <w:r w:rsidR="001E50DA" w:rsidRPr="001E50DA">
        <w:rPr>
          <w:rFonts w:ascii="Arial" w:eastAsia="Cambria" w:hAnsi="Arial" w:cs="Arial"/>
        </w:rPr>
        <w:t>publicējot Patērētāju tiesību aizsardzības centra tīmekļvietnē noslēgto līgumu starp Patērētāju tiesību aizsardzības centru un kvalificēto institūciju par finansējuma piešķiršanu</w:t>
      </w:r>
      <w:r w:rsidR="001E50DA">
        <w:rPr>
          <w:rFonts w:ascii="Arial" w:eastAsia="Cambria" w:hAnsi="Arial" w:cs="Arial"/>
        </w:rPr>
        <w:t xml:space="preserve">, </w:t>
      </w:r>
      <w:r w:rsidR="001168B0">
        <w:rPr>
          <w:rFonts w:ascii="Arial" w:eastAsia="Cambria" w:hAnsi="Arial" w:cs="Arial"/>
        </w:rPr>
        <w:t xml:space="preserve">tiktu </w:t>
      </w:r>
      <w:r w:rsidR="00C7313C">
        <w:rPr>
          <w:rFonts w:ascii="Arial" w:eastAsia="Cambria" w:hAnsi="Arial" w:cs="Arial"/>
        </w:rPr>
        <w:t xml:space="preserve">veicināta </w:t>
      </w:r>
      <w:r w:rsidR="00335C93">
        <w:rPr>
          <w:rFonts w:ascii="Arial" w:eastAsia="Cambria" w:hAnsi="Arial" w:cs="Arial"/>
        </w:rPr>
        <w:t>masu informācijas līdzekļu</w:t>
      </w:r>
      <w:r w:rsidR="00C7313C">
        <w:rPr>
          <w:rFonts w:ascii="Arial" w:eastAsia="Cambria" w:hAnsi="Arial" w:cs="Arial"/>
        </w:rPr>
        <w:t xml:space="preserve"> </w:t>
      </w:r>
      <w:r w:rsidR="00A12EEE">
        <w:rPr>
          <w:rFonts w:ascii="Arial" w:eastAsia="Cambria" w:hAnsi="Arial" w:cs="Arial"/>
        </w:rPr>
        <w:t>tiesības saņemt informāciju</w:t>
      </w:r>
      <w:r w:rsidR="000F0DB4">
        <w:rPr>
          <w:rFonts w:ascii="Arial" w:eastAsia="Cambria" w:hAnsi="Arial" w:cs="Arial"/>
        </w:rPr>
        <w:t xml:space="preserve"> un mazināts </w:t>
      </w:r>
      <w:r w:rsidR="00930023">
        <w:rPr>
          <w:rFonts w:ascii="Arial" w:eastAsia="Cambria" w:hAnsi="Arial" w:cs="Arial"/>
        </w:rPr>
        <w:t>Patērētāju tiesību aizsardzības centra</w:t>
      </w:r>
      <w:r w:rsidR="000F0DB4">
        <w:rPr>
          <w:rFonts w:ascii="Arial" w:eastAsia="Cambria" w:hAnsi="Arial" w:cs="Arial"/>
        </w:rPr>
        <w:t xml:space="preserve"> administratīvais slogs, </w:t>
      </w:r>
      <w:r w:rsidR="00930023">
        <w:rPr>
          <w:rFonts w:ascii="Arial" w:eastAsia="Cambria" w:hAnsi="Arial" w:cs="Arial"/>
        </w:rPr>
        <w:t xml:space="preserve">gatavojot </w:t>
      </w:r>
      <w:r w:rsidR="000F0DB4">
        <w:rPr>
          <w:rFonts w:ascii="Arial" w:eastAsia="Cambria" w:hAnsi="Arial" w:cs="Arial"/>
        </w:rPr>
        <w:t xml:space="preserve">atbildes uz </w:t>
      </w:r>
      <w:r w:rsidR="00930023">
        <w:rPr>
          <w:rFonts w:ascii="Arial" w:eastAsia="Cambria" w:hAnsi="Arial" w:cs="Arial"/>
        </w:rPr>
        <w:t>masu informācijas līdzekļu</w:t>
      </w:r>
      <w:r w:rsidR="000F0DB4">
        <w:rPr>
          <w:rFonts w:ascii="Arial" w:eastAsia="Cambria" w:hAnsi="Arial" w:cs="Arial"/>
        </w:rPr>
        <w:t xml:space="preserve"> pieprasījumiem par informācijas sniegšanu.</w:t>
      </w:r>
      <w:r w:rsidR="00931A3D">
        <w:rPr>
          <w:rFonts w:ascii="Arial" w:eastAsia="Cambria" w:hAnsi="Arial" w:cs="Arial"/>
        </w:rPr>
        <w:t xml:space="preserve"> </w:t>
      </w:r>
      <w:r w:rsidR="00E618D7">
        <w:rPr>
          <w:rFonts w:ascii="Arial" w:eastAsia="Cambria" w:hAnsi="Arial" w:cs="Arial"/>
        </w:rPr>
        <w:t>Vēršam uzmanību, ka</w:t>
      </w:r>
      <w:r w:rsidR="00165101">
        <w:rPr>
          <w:rFonts w:ascii="Arial" w:eastAsia="Cambria" w:hAnsi="Arial" w:cs="Arial"/>
        </w:rPr>
        <w:t xml:space="preserve"> iegūt un analizēt informāciju par budžeta līdzekļu izlietojumu ir viena no žurnālistu demokrātijas</w:t>
      </w:r>
      <w:r w:rsidR="00533456">
        <w:rPr>
          <w:rFonts w:ascii="Arial" w:eastAsia="Cambria" w:hAnsi="Arial" w:cs="Arial"/>
        </w:rPr>
        <w:t xml:space="preserve"> “sargsuņa” funkcijām.</w:t>
      </w:r>
    </w:p>
    <w:p w14:paraId="70861324" w14:textId="1621206A" w:rsidR="00952933" w:rsidRPr="005F28C9" w:rsidRDefault="00053067" w:rsidP="005F28C9">
      <w:pPr>
        <w:spacing w:after="100" w:afterAutospacing="1"/>
        <w:jc w:val="both"/>
        <w:rPr>
          <w:rFonts w:ascii="Arial" w:eastAsia="Cambria" w:hAnsi="Arial" w:cs="Arial"/>
        </w:rPr>
      </w:pPr>
      <w:r>
        <w:rPr>
          <w:rFonts w:ascii="Arial" w:eastAsia="Cambria" w:hAnsi="Arial" w:cs="Arial"/>
        </w:rPr>
        <w:t>[</w:t>
      </w:r>
      <w:r w:rsidR="00881F98">
        <w:rPr>
          <w:rFonts w:ascii="Arial" w:eastAsia="Cambria" w:hAnsi="Arial" w:cs="Arial"/>
        </w:rPr>
        <w:t>7</w:t>
      </w:r>
      <w:r>
        <w:rPr>
          <w:rFonts w:ascii="Arial" w:eastAsia="Cambria" w:hAnsi="Arial" w:cs="Arial"/>
        </w:rPr>
        <w:t xml:space="preserve">] Ievērojot minēto, Asociācija uzskata, ka Noteikumu projektā iekļaujams regulējums, kas uzliek </w:t>
      </w:r>
      <w:r w:rsidR="00774D10">
        <w:rPr>
          <w:rFonts w:ascii="Arial" w:eastAsia="Cambria" w:hAnsi="Arial" w:cs="Arial"/>
        </w:rPr>
        <w:t xml:space="preserve">Patērētāju tiesību aizsardzības centram </w:t>
      </w:r>
      <w:r>
        <w:rPr>
          <w:rFonts w:ascii="Arial" w:eastAsia="Cambria" w:hAnsi="Arial" w:cs="Arial"/>
        </w:rPr>
        <w:t xml:space="preserve">par pienākumu </w:t>
      </w:r>
      <w:r w:rsidR="00774D10">
        <w:rPr>
          <w:rFonts w:ascii="Arial" w:eastAsia="Cambria" w:hAnsi="Arial" w:cs="Arial"/>
        </w:rPr>
        <w:t xml:space="preserve">publiskot savā tīmekļvietnē </w:t>
      </w:r>
      <w:r w:rsidR="001048CB" w:rsidRPr="001048CB">
        <w:rPr>
          <w:rFonts w:ascii="Arial" w:eastAsia="Cambria" w:hAnsi="Arial" w:cs="Arial"/>
        </w:rPr>
        <w:t>Patērētāju tiesību aizsardzības centrā noslēgto līgumu</w:t>
      </w:r>
      <w:r w:rsidR="005F28C9">
        <w:rPr>
          <w:rFonts w:ascii="Arial" w:eastAsia="Cambria" w:hAnsi="Arial" w:cs="Arial"/>
        </w:rPr>
        <w:t xml:space="preserve"> par finansējuma piešķiršanu</w:t>
      </w:r>
      <w:r w:rsidR="001048CB" w:rsidRPr="001048CB">
        <w:rPr>
          <w:rFonts w:ascii="Arial" w:eastAsia="Cambria" w:hAnsi="Arial" w:cs="Arial"/>
        </w:rPr>
        <w:t xml:space="preserve"> starp Patērētāju tiesību aizsardzības centru un kvalificēto institūciju</w:t>
      </w:r>
      <w:r w:rsidR="005F28C9">
        <w:rPr>
          <w:rFonts w:ascii="Arial" w:eastAsia="Cambria" w:hAnsi="Arial" w:cs="Arial"/>
        </w:rPr>
        <w:t xml:space="preserve"> </w:t>
      </w:r>
    </w:p>
    <w:p w14:paraId="6299338D" w14:textId="6782D426" w:rsidR="00952933" w:rsidRPr="0087613E" w:rsidRDefault="00952933" w:rsidP="00952933">
      <w:pPr>
        <w:tabs>
          <w:tab w:val="left" w:pos="1134"/>
        </w:tabs>
        <w:spacing w:after="0"/>
        <w:jc w:val="both"/>
        <w:rPr>
          <w:rFonts w:ascii="Arial" w:hAnsi="Arial" w:cs="Arial"/>
        </w:rPr>
      </w:pPr>
      <w:r w:rsidRPr="0087613E">
        <w:rPr>
          <w:rFonts w:ascii="Arial" w:hAnsi="Arial" w:cs="Arial"/>
        </w:rPr>
        <w:t>[</w:t>
      </w:r>
      <w:r w:rsidR="00881F98">
        <w:rPr>
          <w:rFonts w:ascii="Arial" w:hAnsi="Arial" w:cs="Arial"/>
        </w:rPr>
        <w:t>8</w:t>
      </w:r>
      <w:r w:rsidRPr="0087613E">
        <w:rPr>
          <w:rFonts w:ascii="Arial" w:hAnsi="Arial" w:cs="Arial"/>
        </w:rPr>
        <w:t xml:space="preserve">] Jautājumu un precizējumu gadījumā, lūdzam sazināties ar mums, rakstot uz e-pastu: </w:t>
      </w:r>
      <w:hyperlink r:id="rId9" w:history="1">
        <w:r w:rsidRPr="0087613E">
          <w:rPr>
            <w:rStyle w:val="Hyperlink"/>
            <w:rFonts w:ascii="Arial" w:hAnsi="Arial" w:cs="Arial"/>
          </w:rPr>
          <w:t>info@fla.lv.</w:t>
        </w:r>
      </w:hyperlink>
      <w:r w:rsidRPr="0087613E">
        <w:rPr>
          <w:rStyle w:val="Hyperlink"/>
          <w:rFonts w:ascii="Arial" w:hAnsi="Arial" w:cs="Arial"/>
        </w:rPr>
        <w:t xml:space="preserve"> </w:t>
      </w:r>
      <w:r w:rsidRPr="0087613E">
        <w:rPr>
          <w:rFonts w:ascii="Arial" w:hAnsi="Arial" w:cs="Arial"/>
        </w:rPr>
        <w:t xml:space="preserve">  </w:t>
      </w:r>
    </w:p>
    <w:p w14:paraId="2A5BA295" w14:textId="77777777" w:rsidR="00952933" w:rsidRPr="0087613E" w:rsidRDefault="00952933" w:rsidP="00952933">
      <w:pPr>
        <w:tabs>
          <w:tab w:val="left" w:pos="1134"/>
        </w:tabs>
        <w:spacing w:after="0"/>
        <w:jc w:val="both"/>
        <w:rPr>
          <w:rFonts w:ascii="Arial" w:hAnsi="Arial" w:cs="Arial"/>
        </w:rPr>
      </w:pPr>
    </w:p>
    <w:bookmarkEnd w:id="1"/>
    <w:bookmarkEnd w:id="2"/>
    <w:bookmarkEnd w:id="3"/>
    <w:p w14:paraId="1878F95C" w14:textId="77777777" w:rsidR="00952933" w:rsidRPr="0087613E" w:rsidRDefault="00952933" w:rsidP="00952933">
      <w:pPr>
        <w:rPr>
          <w:rFonts w:ascii="Arial" w:hAnsi="Arial" w:cs="Arial"/>
        </w:rPr>
      </w:pPr>
      <w:r w:rsidRPr="0087613E">
        <w:rPr>
          <w:rFonts w:ascii="Arial" w:hAnsi="Arial" w:cs="Arial"/>
        </w:rPr>
        <w:t>Ar cieņu, </w:t>
      </w:r>
    </w:p>
    <w:p w14:paraId="7402FFFB" w14:textId="77777777" w:rsidR="00952933" w:rsidRPr="0087613E" w:rsidRDefault="00952933" w:rsidP="00952933">
      <w:pPr>
        <w:spacing w:after="0" w:line="240" w:lineRule="auto"/>
        <w:jc w:val="both"/>
        <w:rPr>
          <w:rFonts w:ascii="Arial" w:hAnsi="Arial" w:cs="Arial"/>
        </w:rPr>
      </w:pPr>
      <w:r w:rsidRPr="0087613E">
        <w:rPr>
          <w:rFonts w:ascii="Arial" w:hAnsi="Arial" w:cs="Arial"/>
        </w:rPr>
        <w:t> </w:t>
      </w:r>
    </w:p>
    <w:p w14:paraId="32233DEA" w14:textId="77777777" w:rsidR="00952933" w:rsidRPr="0087613E" w:rsidRDefault="00952933" w:rsidP="00952933">
      <w:pPr>
        <w:spacing w:after="0" w:line="240" w:lineRule="auto"/>
        <w:jc w:val="both"/>
        <w:rPr>
          <w:rFonts w:ascii="Arial" w:hAnsi="Arial" w:cs="Arial"/>
        </w:rPr>
      </w:pPr>
      <w:r w:rsidRPr="0087613E">
        <w:rPr>
          <w:rFonts w:ascii="Arial" w:hAnsi="Arial" w:cs="Arial"/>
        </w:rPr>
        <w:t>Tīna Lūse </w:t>
      </w:r>
    </w:p>
    <w:p w14:paraId="0D0B0C0F" w14:textId="77777777" w:rsidR="00952933" w:rsidRPr="0087613E" w:rsidRDefault="00952933" w:rsidP="00952933">
      <w:pPr>
        <w:spacing w:after="0" w:line="240" w:lineRule="auto"/>
        <w:jc w:val="both"/>
        <w:rPr>
          <w:rFonts w:ascii="Arial" w:hAnsi="Arial" w:cs="Arial"/>
        </w:rPr>
      </w:pPr>
      <w:r w:rsidRPr="0087613E">
        <w:rPr>
          <w:rFonts w:ascii="Arial" w:hAnsi="Arial" w:cs="Arial"/>
        </w:rPr>
        <w:t>Valdes locekle </w:t>
      </w:r>
    </w:p>
    <w:p w14:paraId="7BDA4AF3" w14:textId="77777777" w:rsidR="00952933" w:rsidRPr="0087613E" w:rsidRDefault="00952933" w:rsidP="00952933">
      <w:pPr>
        <w:spacing w:after="0" w:line="240" w:lineRule="auto"/>
        <w:jc w:val="both"/>
        <w:rPr>
          <w:rFonts w:ascii="Arial" w:hAnsi="Arial" w:cs="Arial"/>
        </w:rPr>
      </w:pPr>
    </w:p>
    <w:p w14:paraId="007A52A1" w14:textId="77777777" w:rsidR="00952933" w:rsidRPr="0087613E" w:rsidRDefault="00952933" w:rsidP="00952933">
      <w:pPr>
        <w:spacing w:after="0" w:line="240" w:lineRule="auto"/>
        <w:jc w:val="both"/>
        <w:rPr>
          <w:rFonts w:ascii="Arial" w:hAnsi="Arial" w:cs="Arial"/>
        </w:rPr>
      </w:pPr>
      <w:r w:rsidRPr="0087613E">
        <w:rPr>
          <w:rFonts w:ascii="Arial" w:hAnsi="Arial" w:cs="Arial"/>
        </w:rPr>
        <w:t>DOKUMENTS PARAKSTĪTS AR DROŠU ELEKTRONISKO PARAKSTU UN SATUR LAIKA ZĪMOGU! </w:t>
      </w:r>
    </w:p>
    <w:p w14:paraId="17702C88" w14:textId="13721721" w:rsidR="007D023A" w:rsidRPr="00952933" w:rsidRDefault="007D023A" w:rsidP="00952933"/>
    <w:sectPr w:rsidR="007D023A" w:rsidRPr="0095293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97613" w14:textId="77777777" w:rsidR="009A49A5" w:rsidRDefault="009A49A5" w:rsidP="00952933">
      <w:pPr>
        <w:spacing w:after="0" w:line="240" w:lineRule="auto"/>
      </w:pPr>
      <w:r>
        <w:separator/>
      </w:r>
    </w:p>
  </w:endnote>
  <w:endnote w:type="continuationSeparator" w:id="0">
    <w:p w14:paraId="775B29E1" w14:textId="77777777" w:rsidR="009A49A5" w:rsidRDefault="009A49A5" w:rsidP="00952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0E60E" w14:textId="77777777" w:rsidR="009A49A5" w:rsidRDefault="009A49A5" w:rsidP="00952933">
      <w:pPr>
        <w:spacing w:after="0" w:line="240" w:lineRule="auto"/>
      </w:pPr>
      <w:r>
        <w:separator/>
      </w:r>
    </w:p>
  </w:footnote>
  <w:footnote w:type="continuationSeparator" w:id="0">
    <w:p w14:paraId="37598E53" w14:textId="77777777" w:rsidR="009A49A5" w:rsidRDefault="009A49A5" w:rsidP="00952933">
      <w:pPr>
        <w:spacing w:after="0" w:line="240" w:lineRule="auto"/>
      </w:pPr>
      <w:r>
        <w:continuationSeparator/>
      </w:r>
    </w:p>
  </w:footnote>
  <w:footnote w:id="1">
    <w:p w14:paraId="72FA5CD9" w14:textId="24FE5387" w:rsidR="0097214A" w:rsidRDefault="0097214A">
      <w:pPr>
        <w:pStyle w:val="FootnoteText"/>
      </w:pPr>
      <w:r>
        <w:rPr>
          <w:rStyle w:val="FootnoteReference"/>
        </w:rPr>
        <w:footnoteRef/>
      </w:r>
      <w:r>
        <w:t xml:space="preserve"> </w:t>
      </w:r>
      <w:r w:rsidRPr="00B82591">
        <w:t>https://lrvk.gov.lv/lv/aktualitates/finansu-revizijas-2022-divi-problembloki-prioritarie-pasakumi-un-izdevumi-atlidzibai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933"/>
    <w:rsid w:val="00021F04"/>
    <w:rsid w:val="00027911"/>
    <w:rsid w:val="00053067"/>
    <w:rsid w:val="00061053"/>
    <w:rsid w:val="000D795C"/>
    <w:rsid w:val="000E1D23"/>
    <w:rsid w:val="000F0DB4"/>
    <w:rsid w:val="00100364"/>
    <w:rsid w:val="001048CB"/>
    <w:rsid w:val="001168B0"/>
    <w:rsid w:val="00131875"/>
    <w:rsid w:val="00165101"/>
    <w:rsid w:val="00187F15"/>
    <w:rsid w:val="001D6101"/>
    <w:rsid w:val="001E50DA"/>
    <w:rsid w:val="001E5A11"/>
    <w:rsid w:val="002159AA"/>
    <w:rsid w:val="00273681"/>
    <w:rsid w:val="002A4BC7"/>
    <w:rsid w:val="002D047C"/>
    <w:rsid w:val="002D09B4"/>
    <w:rsid w:val="00326F81"/>
    <w:rsid w:val="00335C93"/>
    <w:rsid w:val="003F6B25"/>
    <w:rsid w:val="004721D1"/>
    <w:rsid w:val="004F21F8"/>
    <w:rsid w:val="004F4FA0"/>
    <w:rsid w:val="00501B00"/>
    <w:rsid w:val="00501C5D"/>
    <w:rsid w:val="00533456"/>
    <w:rsid w:val="005D72D9"/>
    <w:rsid w:val="005E0BE8"/>
    <w:rsid w:val="005E70EB"/>
    <w:rsid w:val="005F28C9"/>
    <w:rsid w:val="006455A3"/>
    <w:rsid w:val="006652AC"/>
    <w:rsid w:val="006D3238"/>
    <w:rsid w:val="00704393"/>
    <w:rsid w:val="00746B73"/>
    <w:rsid w:val="0075339D"/>
    <w:rsid w:val="00753A4C"/>
    <w:rsid w:val="00774D10"/>
    <w:rsid w:val="00781F92"/>
    <w:rsid w:val="007D023A"/>
    <w:rsid w:val="007E3320"/>
    <w:rsid w:val="00833171"/>
    <w:rsid w:val="0084273D"/>
    <w:rsid w:val="00881F98"/>
    <w:rsid w:val="00892B55"/>
    <w:rsid w:val="008C01F0"/>
    <w:rsid w:val="00923AF5"/>
    <w:rsid w:val="00930023"/>
    <w:rsid w:val="00931A3D"/>
    <w:rsid w:val="00935538"/>
    <w:rsid w:val="009478E7"/>
    <w:rsid w:val="00952933"/>
    <w:rsid w:val="0097214A"/>
    <w:rsid w:val="00995D44"/>
    <w:rsid w:val="009A49A5"/>
    <w:rsid w:val="00A106DB"/>
    <w:rsid w:val="00A12EEE"/>
    <w:rsid w:val="00A15E77"/>
    <w:rsid w:val="00A47E06"/>
    <w:rsid w:val="00A6302F"/>
    <w:rsid w:val="00B871E4"/>
    <w:rsid w:val="00B933DF"/>
    <w:rsid w:val="00BA30F0"/>
    <w:rsid w:val="00BC1CBB"/>
    <w:rsid w:val="00C17EDF"/>
    <w:rsid w:val="00C45947"/>
    <w:rsid w:val="00C5703F"/>
    <w:rsid w:val="00C7313C"/>
    <w:rsid w:val="00CE1E20"/>
    <w:rsid w:val="00CF2489"/>
    <w:rsid w:val="00CF4F48"/>
    <w:rsid w:val="00D37DC4"/>
    <w:rsid w:val="00D5001B"/>
    <w:rsid w:val="00D918E8"/>
    <w:rsid w:val="00DA7A5E"/>
    <w:rsid w:val="00DE7991"/>
    <w:rsid w:val="00DF2AF0"/>
    <w:rsid w:val="00E618D7"/>
    <w:rsid w:val="00F357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13B6E"/>
  <w15:chartTrackingRefBased/>
  <w15:docId w15:val="{A4C17CA7-4B8C-4177-B43E-5621F639E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933"/>
    <w:pPr>
      <w:spacing w:after="200" w:line="276" w:lineRule="auto"/>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Normal bullet 2,Bullet list,List Paragraph1,Numbered Para 1,Dot pt,No Spacing1,List Paragraph Char Char Char,Indicator Text,Bullet 1,Bullet Points,MAIN CONTENT,IFCL - List Paragraph,List Paragraph12,OBC Bullet,F5 List Paragraph,Strip"/>
    <w:basedOn w:val="Normal"/>
    <w:link w:val="ListParagraphChar"/>
    <w:uiPriority w:val="34"/>
    <w:qFormat/>
    <w:rsid w:val="00952933"/>
    <w:pPr>
      <w:ind w:left="720"/>
      <w:contextualSpacing/>
    </w:pPr>
  </w:style>
  <w:style w:type="character" w:styleId="Hyperlink">
    <w:name w:val="Hyperlink"/>
    <w:basedOn w:val="DefaultParagraphFont"/>
    <w:uiPriority w:val="99"/>
    <w:unhideWhenUsed/>
    <w:rsid w:val="00952933"/>
    <w:rPr>
      <w:color w:val="0000FF"/>
      <w:u w:val="single"/>
    </w:rPr>
  </w:style>
  <w:style w:type="paragraph" w:styleId="FootnoteText">
    <w:name w:val="footnote text"/>
    <w:basedOn w:val="Normal"/>
    <w:link w:val="FootnoteTextChar"/>
    <w:uiPriority w:val="99"/>
    <w:semiHidden/>
    <w:unhideWhenUsed/>
    <w:rsid w:val="009529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2933"/>
    <w:rPr>
      <w:rFonts w:ascii="Calibri" w:eastAsia="Calibri" w:hAnsi="Calibri" w:cs="Times New Roman"/>
      <w:kern w:val="0"/>
      <w:sz w:val="20"/>
      <w:szCs w:val="20"/>
      <w14:ligatures w14:val="none"/>
    </w:rPr>
  </w:style>
  <w:style w:type="character" w:styleId="FootnoteReference">
    <w:name w:val="footnote reference"/>
    <w:basedOn w:val="DefaultParagraphFont"/>
    <w:uiPriority w:val="99"/>
    <w:semiHidden/>
    <w:unhideWhenUsed/>
    <w:rsid w:val="00952933"/>
    <w:rPr>
      <w:vertAlign w:val="superscript"/>
    </w:rPr>
  </w:style>
  <w:style w:type="character" w:customStyle="1" w:styleId="ListParagraphChar">
    <w:name w:val="List Paragraph Char"/>
    <w:aliases w:val="2 Char,Normal bullet 2 Char,Bullet list Char,List Paragraph1 Char,Numbered Para 1 Char,Dot pt Char,No Spacing1 Char,List Paragraph Char Char Char Char,Indicator Text Char,Bullet 1 Char,Bullet Points Char,MAIN CONTENT Char,Strip Char"/>
    <w:link w:val="ListParagraph"/>
    <w:uiPriority w:val="34"/>
    <w:qFormat/>
    <w:locked/>
    <w:rsid w:val="00952933"/>
    <w:rPr>
      <w:rFonts w:ascii="Calibri" w:eastAsia="Calibri" w:hAnsi="Calibri" w:cs="Times New Roman"/>
      <w:kern w:val="0"/>
      <w14:ligatures w14:val="none"/>
    </w:rPr>
  </w:style>
  <w:style w:type="character" w:styleId="UnresolvedMention">
    <w:name w:val="Unresolved Mention"/>
    <w:basedOn w:val="DefaultParagraphFont"/>
    <w:uiPriority w:val="99"/>
    <w:semiHidden/>
    <w:unhideWhenUsed/>
    <w:rsid w:val="00D500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tac.gov.lv" TargetMode="External"/><Relationship Id="rId3" Type="http://schemas.openxmlformats.org/officeDocument/2006/relationships/settings" Target="settings.xml"/><Relationship Id="rId7" Type="http://schemas.openxmlformats.org/officeDocument/2006/relationships/hyperlink" Target="mailto:pasts@em.gov.l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ina.luse@fl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994AF-89E9-48C8-A76D-9639EACCC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2938</Words>
  <Characters>1675</Characters>
  <Application>Microsoft Office Word</Application>
  <DocSecurity>0</DocSecurity>
  <Lines>13</Lines>
  <Paragraphs>9</Paragraphs>
  <ScaleCrop>false</ScaleCrop>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Tīna Lūse</dc:creator>
  <cp:keywords/>
  <dc:description/>
  <cp:lastModifiedBy>Baiba Januma</cp:lastModifiedBy>
  <cp:revision>2</cp:revision>
  <dcterms:created xsi:type="dcterms:W3CDTF">2023-08-30T12:36:00Z</dcterms:created>
  <dcterms:modified xsi:type="dcterms:W3CDTF">2023-08-30T12:36:00Z</dcterms:modified>
</cp:coreProperties>
</file>