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23-TA-882: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„Mazstrēļi”, Iecavas pagastā, Bauskas novadā, daļas pirkšanu projekta “Eiropas standarta platuma 1435 mm dzelzceļa līnijas izbūves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pievienotajā atsavināmās nekustamā īpašuma daļas novērtējuma atskaitē vairākkārt norādīts, ka uz atsavināmās nekustamā īpašuma daļas atrodas vairāki dažāda diametra koki, taču ne novērtējuma atskaitē, ne kādos citos rīkojuma projektam pievienotajos paskaidrojošajos dokumentos, ne anotācijā nav atrunāts, vai un kā tas ņemts vērā, nosakot nekustamā īpašuma atsavināmās daļas tirgus vērtību vai taisnīgo atlīdzību, līdz ar to lūdzam minēto skaidrot, nepieciešamības gadījumā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Sertificēta nekustamā īpašuma vērtētāja novērtējuma atskaitē ir norādīts, ka vērtējamā objekta sastāvā ietilpst arī uz zemes esoši vairāki dažāda diametra atsevišķi augoši koki. Līdz ar to šo koku esamība ir ievērtēta, nosakot nekustamā īpašuma atsavināmās daļas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papildināts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“Atsavināmajā Nekustamā īpašuma daļā augošie koki ir ievērtēti, nosakot atsavināmās Nekustamā īpašuma daļas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pirmās sadaļas 1.3. apakšpunktā norādīts sekojošais: "Rail Baltica projekta īstenošanai nepieciešams atsavināt Nekustamā īpašuma daļu 0,6394 ha platībā, kas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0,1596 ha platībā valsts nozīmes autoceļa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0,4798 ha platībā valstij piederoša pašvaldības nozīmes autoceļa būvdarbiem (ceļa nodalījuma josla)." Vienlaikus šajā anotācijas apakšpunktā ietverta arī atsauce uz likuma “Par autoceļiem” 4. panta trešo daļu, kas noteic, ka pašvaldību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informāciju, lūdzam skaidrot, vai anotācijā ar vārdiem "pašvaldības nozīmes autoceļš" ir domāts pašvaldības ceļš likuma "Par autoceļiem" izpratnē, proti, kā inženierbūve, kas saskaņā ar likumu pieder pašvaldībai, vai Zemes pārvaldības likuma izpratnē, proti, kā šī likuma 8.1 pantā noregulētais privātā īpašuma lietošanas tiesību aprobežojums nekustamajam īpašumam, kas noteikts sabiedrības interesēs. Nepieciešamības gadījumā lūdzam arī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Pirmsšķietami no anotācijā norādītās informācijas var secināt, ka autoceļš kopā ar zemi zem tā piederēs valstij un vārdi "pašvaldības nozīmes autoceļš" tiek lietoti Zemes pārvaldības likumā ietvertā regulējuma tvērumā, taču tādā gadījumā neskaidrību rada vienlaikus anotācijā ietvertā atsauce uz likuma “Par autoceļiem” 4. panta trešo daļu, kas noteic, ka pašvaldību ceļi un to zemes, tai skaitā ceļu zemes nodalījuma joslas, ir attiecīgo pašvaldību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sniedzot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7.panta pirmo daļu visiem jaunveidojamiem zemes gabaliem, izņemot starpgabalus, nodrošina piekļuvi no pašvaldības ceļa vai ielas vai šā likuma 8.</w:t>
            </w:r>
            <w:r w:rsidR="00000000" w:rsidRPr="00000000" w:rsidDel="00000000">
              <w:rPr>
                <w:vertAlign w:val="superscript"/>
                <w:rtl w:val="0"/>
              </w:rPr>
              <w:t xml:space="preserve">1</w:t>
            </w:r>
            <w:r w:rsidR="00000000" w:rsidRPr="00000000" w:rsidDel="00000000">
              <w:rPr>
                <w:rtl w:val="0"/>
              </w:rPr>
              <w:t xml:space="preserve"> panta kārtībā noteikta pašvaldības nozīmes ceļa vai ielas vai arī nodrošina piekļuvi no valsts autoceļa atbilstoši normatīvajiem aktiem par ceļu pievienošanu valsts autoceļiem. Ja tas nav iespējams, piekļuvi nodrošina pa servitūta ceļu vai pa projektētu servitūta ceļu pēc servitūta nodibināšanas.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3. pants noteic, ka visi Latvijas autoceļi pēc to nozīmes iedalāmi: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būvprojekts paredz valstij piederoša jauna pašvaldības nozīmes ceļa būvniecību. Attiecīgu būvdarbu īstenošanai valsts īpašumā iegūstama zeme projektētā ceļa nodalījuma joslu robežās. Pēc būvdarbu pabeigšanas (būves nodošanas ekspluatācijā) risināms jautājumu par pašvaldības nozīmes autoceļa un zemes zem tā nodošanu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konkrētajā situācijā privātā īpašuma lietošanas tiesību aprobežojums nekustamajam īpašumam nav veidojams, ņemot vērā to, ka Zemes pārvaldības likuma 8.</w:t>
            </w:r>
            <w:r w:rsidR="00000000" w:rsidRPr="00000000" w:rsidDel="00000000">
              <w:rPr>
                <w:vertAlign w:val="superscript"/>
                <w:rtl w:val="0"/>
              </w:rPr>
              <w:t xml:space="preserve">1</w:t>
            </w:r>
            <w:r w:rsidR="00000000" w:rsidRPr="00000000" w:rsidDel="00000000">
              <w:rPr>
                <w:rtl w:val="0"/>
              </w:rPr>
              <w:t xml:space="preserve"> pants paredz vienīgi pašvaldības tiesības piedalīties privātpersonām piederoša pašvaldības nozīmes ceļa vai ielas būvniecībā un uzturēšanā (valsts tiesības nav paredzētas), kā arī pašvaldība nav pieņēmusi administratīvo aktu par pašvaldības nozīmes ielas statusa piešķiršanu privātpersonai piederošam ceļam, pirms tam noskaidrojot zemes īpašnieku vai tiesisko valdītāju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1.6.apakšpunkts papildināts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42.panta un likuma “Par autoceļiem” 4.panta trešās daļas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23-TA-882</w:t>
    </w:r>
    <w:r>
      <w:br/>
    </w:r>
    <w:r w:rsidR="00000000" w:rsidRPr="00000000" w:rsidDel="00000000">
      <w:rPr>
        <w:rtl w:val="0"/>
      </w:rPr>
      <w:t xml:space="preserve">07.06.2023. 13.53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23-TA-882</w:t>
    </w:r>
    <w:r>
      <w:br/>
    </w:r>
    <w:r w:rsidR="00000000" w:rsidRPr="00000000" w:rsidDel="00000000">
      <w:rPr>
        <w:rtl w:val="0"/>
      </w:rPr>
      <w:t xml:space="preserve">07.06.2023. 13.53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Izziņa_23-TA-882.docx</dc:title>
</cp:coreProperties>
</file>

<file path=docProps/custom.xml><?xml version="1.0" encoding="utf-8"?>
<Properties xmlns="http://schemas.openxmlformats.org/officeDocument/2006/custom-properties" xmlns:vt="http://schemas.openxmlformats.org/officeDocument/2006/docPropsVTypes"/>
</file>