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0690F6" w14:textId="77777777" w:rsidR="00F31D4E" w:rsidRDefault="000E2A83">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31D4E" w14:paraId="700690FC" w14:textId="77777777">
        <w:tc>
          <w:tcPr>
            <w:tcW w:w="750" w:type="dxa"/>
            <w:shd w:val="clear" w:color="auto" w:fill="FFFFFF"/>
            <w:noWrap/>
            <w:tcMar>
              <w:top w:w="75" w:type="dxa"/>
              <w:left w:w="75" w:type="dxa"/>
              <w:bottom w:w="75" w:type="dxa"/>
              <w:right w:w="75" w:type="dxa"/>
            </w:tcMar>
            <w:vAlign w:val="center"/>
          </w:tcPr>
          <w:p w14:paraId="700690F7" w14:textId="77777777" w:rsidR="00F31D4E" w:rsidRDefault="000E2A83">
            <w:pPr>
              <w:spacing w:line="240" w:lineRule="auto"/>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700690F8" w14:textId="77777777" w:rsidR="00F31D4E" w:rsidRDefault="000E2A83">
            <w:pPr>
              <w:spacing w:line="240" w:lineRule="auto"/>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00690F9" w14:textId="77777777" w:rsidR="00F31D4E" w:rsidRDefault="000E2A83">
            <w:pPr>
              <w:spacing w:line="240" w:lineRule="auto"/>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700690FA" w14:textId="77777777" w:rsidR="00F31D4E" w:rsidRDefault="000E2A83">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700690FB" w14:textId="77777777" w:rsidR="00F31D4E" w:rsidRDefault="000E2A83">
            <w:pPr>
              <w:spacing w:line="240" w:lineRule="auto"/>
              <w:jc w:val="center"/>
            </w:pPr>
            <w:r>
              <w:rPr>
                <w:b/>
              </w:rPr>
              <w:t>Pamatojums, ja iebildums / priekšlikums nav ņemts vērā</w:t>
            </w:r>
          </w:p>
        </w:tc>
      </w:tr>
      <w:tr w:rsidR="00F31D4E" w14:paraId="70069102" w14:textId="77777777">
        <w:tc>
          <w:tcPr>
            <w:tcW w:w="750" w:type="dxa"/>
            <w:shd w:val="clear" w:color="auto" w:fill="FFFFFF"/>
            <w:noWrap/>
            <w:tcMar>
              <w:top w:w="75" w:type="dxa"/>
              <w:left w:w="75" w:type="dxa"/>
              <w:bottom w:w="75" w:type="dxa"/>
              <w:right w:w="75" w:type="dxa"/>
            </w:tcMar>
            <w:vAlign w:val="center"/>
          </w:tcPr>
          <w:p w14:paraId="700690FD" w14:textId="77777777" w:rsidR="00F31D4E" w:rsidRDefault="000E2A83">
            <w:pPr>
              <w:spacing w:line="240" w:lineRule="auto"/>
              <w:jc w:val="center"/>
            </w:pPr>
            <w:r>
              <w:t>1.</w:t>
            </w:r>
          </w:p>
        </w:tc>
        <w:tc>
          <w:tcPr>
            <w:tcW w:w="4155" w:type="dxa"/>
            <w:shd w:val="clear" w:color="auto" w:fill="FFFFFF"/>
            <w:noWrap/>
            <w:tcMar>
              <w:top w:w="75" w:type="dxa"/>
              <w:left w:w="75" w:type="dxa"/>
              <w:bottom w:w="75" w:type="dxa"/>
              <w:right w:w="75" w:type="dxa"/>
            </w:tcMar>
            <w:vAlign w:val="center"/>
          </w:tcPr>
          <w:p w14:paraId="700690FE" w14:textId="77777777" w:rsidR="00F31D4E" w:rsidRDefault="000E2A83">
            <w:pPr>
              <w:spacing w:line="240" w:lineRule="auto"/>
              <w:jc w:val="left"/>
            </w:pPr>
            <w:r>
              <w:t>Sabiedriskās politikas centrs PROVIDUS, Līga Stafecka</w:t>
            </w:r>
          </w:p>
        </w:tc>
        <w:tc>
          <w:tcPr>
            <w:tcW w:w="4156" w:type="dxa"/>
            <w:shd w:val="clear" w:color="auto" w:fill="FFFFFF"/>
            <w:noWrap/>
            <w:tcMar>
              <w:top w:w="75" w:type="dxa"/>
              <w:left w:w="75" w:type="dxa"/>
              <w:bottom w:w="75" w:type="dxa"/>
              <w:right w:w="75" w:type="dxa"/>
            </w:tcMar>
            <w:vAlign w:val="center"/>
          </w:tcPr>
          <w:p w14:paraId="700690FF" w14:textId="77777777" w:rsidR="00F31D4E" w:rsidRDefault="000E2A83">
            <w:pPr>
              <w:spacing w:line="240" w:lineRule="auto"/>
              <w:jc w:val="left"/>
            </w:pPr>
            <w:proofErr w:type="spellStart"/>
            <w:r>
              <w:t>Domnīca</w:t>
            </w:r>
            <w:proofErr w:type="spellEnd"/>
            <w:r>
              <w:t xml:space="preserve"> </w:t>
            </w:r>
            <w:proofErr w:type="spellStart"/>
            <w:r>
              <w:t>Providus</w:t>
            </w:r>
            <w:proofErr w:type="spellEnd"/>
            <w:r>
              <w:t xml:space="preserve"> ir iepazinusies ar izstrādāto Ministru kabineta noteikuma projektu “Interešu pārstāvības reģistra un interešu pārstāvības deklarēšanas sistēmas noteikumi” (23-TA-1472) un ir sagatavojusi šādus priekšlikumus:</w:t>
            </w:r>
            <w:r>
              <w:br/>
            </w:r>
            <w:r>
              <w:br/>
              <w:t xml:space="preserve">1. Atbalstām norādīto interešu pārstāvības jomu sadalījumu, taču vēlamies norādīt, ka daudzām aktīvām nevalstiskām organizācijām nāksies atzīmēt virkni no darbības jomām un tādos gadījumos, kad organizācija ir norādījusi ļoti daudz interešu pārstāvības jomas, šī sadaļa zināmā mērā kļūst mazāk informatīva, nedod skaidrāku priekšstatu par interešu pārstāvjiem. Šī iemesla dēļ, aicinām apsvērt iespēju šajos </w:t>
            </w:r>
            <w:r>
              <w:lastRenderedPageBreak/>
              <w:t>noteikumos reģistru / deklarēšanās sistēmu papildināt ar citām informācijas kategorijām, kas neuzliek papildu slogu interešu pārstāvjiem (jo norādāmas tikai vienreiz, reģistrējoties), bet vienlaikus dod plašāku ieskatu, kas ir personas, kas ietekmē publiskās varas pārstāvju. Minētie ierosinājumi aizgūti no Eiropas Caurskatāmības reģistra. Piemēram, starp šādām reģistrā norādāmām ziņām, būtu vērts norādīt sekojošas kategorijas:</w:t>
            </w:r>
            <w:r>
              <w:br/>
            </w:r>
            <w:r>
              <w:br/>
              <w:t>- iespēju norādīt, vai interešu pārstāvis ir komercuzņēmums, biedrība un nodibinājums, reliģiska organizācija, akadēmiska organizācija utt. proti, reģistrā tiktu piedāvāta izvēlne ar gatavu sarakstu, kurā interešu pārstāvis norāda kategoriju, kurai atbilst;</w:t>
            </w:r>
            <w:r>
              <w:br/>
              <w:t>- iespēju kategorizēt interešu pārstāvjus, kas interešu pārstāvību veic komercinteresēs, sabiedrības interesēs (sabiedriskais labums), biedru interesēs.</w:t>
            </w:r>
            <w:r>
              <w:br/>
            </w:r>
            <w:r>
              <w:lastRenderedPageBreak/>
              <w:br/>
            </w:r>
            <w:r w:rsidRPr="005111C0">
              <w:t>Aicinām veidot šos reģistrus pēc iespējas lietotājiem draudzīgus, lai reģistros uzkrātā informācija būtu viegli izgūstama un analizējama dažādās kategorijās un</w:t>
            </w:r>
            <w:r>
              <w:t xml:space="preserve"> tādējādi sasniegtu reģistrēšanās mērķi – atklātību  par to, kas ietekmē publiskās varas lēmumus.</w:t>
            </w:r>
            <w:r>
              <w:br/>
            </w:r>
            <w:r>
              <w:br/>
              <w:t>2. Aicinām detalizēt informāciju, kāda deklarēšanās sistēmā būs publiski pieejama par publiskās varas pārstāvi, jo šobrīd šie noteikumi un arī Interešu pārstāvības likums šo jautājumu skaidri nerisina. Minimālais norādāmais apjoms būtu visu publiskās varas pārstāvju vārds, uzvārds, pārstāvētā institūcija un amats, tai skaitā loma interešu pārstāvības aktivitātē – piemēram, sanāksmes gadījumā norādot, ka persona pārstāv institūciju, kura rīko sanāksmi), kontaktinformācija utt.  </w:t>
            </w:r>
          </w:p>
        </w:tc>
        <w:tc>
          <w:tcPr>
            <w:tcW w:w="1350" w:type="dxa"/>
            <w:shd w:val="clear" w:color="auto" w:fill="FFFFFF"/>
            <w:noWrap/>
            <w:tcMar>
              <w:top w:w="75" w:type="dxa"/>
              <w:left w:w="75" w:type="dxa"/>
              <w:bottom w:w="75" w:type="dxa"/>
              <w:right w:w="75" w:type="dxa"/>
            </w:tcMar>
            <w:vAlign w:val="center"/>
          </w:tcPr>
          <w:p w14:paraId="70069100" w14:textId="46243658" w:rsidR="00F31D4E" w:rsidRDefault="002973DD">
            <w:pPr>
              <w:spacing w:line="240" w:lineRule="auto"/>
              <w:jc w:val="left"/>
            </w:pPr>
            <w:r w:rsidRPr="00C24295">
              <w:lastRenderedPageBreak/>
              <w:t>Ņemts vērā daļēji</w:t>
            </w:r>
          </w:p>
        </w:tc>
        <w:tc>
          <w:tcPr>
            <w:tcW w:w="4156" w:type="dxa"/>
            <w:shd w:val="clear" w:color="auto" w:fill="FFFFFF"/>
            <w:noWrap/>
            <w:tcMar>
              <w:top w:w="75" w:type="dxa"/>
              <w:left w:w="75" w:type="dxa"/>
              <w:bottom w:w="75" w:type="dxa"/>
              <w:right w:w="75" w:type="dxa"/>
            </w:tcMar>
            <w:vAlign w:val="center"/>
          </w:tcPr>
          <w:p w14:paraId="478004C3" w14:textId="7C88A23E" w:rsidR="00F31D4E" w:rsidRDefault="00C57BA4" w:rsidP="000C6EBF">
            <w:pPr>
              <w:spacing w:line="240" w:lineRule="auto"/>
            </w:pPr>
            <w:r>
              <w:t>1. priekšlikums – ņemts vērā</w:t>
            </w:r>
            <w:r w:rsidR="0008524A">
              <w:t xml:space="preserve"> daļā par</w:t>
            </w:r>
            <w:r w:rsidR="00E230D1">
              <w:t xml:space="preserve"> interešu pārstāvības jomām</w:t>
            </w:r>
            <w:r>
              <w:t xml:space="preserve">. </w:t>
            </w:r>
            <w:r w:rsidRPr="00C57BA4">
              <w:t>Noteikumu projekta pielikums precizēts ar jaunu interešu pārstāvības jomu sarakstu, kas paredz 20 interešu pārstāvības jomas iepriekš paredzēto 147 jomu vietā, līdz ar to tas palīdzēs izvairīties no pārāk daudz interešu pārstāvības jomu norādīšanas.</w:t>
            </w:r>
          </w:p>
          <w:p w14:paraId="6D6649EF" w14:textId="77777777" w:rsidR="0052777C" w:rsidRDefault="0052777C" w:rsidP="000C6EBF">
            <w:pPr>
              <w:spacing w:line="240" w:lineRule="auto"/>
            </w:pPr>
          </w:p>
          <w:p w14:paraId="71677F46" w14:textId="45BC01A3" w:rsidR="0052777C" w:rsidRDefault="0052777C" w:rsidP="000C6EBF">
            <w:pPr>
              <w:spacing w:line="240" w:lineRule="auto"/>
            </w:pPr>
            <w:r>
              <w:t xml:space="preserve">Savukārt attiecībā uz priekšlikumu daļā par Pārstāvības </w:t>
            </w:r>
            <w:r w:rsidRPr="0052777C">
              <w:t>reģistr</w:t>
            </w:r>
            <w:r>
              <w:t>a</w:t>
            </w:r>
            <w:r w:rsidRPr="0052777C">
              <w:t xml:space="preserve"> / </w:t>
            </w:r>
            <w:r>
              <w:t>D</w:t>
            </w:r>
            <w:r w:rsidRPr="0052777C">
              <w:t>eklarēšanās sistēm</w:t>
            </w:r>
            <w:r>
              <w:t>as</w:t>
            </w:r>
            <w:r w:rsidRPr="0052777C">
              <w:t xml:space="preserve"> papildin</w:t>
            </w:r>
            <w:r>
              <w:t>āšanu</w:t>
            </w:r>
            <w:r w:rsidRPr="0052777C">
              <w:t xml:space="preserve"> ar citām informācijas kategorijām</w:t>
            </w:r>
            <w:r w:rsidR="00F63684">
              <w:t>, norādāms, ka</w:t>
            </w:r>
            <w:r w:rsidR="009E74C2">
              <w:t xml:space="preserve"> tehnisko iespēju robežās </w:t>
            </w:r>
            <w:r w:rsidR="00D868F9">
              <w:t>Pārstāvības reģistrs un Deklarēšanas sistēma tiks veidota</w:t>
            </w:r>
            <w:r w:rsidR="00D868F9" w:rsidRPr="00D868F9">
              <w:t xml:space="preserve"> pēc iespējas lietotājiem draudzīg</w:t>
            </w:r>
            <w:r w:rsidR="005111C0">
              <w:t>i.</w:t>
            </w:r>
          </w:p>
          <w:p w14:paraId="49E129CE" w14:textId="77777777" w:rsidR="00734AF3" w:rsidRDefault="00734AF3" w:rsidP="000C6EBF">
            <w:pPr>
              <w:spacing w:line="240" w:lineRule="auto"/>
            </w:pPr>
          </w:p>
          <w:p w14:paraId="70069101" w14:textId="1BF46883" w:rsidR="00734AF3" w:rsidRDefault="00734AF3" w:rsidP="000C6EBF">
            <w:pPr>
              <w:spacing w:line="240" w:lineRule="auto"/>
            </w:pPr>
            <w:r>
              <w:lastRenderedPageBreak/>
              <w:t xml:space="preserve">2. priekšlikums </w:t>
            </w:r>
            <w:r w:rsidR="00A75AA2">
              <w:t>–</w:t>
            </w:r>
            <w:r>
              <w:t xml:space="preserve"> </w:t>
            </w:r>
            <w:r w:rsidR="00A75AA2">
              <w:t>ņemts vērā. Noteikumu projekts</w:t>
            </w:r>
            <w:r w:rsidR="004D2872">
              <w:t xml:space="preserve"> </w:t>
            </w:r>
            <w:r w:rsidR="004D2872" w:rsidRPr="004D2872">
              <w:t>precizēs, kuras no ierakstāmajām ziņām ir publiskā daļa un kuras – nepubliskā daļa</w:t>
            </w:r>
            <w:r w:rsidR="004D2872">
              <w:t>.</w:t>
            </w:r>
          </w:p>
        </w:tc>
      </w:tr>
      <w:tr w:rsidR="00F31D4E" w14:paraId="70069108" w14:textId="77777777">
        <w:tc>
          <w:tcPr>
            <w:tcW w:w="750" w:type="dxa"/>
            <w:shd w:val="clear" w:color="auto" w:fill="FFFFFF"/>
            <w:noWrap/>
            <w:tcMar>
              <w:top w:w="75" w:type="dxa"/>
              <w:left w:w="75" w:type="dxa"/>
              <w:bottom w:w="75" w:type="dxa"/>
              <w:right w:w="75" w:type="dxa"/>
            </w:tcMar>
            <w:vAlign w:val="center"/>
          </w:tcPr>
          <w:p w14:paraId="70069103" w14:textId="0CD2B3CA" w:rsidR="00F31D4E" w:rsidRDefault="004D2872">
            <w:pPr>
              <w:spacing w:line="240" w:lineRule="auto"/>
              <w:jc w:val="center"/>
            </w:pPr>
            <w:r>
              <w:lastRenderedPageBreak/>
              <w:t>.</w:t>
            </w:r>
            <w:r w:rsidR="000E2A83">
              <w:t>2.</w:t>
            </w:r>
          </w:p>
        </w:tc>
        <w:tc>
          <w:tcPr>
            <w:tcW w:w="4155" w:type="dxa"/>
            <w:shd w:val="clear" w:color="auto" w:fill="FFFFFF"/>
            <w:noWrap/>
            <w:tcMar>
              <w:top w:w="75" w:type="dxa"/>
              <w:left w:w="75" w:type="dxa"/>
              <w:bottom w:w="75" w:type="dxa"/>
              <w:right w:w="75" w:type="dxa"/>
            </w:tcMar>
            <w:vAlign w:val="center"/>
          </w:tcPr>
          <w:p w14:paraId="70069104" w14:textId="77777777" w:rsidR="00F31D4E" w:rsidRDefault="000E2A83">
            <w:pPr>
              <w:spacing w:line="240" w:lineRule="auto"/>
              <w:jc w:val="left"/>
            </w:pPr>
            <w:r>
              <w:t>*Latvijas Jaunatnes padome</w:t>
            </w:r>
          </w:p>
        </w:tc>
        <w:tc>
          <w:tcPr>
            <w:tcW w:w="4156" w:type="dxa"/>
            <w:shd w:val="clear" w:color="auto" w:fill="FFFFFF"/>
            <w:noWrap/>
            <w:tcMar>
              <w:top w:w="75" w:type="dxa"/>
              <w:left w:w="75" w:type="dxa"/>
              <w:bottom w:w="75" w:type="dxa"/>
              <w:right w:w="75" w:type="dxa"/>
            </w:tcMar>
            <w:vAlign w:val="center"/>
          </w:tcPr>
          <w:p w14:paraId="70069105" w14:textId="77777777" w:rsidR="00F31D4E" w:rsidRDefault="000E2A83">
            <w:pPr>
              <w:spacing w:line="240" w:lineRule="auto"/>
              <w:jc w:val="left"/>
            </w:pPr>
            <w:r>
              <w:t xml:space="preserve">Vēlamies vērst uzmanību, ka jaunatnes politika ir izteikti </w:t>
            </w:r>
            <w:proofErr w:type="spellStart"/>
            <w:r>
              <w:t>horiznotāla</w:t>
            </w:r>
            <w:proofErr w:type="spellEnd"/>
            <w:r>
              <w:t xml:space="preserve"> joma un skar teju ikvienu politikas jomu, tāpēc būtu grūti identificēt aktivitāšu jomas, ko norādīt reģistrā. Šeit rodas jautājums, kā izvairīties no pārāk daudz interešu pārstāvības jomu norādīšanas, ņemot vēra, ka LJP kā jumta organizācija pārstāv arī savu biedru intereses.</w:t>
            </w:r>
            <w:r>
              <w:br/>
            </w:r>
            <w:r w:rsidRPr="00B33547">
              <w:t>Rodas jautājums, kā rīkoties situācijā, ja interešu pārstāvja norādītās jomas un grupas, kuru intereses pārstāv interešu pārstāvis, nesakrīt ar informāciju par interešu pārstāvības aktivitātēm interešu pārstāvības deklarēšanas sistēmā, vai arī vēlas aizstāvēt intereses jomā, kurā pirms tam nav norādījis interešu pārstāvības reģistrā.</w:t>
            </w:r>
            <w:r>
              <w:br/>
            </w:r>
          </w:p>
        </w:tc>
        <w:tc>
          <w:tcPr>
            <w:tcW w:w="1350" w:type="dxa"/>
            <w:shd w:val="clear" w:color="auto" w:fill="FFFFFF"/>
            <w:noWrap/>
            <w:tcMar>
              <w:top w:w="75" w:type="dxa"/>
              <w:left w:w="75" w:type="dxa"/>
              <w:bottom w:w="75" w:type="dxa"/>
              <w:right w:w="75" w:type="dxa"/>
            </w:tcMar>
            <w:vAlign w:val="center"/>
          </w:tcPr>
          <w:p w14:paraId="70069106" w14:textId="12E6B94A" w:rsidR="00F31D4E" w:rsidRDefault="006A263C">
            <w:pPr>
              <w:spacing w:line="240" w:lineRule="auto"/>
              <w:jc w:val="left"/>
            </w:pPr>
            <w:r w:rsidRPr="00B33547">
              <w:t>Ņemts vērā daļēji</w:t>
            </w:r>
          </w:p>
        </w:tc>
        <w:tc>
          <w:tcPr>
            <w:tcW w:w="4156" w:type="dxa"/>
            <w:shd w:val="clear" w:color="auto" w:fill="FFFFFF"/>
            <w:noWrap/>
            <w:tcMar>
              <w:top w:w="75" w:type="dxa"/>
              <w:left w:w="75" w:type="dxa"/>
              <w:bottom w:w="75" w:type="dxa"/>
              <w:right w:w="75" w:type="dxa"/>
            </w:tcMar>
            <w:vAlign w:val="center"/>
          </w:tcPr>
          <w:p w14:paraId="51999EC4" w14:textId="77777777" w:rsidR="00F31D4E" w:rsidRDefault="00C74CB8" w:rsidP="000C6EBF">
            <w:pPr>
              <w:spacing w:line="240" w:lineRule="auto"/>
            </w:pPr>
            <w:r w:rsidRPr="00C74CB8">
              <w:t>Noteikumu projekta pielikums precizēts ar jaunu interešu pārstāvības jomu sarakstu, kas paredz 20 interešu pārstāvības jomas iepriekš paredzēto 147 jomu vietā</w:t>
            </w:r>
            <w:r>
              <w:t>, līdz ar to</w:t>
            </w:r>
            <w:r w:rsidR="001C2876">
              <w:t xml:space="preserve"> tas palīdzēs izvairīties no pārāk daudz interešu pārst</w:t>
            </w:r>
            <w:r w:rsidR="006A263C">
              <w:t>āvības jomu norādīšanas.</w:t>
            </w:r>
          </w:p>
          <w:p w14:paraId="19AB6B5B" w14:textId="77777777" w:rsidR="00FE76BE" w:rsidRDefault="00FE76BE" w:rsidP="000C6EBF">
            <w:pPr>
              <w:spacing w:line="240" w:lineRule="auto"/>
            </w:pPr>
          </w:p>
          <w:p w14:paraId="70069107" w14:textId="4A1581DB" w:rsidR="00FE76BE" w:rsidRDefault="00FE76BE" w:rsidP="000C6EBF">
            <w:pPr>
              <w:spacing w:line="240" w:lineRule="auto"/>
            </w:pPr>
            <w:r w:rsidRPr="00FE76BE">
              <w:t xml:space="preserve">Attiecībā uz jautājumu, kā rīkoties situācijā, ja interešu pārstāvja Pārstāvības reģistrā norādītās jomas un grupas, kuru intereses pārstāv interešu pārstāvis, nesakrīt ar informāciju par interešu pārstāvības aktivitātēm Deklarēšanas sistēmā, norādām, ka šis ir uzraudzības jautājums. </w:t>
            </w:r>
            <w:r w:rsidR="00E7103C">
              <w:t>I</w:t>
            </w:r>
            <w:r w:rsidRPr="00FE76BE">
              <w:t>nformācijas nesakritība Pārstāvības reģistrā un Deklarēšanas sistēm</w:t>
            </w:r>
            <w:r w:rsidR="00E7103C">
              <w:t xml:space="preserve">ā ir vērtējama uzraudzības kontekstā, ņemot vērā likumā ietvertos nosacījumus obligātai </w:t>
            </w:r>
            <w:r w:rsidR="00745361">
              <w:t>reģistrēšanai</w:t>
            </w:r>
            <w:r w:rsidRPr="00FE76BE">
              <w:t>.</w:t>
            </w:r>
          </w:p>
        </w:tc>
      </w:tr>
      <w:tr w:rsidR="00F31D4E" w14:paraId="7006910E" w14:textId="77777777">
        <w:tc>
          <w:tcPr>
            <w:tcW w:w="750" w:type="dxa"/>
            <w:shd w:val="clear" w:color="auto" w:fill="FFFFFF"/>
            <w:noWrap/>
            <w:tcMar>
              <w:top w:w="75" w:type="dxa"/>
              <w:left w:w="75" w:type="dxa"/>
              <w:bottom w:w="75" w:type="dxa"/>
              <w:right w:w="75" w:type="dxa"/>
            </w:tcMar>
            <w:vAlign w:val="center"/>
          </w:tcPr>
          <w:p w14:paraId="70069109" w14:textId="77777777" w:rsidR="00F31D4E" w:rsidRDefault="000E2A83">
            <w:pPr>
              <w:spacing w:line="240" w:lineRule="auto"/>
              <w:jc w:val="center"/>
            </w:pPr>
            <w:r>
              <w:t>3.</w:t>
            </w:r>
          </w:p>
        </w:tc>
        <w:tc>
          <w:tcPr>
            <w:tcW w:w="4155" w:type="dxa"/>
            <w:shd w:val="clear" w:color="auto" w:fill="FFFFFF"/>
            <w:noWrap/>
            <w:tcMar>
              <w:top w:w="75" w:type="dxa"/>
              <w:left w:w="75" w:type="dxa"/>
              <w:bottom w:w="75" w:type="dxa"/>
              <w:right w:w="75" w:type="dxa"/>
            </w:tcMar>
            <w:vAlign w:val="center"/>
          </w:tcPr>
          <w:p w14:paraId="7006910A" w14:textId="77777777" w:rsidR="00F31D4E" w:rsidRDefault="000E2A83">
            <w:pPr>
              <w:spacing w:line="240" w:lineRule="auto"/>
              <w:jc w:val="left"/>
            </w:pPr>
            <w:r>
              <w:t>*Latvijas Pilsoniskā alianse</w:t>
            </w:r>
          </w:p>
        </w:tc>
        <w:tc>
          <w:tcPr>
            <w:tcW w:w="4156" w:type="dxa"/>
            <w:shd w:val="clear" w:color="auto" w:fill="FFFFFF"/>
            <w:noWrap/>
            <w:tcMar>
              <w:top w:w="75" w:type="dxa"/>
              <w:left w:w="75" w:type="dxa"/>
              <w:bottom w:w="75" w:type="dxa"/>
              <w:right w:w="75" w:type="dxa"/>
            </w:tcMar>
            <w:vAlign w:val="center"/>
          </w:tcPr>
          <w:p w14:paraId="7006910B" w14:textId="77777777" w:rsidR="00F31D4E" w:rsidRDefault="000E2A83">
            <w:pPr>
              <w:spacing w:line="240" w:lineRule="auto"/>
              <w:jc w:val="left"/>
            </w:pPr>
            <w:r>
              <w:t xml:space="preserve">Biedrība “Latvijas Pilsoniskā alianse” (turpmāk – LPA) ir iepazinusies ar Tieslietu ministrijas izstrādātajiem Interešu pārstāvības </w:t>
            </w:r>
            <w:r>
              <w:lastRenderedPageBreak/>
              <w:t>reģistra un interešu pārstāvības deklarēšanas sistēmas noteikumiem (turpmāk - noteikumiem) un sniedz atzinumu. Lūdzam sniegt atbildi uz vairākiem konceptuāliem jautājumiem saistībā ar noteikumu pielietojumu un efektivitāti praksē:</w:t>
            </w:r>
            <w:r>
              <w:br/>
            </w:r>
            <w:r>
              <w:br/>
            </w:r>
            <w:r>
              <w:br/>
            </w:r>
            <w:r>
              <w:rPr>
                <w:b/>
              </w:rPr>
              <w:t>1)</w:t>
            </w:r>
            <w:r>
              <w:t xml:space="preserve"> Piekrītam, ka ir nepieciešams veicināt interešu pārstāvības atklātību, tādējādi veicinot arī sabiedrība uzticēšanos lēmumu pieņemšanas un likumdošanas procesam, ko ir plānots sasniegt ar Interešu pārstāvības reģistrēšanu, tāpat atbalstām ziņu publiskošanu par interešu pārstāvības aktivitātēm, tomēr iepazīstoties ar izstrādāto interešu pārstāvības deklarēšanas sistēmu, radās bažas par tās lietderību šādā formātā.  Proti, </w:t>
            </w:r>
            <w:r w:rsidRPr="002B1356">
              <w:t>kāda ir pievienotā vērtība interešu pārstāvības aktivitāšu jomu deklarēšanai,</w:t>
            </w:r>
            <w:r>
              <w:t xml:space="preserve"> ja šobrīd eksistē virkne citu klasifikatoru, piemēram, Biedrību un nodibinājumu klasifikators, un, </w:t>
            </w:r>
            <w:r>
              <w:lastRenderedPageBreak/>
              <w:t>mūsu ieskatā,  no reģistrētās darbības jomas var attiecīgi secināt arī interešu pārstāvības aktivitātes tvērumu.</w:t>
            </w:r>
            <w:r>
              <w:br/>
            </w:r>
            <w:r>
              <w:br/>
            </w:r>
            <w:r>
              <w:rPr>
                <w:b/>
              </w:rPr>
              <w:t>2</w:t>
            </w:r>
            <w:r w:rsidRPr="00C118F8">
              <w:rPr>
                <w:b/>
              </w:rPr>
              <w:t xml:space="preserve">) </w:t>
            </w:r>
            <w:r w:rsidRPr="00C118F8">
              <w:t>Kā rīkoties situācijā, ja interešu pārstāvja norādītās jomas un grupas, kuru intereses pārstāv interešu pārstāvis, nesakrīt ar informāciju par interešu pārstāvības aktivitātēm interešu pārstāvības deklarēšanas sistēmā?</w:t>
            </w:r>
            <w:r>
              <w:t xml:space="preserve"> Būtiski ņemt vērā, ka interešu pārstāvim nav iespējams noteikt, kādās interešu pārstāvības aktivitāšu jomās iesaistīties, turklāt arvien biežāk nav nosakāma viena konkrēta joma. Papildus var būt situācijas, kad interešu pārstāvis sniedz viedokli par konkrētas nozares regulējumu, taču savas darbības jomas ietvaros (piemēram, pilsoniskās sabiedrības attīstība, cilvēktiesības </w:t>
            </w:r>
            <w:proofErr w:type="spellStart"/>
            <w:r>
              <w:t>utml</w:t>
            </w:r>
            <w:proofErr w:type="spellEnd"/>
            <w:r>
              <w:t>).</w:t>
            </w:r>
            <w:r>
              <w:br/>
            </w:r>
            <w:r>
              <w:br/>
            </w:r>
            <w:r>
              <w:rPr>
                <w:b/>
              </w:rPr>
              <w:t>3</w:t>
            </w:r>
            <w:r w:rsidRPr="006315B9">
              <w:rPr>
                <w:b/>
              </w:rPr>
              <w:t>)</w:t>
            </w:r>
            <w:r w:rsidRPr="006315B9">
              <w:t xml:space="preserve"> Kā rīkoties, ja interešu pārstāvis vēlas aizstāvēt intereses tēmā, ko iepriekš nav norādījis interešu </w:t>
            </w:r>
            <w:r w:rsidRPr="006315B9">
              <w:lastRenderedPageBreak/>
              <w:t>pārstāvības reģistrā?</w:t>
            </w:r>
            <w:r w:rsidRPr="006315B9">
              <w:br/>
            </w:r>
            <w:r w:rsidRPr="006315B9">
              <w:br/>
            </w:r>
            <w:r w:rsidRPr="006315B9">
              <w:rPr>
                <w:b/>
              </w:rPr>
              <w:t>4)</w:t>
            </w:r>
            <w:r w:rsidRPr="006315B9">
              <w:t xml:space="preserve"> Kā rīkoties, ja interešu pārstāvis tiek aicināts iesaistīties interešu pārstāvības aktivitātē, kas nav deklarēto interešu pārstāvības grupu un jomu sarakstā?</w:t>
            </w:r>
            <w:r>
              <w:br/>
            </w:r>
            <w:r>
              <w:br/>
            </w:r>
            <w:r>
              <w:rPr>
                <w:b/>
              </w:rPr>
              <w:t>5)</w:t>
            </w:r>
            <w:r>
              <w:t xml:space="preserve"> </w:t>
            </w:r>
            <w:r w:rsidRPr="00516EE8">
              <w:t>Kā izvairīties no tā, ka tiek atzīmētas ļoti daudzas interešu pārstāvības jomas, kas nedod priekšstatu par interešu pārstāvības aktivitātes galveno jomu?</w:t>
            </w:r>
            <w:r>
              <w:t xml:space="preserve"> LPA vērš uzmanību, ka it īpaši lielākās organizācijas un jumta organizācijas ikdienā darbojas interešu pārstāvībā dažādās jomās, piemēram, iestājoties par to biedru organizāciju interesēm.</w:t>
            </w:r>
            <w:r>
              <w:br/>
            </w:r>
            <w:r>
              <w:br/>
            </w:r>
            <w:r>
              <w:rPr>
                <w:b/>
              </w:rPr>
              <w:t>Redakcionālais priekšlikums</w:t>
            </w:r>
            <w:r>
              <w:br/>
              <w:t xml:space="preserve">Aicinām 7.punktu “Deklarēšanas sistēmā ziņas par katru interešu pārstāvības gadījumu tiek publicētas 10 gadus no to publicēšanas dienas.” labskanībai izteikt šādā redakcijā: “Deklarēšanas sistēmā ziņas par </w:t>
            </w:r>
            <w:r>
              <w:lastRenderedPageBreak/>
              <w:t>katru interešu pārstāvības gadījumu ir publiski pieejamas 10 gadus no to publicēšanas dienas”.</w:t>
            </w:r>
            <w:r>
              <w:br/>
            </w:r>
            <w:r>
              <w:br/>
            </w:r>
          </w:p>
        </w:tc>
        <w:tc>
          <w:tcPr>
            <w:tcW w:w="1350" w:type="dxa"/>
            <w:shd w:val="clear" w:color="auto" w:fill="FFFFFF"/>
            <w:noWrap/>
            <w:tcMar>
              <w:top w:w="75" w:type="dxa"/>
              <w:left w:w="75" w:type="dxa"/>
              <w:bottom w:w="75" w:type="dxa"/>
              <w:right w:w="75" w:type="dxa"/>
            </w:tcMar>
            <w:vAlign w:val="center"/>
          </w:tcPr>
          <w:p w14:paraId="7006910C" w14:textId="0DB513AA" w:rsidR="00F31D4E" w:rsidRDefault="00C118F8">
            <w:pPr>
              <w:spacing w:line="240" w:lineRule="auto"/>
              <w:jc w:val="left"/>
            </w:pPr>
            <w:r w:rsidRPr="00C118F8">
              <w:lastRenderedPageBreak/>
              <w:t>Ņemts vērā daļēji</w:t>
            </w:r>
          </w:p>
        </w:tc>
        <w:tc>
          <w:tcPr>
            <w:tcW w:w="4156" w:type="dxa"/>
            <w:shd w:val="clear" w:color="auto" w:fill="FFFFFF"/>
            <w:noWrap/>
            <w:tcMar>
              <w:top w:w="75" w:type="dxa"/>
              <w:left w:w="75" w:type="dxa"/>
              <w:bottom w:w="75" w:type="dxa"/>
              <w:right w:w="75" w:type="dxa"/>
            </w:tcMar>
            <w:vAlign w:val="center"/>
          </w:tcPr>
          <w:p w14:paraId="6904D285" w14:textId="4AF79784" w:rsidR="00F31D4E" w:rsidRDefault="00A957A5" w:rsidP="00A33929">
            <w:pPr>
              <w:spacing w:line="240" w:lineRule="auto"/>
            </w:pPr>
            <w:r>
              <w:t xml:space="preserve">1. Interešu pārstāvības jomu norādīšana izriet no </w:t>
            </w:r>
            <w:r w:rsidR="002B1356" w:rsidRPr="002B1356">
              <w:t>Interešu pārstāvības atklātības likum</w:t>
            </w:r>
            <w:r w:rsidR="002B1356">
              <w:t xml:space="preserve">a </w:t>
            </w:r>
            <w:r w:rsidR="00A5051C">
              <w:t>3. panta ceturtās daļas 5. punkta</w:t>
            </w:r>
            <w:r w:rsidR="006D3080">
              <w:t xml:space="preserve">. </w:t>
            </w:r>
            <w:r w:rsidR="006D3080">
              <w:lastRenderedPageBreak/>
              <w:t>Ministru kabinetam ir dots uzdevums šīs jomas noteikt, kas arī ir definētas pielikumā. Ministru kabinets nav tiesīgs rīkoties ārpus deleģējuma. Tādējādi jautājums par pamatojumu šobrīd sniedzas ārpus Ministru kabinetam dotā deleģējuma</w:t>
            </w:r>
            <w:r w:rsidR="00A33929">
              <w:t>.</w:t>
            </w:r>
          </w:p>
          <w:p w14:paraId="07E85E67" w14:textId="77777777" w:rsidR="00A33929" w:rsidRDefault="00A33929" w:rsidP="00A33929">
            <w:pPr>
              <w:spacing w:line="240" w:lineRule="auto"/>
            </w:pPr>
          </w:p>
          <w:p w14:paraId="74F54533" w14:textId="429C4620" w:rsidR="00A33929" w:rsidRDefault="000247D5" w:rsidP="00A33929">
            <w:pPr>
              <w:spacing w:line="240" w:lineRule="auto"/>
            </w:pPr>
            <w:r>
              <w:t xml:space="preserve">2. </w:t>
            </w:r>
            <w:r w:rsidR="00112899">
              <w:t>Attiecībā uz jautājumu, k</w:t>
            </w:r>
            <w:r w:rsidR="00112899" w:rsidRPr="00112899">
              <w:t xml:space="preserve">ā rīkoties situācijā, ja interešu pārstāvja </w:t>
            </w:r>
            <w:r w:rsidR="0006640C">
              <w:t xml:space="preserve">Pārstāvības reģistrā </w:t>
            </w:r>
            <w:r w:rsidR="00112899" w:rsidRPr="00112899">
              <w:t xml:space="preserve">norādītās jomas un grupas, kuru intereses pārstāv interešu pārstāvis, nesakrīt ar informāciju par interešu pārstāvības aktivitātēm </w:t>
            </w:r>
            <w:r w:rsidR="003F530D">
              <w:t>D</w:t>
            </w:r>
            <w:r w:rsidR="00112899" w:rsidRPr="00112899">
              <w:t>eklarēšanas sistēmā</w:t>
            </w:r>
            <w:r w:rsidR="003F530D">
              <w:t>, norādām, ka šis ir uzraudzības jautājums</w:t>
            </w:r>
            <w:r w:rsidR="00AC72F4">
              <w:t xml:space="preserve">. </w:t>
            </w:r>
            <w:r w:rsidR="00745361">
              <w:t>I</w:t>
            </w:r>
            <w:r w:rsidR="00745361" w:rsidRPr="00FE76BE">
              <w:t>nformācijas nesakritība Pārstāvības reģistrā un Deklarēšanas sistēm</w:t>
            </w:r>
            <w:r w:rsidR="00745361">
              <w:t xml:space="preserve">ā ir vērtējama uzraudzības kontekstā, ņemot vērā likumā ietvertos nosacījumus obligātai reģistrēšanai.  </w:t>
            </w:r>
            <w:r w:rsidR="007B041F">
              <w:t>.</w:t>
            </w:r>
          </w:p>
          <w:p w14:paraId="6695AC78" w14:textId="77777777" w:rsidR="000247D5" w:rsidRDefault="000247D5" w:rsidP="00A33929">
            <w:pPr>
              <w:spacing w:line="240" w:lineRule="auto"/>
            </w:pPr>
          </w:p>
          <w:p w14:paraId="6C223942" w14:textId="2AF1397A" w:rsidR="000247D5" w:rsidRDefault="000247D5" w:rsidP="00A33929">
            <w:pPr>
              <w:spacing w:line="240" w:lineRule="auto"/>
            </w:pPr>
            <w:r>
              <w:t xml:space="preserve">3. </w:t>
            </w:r>
            <w:r w:rsidR="001D6B42">
              <w:t>Attiecībā uz to, k</w:t>
            </w:r>
            <w:r w:rsidR="001D6B42" w:rsidRPr="001D6B42">
              <w:t xml:space="preserve">ā rīkoties, ja interešu pārstāvis vēlas aizstāvēt intereses tēmā, ko iepriekš nav </w:t>
            </w:r>
            <w:r w:rsidR="001D6B42" w:rsidRPr="001D6B42">
              <w:lastRenderedPageBreak/>
              <w:t>norādījis interešu pārstāvības reģistrā</w:t>
            </w:r>
            <w:r w:rsidR="00AD1FEC">
              <w:t xml:space="preserve">, norādām, ka </w:t>
            </w:r>
            <w:r w:rsidR="00B9035C" w:rsidRPr="009E1E0A">
              <w:t>Interešu pārstāvības atklātības likums</w:t>
            </w:r>
            <w:r w:rsidR="005B0BE4">
              <w:t xml:space="preserve"> jau šobrīd noteic, kādai jābūt interešu pārstāvja rīcībai konkrētajā situācijā, paredzot iespēju iesniegt pieteikumu izma</w:t>
            </w:r>
            <w:r w:rsidR="003B0D3B">
              <w:t xml:space="preserve">iņu veikšanai. Proti, likuma </w:t>
            </w:r>
            <w:r w:rsidR="00995C71">
              <w:t xml:space="preserve">3. panta piektā daļa noteic, ka </w:t>
            </w:r>
            <w:r w:rsidR="00AD1FEC" w:rsidRPr="00AD1FEC">
              <w:t xml:space="preserve"> </w:t>
            </w:r>
            <w:r w:rsidR="00995C71">
              <w:t>p</w:t>
            </w:r>
            <w:r w:rsidR="00995C71" w:rsidRPr="00995C71">
              <w:t>ar izmaiņām šā panta ceturtajā daļā minētajās ziņās interešu pārstāvis vai — attiecīgos gadījumos — kompetentā iestāde mēneša laikā no izmaiņu rašanās dienas iesniedz reģistra iestādei pieteikumu, kurā norāda izmaiņu būtību un jaunās ziņas, kas par interešu pārstāvi tiek pieteiktas ierakstīšanai reģistrā. Pieteikumu iesniedz elektroniski šā panta trešās daļas otrajā teikumā noteiktajā kārtībā.</w:t>
            </w:r>
          </w:p>
          <w:p w14:paraId="091C57E0" w14:textId="77777777" w:rsidR="009F03E6" w:rsidRDefault="009F03E6" w:rsidP="00A33929">
            <w:pPr>
              <w:spacing w:line="240" w:lineRule="auto"/>
            </w:pPr>
          </w:p>
          <w:p w14:paraId="649E9D24" w14:textId="2F6CCD38" w:rsidR="009F03E6" w:rsidRDefault="009F03E6" w:rsidP="00A33929">
            <w:pPr>
              <w:spacing w:line="240" w:lineRule="auto"/>
            </w:pPr>
            <w:r>
              <w:t>4.</w:t>
            </w:r>
            <w:r w:rsidR="00E56978">
              <w:t xml:space="preserve"> Attiecībā uz jautājumu, k</w:t>
            </w:r>
            <w:r w:rsidR="00E56978" w:rsidRPr="00E56978">
              <w:t>ā rīkoties, ja interešu pārstāvis tiek aicināts iesaistīties interešu pārstāvības aktivitātē, kas nav deklarēto interešu pārstāvības grupu un jomu sarakstā</w:t>
            </w:r>
            <w:r w:rsidR="00D94135">
              <w:t xml:space="preserve">, vēršam </w:t>
            </w:r>
            <w:r w:rsidR="00D94135">
              <w:lastRenderedPageBreak/>
              <w:t xml:space="preserve">uzmanību, ka šis nav Noteikumu projekta jautājums. Vienlaikus norādām, ka visas tiesību normas ir </w:t>
            </w:r>
            <w:r w:rsidR="00532389">
              <w:t>jāpiemēro saprātīgi.</w:t>
            </w:r>
          </w:p>
          <w:p w14:paraId="68731A9F" w14:textId="77777777" w:rsidR="009F03E6" w:rsidRDefault="009F03E6" w:rsidP="00A33929">
            <w:pPr>
              <w:spacing w:line="240" w:lineRule="auto"/>
            </w:pPr>
          </w:p>
          <w:p w14:paraId="17982807" w14:textId="5A180A54" w:rsidR="009F03E6" w:rsidRDefault="009F03E6" w:rsidP="00A33929">
            <w:pPr>
              <w:spacing w:line="240" w:lineRule="auto"/>
            </w:pPr>
            <w:r>
              <w:t>5.</w:t>
            </w:r>
            <w:r w:rsidR="00D43802">
              <w:t xml:space="preserve"> Attiecībā uz jautājumu, k</w:t>
            </w:r>
            <w:r w:rsidR="00D43802" w:rsidRPr="00D43802">
              <w:t>ā izvairīties no tā, ka tiek atzīmētas ļoti daudzas interešu pārstāvības jomas, kas nedod priekšstatu par interešu pārstāvības aktivitātes galveno jomu</w:t>
            </w:r>
            <w:r w:rsidR="00D43802">
              <w:t xml:space="preserve">, </w:t>
            </w:r>
            <w:r w:rsidR="002A458C">
              <w:t>skaidrojam</w:t>
            </w:r>
            <w:r w:rsidR="00D43802">
              <w:t xml:space="preserve">, ka </w:t>
            </w:r>
          </w:p>
          <w:p w14:paraId="2CC2828B" w14:textId="782E1BC7" w:rsidR="009F03E6" w:rsidRDefault="009E1E0A" w:rsidP="00A33929">
            <w:pPr>
              <w:spacing w:line="240" w:lineRule="auto"/>
            </w:pPr>
            <w:r w:rsidRPr="009E1E0A">
              <w:t>Interešu pārstāvības atklātības likums</w:t>
            </w:r>
            <w:r>
              <w:t xml:space="preserve"> neuzliek interešu pārstāvjiem pienākumu </w:t>
            </w:r>
            <w:r w:rsidR="00720EA4">
              <w:t xml:space="preserve">izvēlēties vienu galveno </w:t>
            </w:r>
            <w:r w:rsidR="005D7EE0" w:rsidRPr="005D7EE0">
              <w:t xml:space="preserve">interešu </w:t>
            </w:r>
            <w:r w:rsidR="00720EA4">
              <w:t>pārstāvības jomu</w:t>
            </w:r>
            <w:r w:rsidR="005D7EE0">
              <w:t xml:space="preserve">, līdz ar to nav nepareizi atzīmēt vairākas </w:t>
            </w:r>
            <w:r w:rsidR="005D7EE0" w:rsidRPr="005D7EE0">
              <w:t>interešu pārstāvības jomas</w:t>
            </w:r>
            <w:r w:rsidR="005D7EE0">
              <w:t>.</w:t>
            </w:r>
            <w:r w:rsidR="007469E5">
              <w:t xml:space="preserve"> Vienlaikus vēršam uzmanību, ka sabiedrības līdzdalības </w:t>
            </w:r>
            <w:r w:rsidR="00BD46C5">
              <w:t xml:space="preserve">rezultātā </w:t>
            </w:r>
            <w:r w:rsidR="00BD46C5" w:rsidRPr="00BD46C5">
              <w:t>Noteikumu projekta pielikums precizēts ar jaunu interešu pārstāvības jomu sarakstu, kas paredz 20 interešu pārstāvības jomas iepriekš paredzēto 147 jomu vietā, līdz ar to tas palīdzēs izvairīties no pārāk daudz interešu pārstāvības jomu norādīšanas</w:t>
            </w:r>
            <w:r w:rsidR="00AB5B4A">
              <w:t>.</w:t>
            </w:r>
          </w:p>
          <w:p w14:paraId="3539CB6A" w14:textId="77777777" w:rsidR="00C97324" w:rsidRDefault="00C97324" w:rsidP="00A33929">
            <w:pPr>
              <w:spacing w:line="240" w:lineRule="auto"/>
            </w:pPr>
          </w:p>
          <w:p w14:paraId="7006910D" w14:textId="73E53F59" w:rsidR="009F03E6" w:rsidRDefault="00AC72F4" w:rsidP="00A33929">
            <w:pPr>
              <w:spacing w:line="240" w:lineRule="auto"/>
            </w:pPr>
            <w:r w:rsidRPr="00AC72F4">
              <w:t>Biedrība</w:t>
            </w:r>
            <w:r>
              <w:t>s</w:t>
            </w:r>
            <w:r w:rsidRPr="00AC72F4">
              <w:t xml:space="preserve"> “Latvijas Pilsoniskā alianse” </w:t>
            </w:r>
            <w:r w:rsidR="00623FBC">
              <w:t>r</w:t>
            </w:r>
            <w:r w:rsidR="00C97324">
              <w:t xml:space="preserve">edakcionālais priekšlikums labskanībai izteikt </w:t>
            </w:r>
            <w:r w:rsidR="00623FBC">
              <w:t xml:space="preserve">Noteikumu projekta </w:t>
            </w:r>
            <w:r w:rsidR="00C97324">
              <w:t>7. punktu šādā redakcijā: “Deklarēšanas sistēmā ziņas par katru interešu pārstāvības gadījumu ir publiski pieejamas 10 gadus no to publicēšanas dienas” ņemts vērā.</w:t>
            </w:r>
          </w:p>
        </w:tc>
      </w:tr>
      <w:tr w:rsidR="00F31D4E" w14:paraId="70069114" w14:textId="77777777">
        <w:tc>
          <w:tcPr>
            <w:tcW w:w="750" w:type="dxa"/>
            <w:shd w:val="clear" w:color="auto" w:fill="FFFFFF"/>
            <w:noWrap/>
            <w:tcMar>
              <w:top w:w="75" w:type="dxa"/>
              <w:left w:w="75" w:type="dxa"/>
              <w:bottom w:w="75" w:type="dxa"/>
              <w:right w:w="75" w:type="dxa"/>
            </w:tcMar>
            <w:vAlign w:val="center"/>
          </w:tcPr>
          <w:p w14:paraId="7006910F" w14:textId="003B2287" w:rsidR="00F31D4E" w:rsidRDefault="00F31D4E">
            <w:pPr>
              <w:spacing w:line="240" w:lineRule="auto"/>
              <w:jc w:val="center"/>
            </w:pPr>
          </w:p>
        </w:tc>
        <w:tc>
          <w:tcPr>
            <w:tcW w:w="4155" w:type="dxa"/>
            <w:shd w:val="clear" w:color="auto" w:fill="FFFFFF"/>
            <w:noWrap/>
            <w:tcMar>
              <w:top w:w="75" w:type="dxa"/>
              <w:left w:w="75" w:type="dxa"/>
              <w:bottom w:w="75" w:type="dxa"/>
              <w:right w:w="75" w:type="dxa"/>
            </w:tcMar>
            <w:vAlign w:val="center"/>
          </w:tcPr>
          <w:p w14:paraId="70069110" w14:textId="77A853E8" w:rsidR="00F31D4E" w:rsidRDefault="00F31D4E">
            <w:pPr>
              <w:spacing w:line="240" w:lineRule="auto"/>
              <w:jc w:val="left"/>
            </w:pPr>
          </w:p>
        </w:tc>
        <w:tc>
          <w:tcPr>
            <w:tcW w:w="4156" w:type="dxa"/>
            <w:shd w:val="clear" w:color="auto" w:fill="FFFFFF"/>
            <w:noWrap/>
            <w:tcMar>
              <w:top w:w="75" w:type="dxa"/>
              <w:left w:w="75" w:type="dxa"/>
              <w:bottom w:w="75" w:type="dxa"/>
              <w:right w:w="75" w:type="dxa"/>
            </w:tcMar>
            <w:vAlign w:val="center"/>
          </w:tcPr>
          <w:p w14:paraId="70069111" w14:textId="7EFD4C30" w:rsidR="00F31D4E" w:rsidRDefault="00F31D4E">
            <w:pPr>
              <w:spacing w:line="240" w:lineRule="auto"/>
              <w:jc w:val="left"/>
            </w:pPr>
          </w:p>
        </w:tc>
        <w:tc>
          <w:tcPr>
            <w:tcW w:w="1350" w:type="dxa"/>
            <w:shd w:val="clear" w:color="auto" w:fill="FFFFFF"/>
            <w:noWrap/>
            <w:tcMar>
              <w:top w:w="75" w:type="dxa"/>
              <w:left w:w="75" w:type="dxa"/>
              <w:bottom w:w="75" w:type="dxa"/>
              <w:right w:w="75" w:type="dxa"/>
            </w:tcMar>
            <w:vAlign w:val="center"/>
          </w:tcPr>
          <w:p w14:paraId="70069112" w14:textId="5660BD3B" w:rsidR="00F31D4E" w:rsidRDefault="00F31D4E">
            <w:pPr>
              <w:spacing w:line="240" w:lineRule="auto"/>
              <w:jc w:val="left"/>
            </w:pPr>
          </w:p>
        </w:tc>
        <w:tc>
          <w:tcPr>
            <w:tcW w:w="4156" w:type="dxa"/>
            <w:shd w:val="clear" w:color="auto" w:fill="FFFFFF"/>
            <w:noWrap/>
            <w:tcMar>
              <w:top w:w="75" w:type="dxa"/>
              <w:left w:w="75" w:type="dxa"/>
              <w:bottom w:w="75" w:type="dxa"/>
              <w:right w:w="75" w:type="dxa"/>
            </w:tcMar>
            <w:vAlign w:val="center"/>
          </w:tcPr>
          <w:p w14:paraId="70069113" w14:textId="682CCE06" w:rsidR="00F31D4E" w:rsidRDefault="00F31D4E" w:rsidP="000C6EBF">
            <w:pPr>
              <w:spacing w:line="240" w:lineRule="auto"/>
            </w:pPr>
          </w:p>
        </w:tc>
      </w:tr>
      <w:tr w:rsidR="00F31D4E" w14:paraId="7006911A" w14:textId="77777777">
        <w:tc>
          <w:tcPr>
            <w:tcW w:w="750" w:type="dxa"/>
            <w:shd w:val="clear" w:color="auto" w:fill="FFFFFF"/>
            <w:noWrap/>
            <w:tcMar>
              <w:top w:w="75" w:type="dxa"/>
              <w:left w:w="75" w:type="dxa"/>
              <w:bottom w:w="75" w:type="dxa"/>
              <w:right w:w="75" w:type="dxa"/>
            </w:tcMar>
            <w:vAlign w:val="center"/>
          </w:tcPr>
          <w:p w14:paraId="70069115" w14:textId="19E89F50" w:rsidR="00F31D4E" w:rsidRDefault="00745361">
            <w:pPr>
              <w:spacing w:line="240" w:lineRule="auto"/>
              <w:jc w:val="center"/>
            </w:pPr>
            <w:r>
              <w:t>4</w:t>
            </w:r>
            <w:r w:rsidR="000E2A83">
              <w:t>.</w:t>
            </w:r>
          </w:p>
        </w:tc>
        <w:tc>
          <w:tcPr>
            <w:tcW w:w="4155" w:type="dxa"/>
            <w:shd w:val="clear" w:color="auto" w:fill="FFFFFF"/>
            <w:noWrap/>
            <w:tcMar>
              <w:top w:w="75" w:type="dxa"/>
              <w:left w:w="75" w:type="dxa"/>
              <w:bottom w:w="75" w:type="dxa"/>
              <w:right w:w="75" w:type="dxa"/>
            </w:tcMar>
            <w:vAlign w:val="center"/>
          </w:tcPr>
          <w:p w14:paraId="70069116" w14:textId="77777777" w:rsidR="00F31D4E" w:rsidRDefault="000E2A83">
            <w:pPr>
              <w:spacing w:line="240" w:lineRule="auto"/>
              <w:jc w:val="left"/>
            </w:pPr>
            <w:r>
              <w:t xml:space="preserve">Latvijas Tirdzniecības un rūpniecības kamera, Paula </w:t>
            </w:r>
            <w:proofErr w:type="spellStart"/>
            <w:r>
              <w:t>Šimkuse</w:t>
            </w:r>
            <w:proofErr w:type="spellEnd"/>
          </w:p>
        </w:tc>
        <w:tc>
          <w:tcPr>
            <w:tcW w:w="4156" w:type="dxa"/>
            <w:shd w:val="clear" w:color="auto" w:fill="FFFFFF"/>
            <w:noWrap/>
            <w:tcMar>
              <w:top w:w="75" w:type="dxa"/>
              <w:left w:w="75" w:type="dxa"/>
              <w:bottom w:w="75" w:type="dxa"/>
              <w:right w:w="75" w:type="dxa"/>
            </w:tcMar>
            <w:vAlign w:val="center"/>
          </w:tcPr>
          <w:p w14:paraId="70069117" w14:textId="77777777" w:rsidR="00F31D4E" w:rsidRDefault="000E2A83">
            <w:pPr>
              <w:spacing w:line="240" w:lineRule="auto"/>
              <w:jc w:val="left"/>
            </w:pPr>
            <w:r>
              <w:t xml:space="preserve">Latvijas Tirdzniecības un rūpniecības kamera (turpmāk – LTRK) ir iepazinusies ar Tieslietu ministrijas izstrādāto Ministru kabineta noteikumu projektu “Interešu pārstāvības reģistra un interešu pārstāvības deklarēšanas sistēmas noteikumi” (ID 23-TA-1472) (turpmāk – Projekts). LTRK pauž pārliecību, ka interešu pārstāvības regulējuma izstrādes process pievērsīs uzmanību konceptuālām problēmām </w:t>
            </w:r>
            <w:proofErr w:type="spellStart"/>
            <w:r>
              <w:t>instrešu</w:t>
            </w:r>
            <w:proofErr w:type="spellEnd"/>
            <w:r>
              <w:t xml:space="preserve"> pārstāvības jomā. Vienlaikus uzsveram, ka LTRK ieskatā jebkādas jaunas sistēmas izveide </w:t>
            </w:r>
            <w:r>
              <w:lastRenderedPageBreak/>
              <w:t xml:space="preserve">nedrīkst radīt negatīvu ietekmi uz līdz šim brīdim veiksmīgo nevalstiskā sektora saziņu ar valsts pārvaldi, kā arī mazināt sabiedrības iesaisti demokrātiskajos procesos. Tādējādi regulējuma izstrādei par pamatu jākalpo precīzi apzinātiem </w:t>
            </w:r>
            <w:proofErr w:type="spellStart"/>
            <w:r>
              <w:t>problēmjautājumiem</w:t>
            </w:r>
            <w:proofErr w:type="spellEnd"/>
            <w:r>
              <w:t>. Zemāk LTRK pauž būtiskus apsvērumus un priekšlikumus Projekta sakarā.</w:t>
            </w:r>
            <w:r>
              <w:br/>
            </w:r>
            <w:r>
              <w:br/>
              <w:t>1.</w:t>
            </w:r>
            <w:r>
              <w:rPr>
                <w:b/>
              </w:rPr>
              <w:t xml:space="preserve"> Aicinām Projektā skaidri paskaidrot principu, ka pamatā interešu pārstāvības reģistrā tiek reģistrētas juridiskas personas</w:t>
            </w:r>
            <w:r>
              <w:t xml:space="preserve"> (organizācijas, uzņēmumi), kuras konkrētās sanāksmēs pārstāv to pārstāvji, bet šiem pārstāvjiem nav pienākums atsevišķi reģistrēties reģistrā kā fiziskām personām (izņemot gadījumus, kad fiziska persona sistemātiski pārstāv savas vai klientu intereses). Vēršam uzmanību, ka LTRK ir lielākā uzņēmēju organizācija Latvijā, kuras biedri, darbinieki, padomes un valdes locekļi regulāri tiek deleģēti pārstāvēt LTRK intereses </w:t>
            </w:r>
            <w:r>
              <w:lastRenderedPageBreak/>
              <w:t>dažādos formātos, kuri lielākā daļa to dara vismaz trīs reizes 12 mēnešu laikā. Uzsveram, ka deleģētie pārstāvji darbojas LTRK vārdā un interesēs, nevis pārstāvot atsevišķu biedru un/vai dalīborganizāciju intereses. Lai novērstu potenciāli milzīgu administratīvo slogu, uzskatām, ka samērīgi būtu reģistrēt organizāciju vai uzņēmumu, nevis katru personu atsevišķi, ja tiek pārstāvētas vienīgi organizācijas vai uzņēmuma intereses. Savukārt deklarēšanas sistēmā publiskās varas pārstāvis norāda organizāciju vai uzņēmumu un tā identifikācijas numuru, papildus norādot, kurš konkrētais pārstāvis piedalījās sanāksmē (bez atsevišķa identifikācijas numura).</w:t>
            </w:r>
            <w:r>
              <w:br/>
            </w:r>
            <w:r>
              <w:br/>
              <w:t>2.</w:t>
            </w:r>
            <w:r>
              <w:rPr>
                <w:b/>
              </w:rPr>
              <w:t xml:space="preserve"> Aicinām radīt tādu sistēmu, kas nebūtu pārlieku birokrātiska un nebūtu iemesls publiskās pārvaldes pārstāvjiem nevēlēties tikties ar uzņēmumiem un organizācijām.</w:t>
            </w:r>
            <w:r>
              <w:t xml:space="preserve"> Publiskas diskusijas ar plašu dalībnieku loku </w:t>
            </w:r>
            <w:r>
              <w:lastRenderedPageBreak/>
              <w:t>(īpaši, ja tās tiek ierakstītas vai tiek protokolētas) nebūtu jānorāda vispār vai jānorāda ļoti vienkāršotā veidā, noteikti neuzskaitot visas fiziskās personas, kuras piedalījās.</w:t>
            </w:r>
            <w:r>
              <w:br/>
            </w:r>
            <w:r>
              <w:br/>
              <w:t>3.</w:t>
            </w:r>
            <w:r>
              <w:rPr>
                <w:b/>
              </w:rPr>
              <w:t> Aicinām apdomāt un skaidrot, kā publiskās varas pārstāvis publicēs apspriesto jautājumu, ja nav zināms, par kādu publisku lēmumu ir runa?</w:t>
            </w:r>
            <w:r>
              <w:t xml:space="preserve"> Vēršam uzmanību, ka vienu un to pašu ceļu var sasniegt ar dažādiem juridiskiem instrumentiem (dažādiem publiskiem lēmumiem). Konceptuālās diskusijās par politiskām jomām publisko lēmumu tvērums ir ļoti plašs, piemēram, diskusijas par ēnu ekonomikas mazināšanu potenciāli ietver vairākus publiskus lēmumus. </w:t>
            </w:r>
            <w:r>
              <w:br/>
            </w:r>
            <w:r>
              <w:br/>
              <w:t>4. </w:t>
            </w:r>
            <w:r>
              <w:rPr>
                <w:b/>
              </w:rPr>
              <w:t xml:space="preserve">Aicinām apdomāt kontroles mehānismu, lai fiziskai personai nebūtu iespējams pašai reģistrēties kā kādas organizācijas vai uzņēmuma </w:t>
            </w:r>
            <w:r>
              <w:rPr>
                <w:b/>
              </w:rPr>
              <w:lastRenderedPageBreak/>
              <w:t>pārstāvim.</w:t>
            </w:r>
            <w:r>
              <w:t xml:space="preserve"> Šādā gadījumā tiktu novērsts risks, ka fiziska persona, nesaskaņojot ar organizāciju vai uzņēmumu, reģistrējas kā organizācijas vai uzņēmuma interešu pārstāvis, lai gan nav bijis šāds deleģējums.</w:t>
            </w:r>
            <w:r>
              <w:br/>
            </w:r>
            <w:r>
              <w:br/>
              <w:t>5. Aicinām Projekta pielikumā interešu pārstāvības jomu sarakstā iekļaut arī izmitināšanas un ēdināšanas nozari.</w:t>
            </w:r>
            <w:r>
              <w:br/>
            </w:r>
            <w:r>
              <w:br/>
              <w:t>6. LTRK atkārtoti vērš uzmanību uz to, ka ir nepieciešams pārdomāt, vai fizisku personu personas kodi/pases dati būtu publiskojami, ņemot vērā, ka tie pēc savas būtības ir aizsargājami dati.</w:t>
            </w:r>
            <w:r>
              <w:br/>
            </w:r>
            <w:r>
              <w:br/>
            </w:r>
            <w:r>
              <w:rPr>
                <w:b/>
              </w:rPr>
              <w:t xml:space="preserve">LTRK atkārtoti uzsver, ka ir būtiski neradīt papildu administratīvu slogu, kas tāpat nav nepieciešams likuma mērķa sasniegšanai – nodrošināt interešu </w:t>
            </w:r>
            <w:r w:rsidRPr="00396CF1">
              <w:rPr>
                <w:b/>
              </w:rPr>
              <w:t>pārstāvības procesa atklātību.</w:t>
            </w:r>
            <w:r w:rsidRPr="00396CF1">
              <w:t xml:space="preserve"> Proti, ir pilnīgi pietiekami reģistrēt tikai </w:t>
            </w:r>
            <w:r w:rsidRPr="00396CF1">
              <w:lastRenderedPageBreak/>
              <w:t>uzņēmumu vai organizāciju, kam tiktu piešķirts identifikācijas numurs, savukārt organizācijas vai uzņēmuma pārstāvjus norādīt vienīgi deklarēšanas sistēmā. Jau</w:t>
            </w:r>
            <w:r>
              <w:t xml:space="preserve"> tagad publiskās varas pārstāvji fiksē sanāksmju dalībnieku vārdus, uzvārdus un pārstāvēto organizāciju, līdz ar ko šīs informācijas publicēšana arī deklarēšanās sistēmā nerada lielu papildu slogu.</w:t>
            </w:r>
            <w:r>
              <w:br/>
            </w:r>
            <w:r>
              <w:br/>
              <w:t xml:space="preserve">LTRK, tāpat kā citas organizācijas ar lielu biedru skaitu, piemēram, Latvijas Darba devēju konfederācija, Latvijas Brīvo arodbiedrību savienība, Ārvalstu investoru padome Latvijā (FICIL), Finanšu nozares asociācija u.c. deleģē savus biedrus un darbiniekus uz vairākām interešu pārstāvības aktivitātēm, LTRK gadījumā deleģētie pārstāvji piedalās vairāk nekā 100 dažādos formātos (darba grupās, normatīvo aktu izstrādes sanāksmēs, u.c.). Ne tikai nepieciešamība reģistrēt katru </w:t>
            </w:r>
            <w:r>
              <w:lastRenderedPageBreak/>
              <w:t xml:space="preserve">no šiem pārstāvjiem reģistrā prasītu lielus laika resursus, tas arī faktiski nozīmētu, ka tiek mainīts deleģētā pārstāvja pilnvarojuma tvērums. Ja līdz šim veiksmīgā prakse ir bijusi, ka organizācija deleģē pārstāvi darbam konkrētā darba grupā saistībā ar specifisku jautājumu tvērumu un noteiktā laika ietvarā, par to informējot atbildīgo publiskās varas pārstāvi, tad atbilstoši Projektam, reģistrējot pārstāvi reģistrā kā interešu </w:t>
            </w:r>
            <w:r w:rsidRPr="00396CF1">
              <w:t>pārstāvja (LTRK) pilnvaroto pārstāvi, rastos situācija, ka visiem LTRK deleģētajiem pārstāvjiem pilnvarojuma apmērs nav limitēts ne tvērumā, ne laikā.</w:t>
            </w:r>
            <w:r w:rsidRPr="00396CF1">
              <w:br/>
            </w:r>
            <w:r w:rsidRPr="00396CF1">
              <w:br/>
              <w:t xml:space="preserve">Turklāt, ja interešu pārstāvim, kas ir fiziska persona, būtu pienākums reģistrā norādīt visas organizācijas, kuras intereses varētu tikt pārstāvētas, vai tas nozīmētu, ka attiecībā uz katru organizāciju būtu atsevišķs identifikācijas numurs atbilstoši Interešu pārstāvības atklātības likuma 3. panta ceturtās </w:t>
            </w:r>
            <w:r w:rsidRPr="00396CF1">
              <w:lastRenderedPageBreak/>
              <w:t>daļas 2. punktam, kas būtu liels slogs visām iesaistītajām pusēm, vai arī fiziskajai personai tiktu piešķirts viens identifikācijas numurs, kas tiktu izmantots visās interešu pārstāvības aktivitātēs, kas savukārt radītu grūtības izkontrolēt, kuras no visu organizāciju interesēm tiek pārstāvētas konkrētajā sanāksmē? Šādā gadījumā publiskās varas pārstāvim deklarēšanās sistēmā tāpat būtu jānorāda, kuru konkrēto organizāciju attiecīgajā sanāksmē pārstāv fiziskā persona, līdz ar ko atkārtoti atgriežamies pie argumenta, ka tas ir lieks administratīvs slogs, kas nepalīdz likuma mērķa sasniegšanai. Interešu pārstāvības procesa atklātība tiek nodrošināta arī tad, ja deleģētais pārstāvis vienkārši tiek norādīts deklarēšanās sistēmā, nevis tiek atsevišķi reģistrēts interešu pārstāvības reģistrā.</w:t>
            </w:r>
            <w:r w:rsidRPr="00396CF1">
              <w:br/>
            </w:r>
            <w:r w:rsidRPr="00396CF1">
              <w:br/>
            </w:r>
            <w:r w:rsidRPr="00396CF1">
              <w:rPr>
                <w:b/>
              </w:rPr>
              <w:t xml:space="preserve">Aplūkojot Projektu sakarībā ar Interešu pārstāvības atklātības </w:t>
            </w:r>
            <w:r w:rsidRPr="00396CF1">
              <w:rPr>
                <w:b/>
              </w:rPr>
              <w:lastRenderedPageBreak/>
              <w:t>likumu, LTRK aicina tiesību normu interpretācijas skaidrot Projekta anotācijā vai arī aicinām Tieslietu ministriju rosināt likuma grozījumus, lai novērstu augstākminētos riskus un lieki nesarežģītu interešu pārstāvības procesu.</w:t>
            </w:r>
          </w:p>
        </w:tc>
        <w:tc>
          <w:tcPr>
            <w:tcW w:w="1350" w:type="dxa"/>
            <w:shd w:val="clear" w:color="auto" w:fill="FFFFFF"/>
            <w:noWrap/>
            <w:tcMar>
              <w:top w:w="75" w:type="dxa"/>
              <w:left w:w="75" w:type="dxa"/>
              <w:bottom w:w="75" w:type="dxa"/>
              <w:right w:w="75" w:type="dxa"/>
            </w:tcMar>
            <w:vAlign w:val="center"/>
          </w:tcPr>
          <w:p w14:paraId="70069118" w14:textId="41CFBDB6" w:rsidR="00F31D4E" w:rsidRDefault="009E137F">
            <w:pPr>
              <w:spacing w:line="240" w:lineRule="auto"/>
              <w:jc w:val="left"/>
            </w:pPr>
            <w:r>
              <w:lastRenderedPageBreak/>
              <w:t>Ņemts vērā daļēji</w:t>
            </w:r>
          </w:p>
        </w:tc>
        <w:tc>
          <w:tcPr>
            <w:tcW w:w="4156" w:type="dxa"/>
            <w:shd w:val="clear" w:color="auto" w:fill="FFFFFF"/>
            <w:noWrap/>
            <w:tcMar>
              <w:top w:w="75" w:type="dxa"/>
              <w:left w:w="75" w:type="dxa"/>
              <w:bottom w:w="75" w:type="dxa"/>
              <w:right w:w="75" w:type="dxa"/>
            </w:tcMar>
            <w:vAlign w:val="center"/>
          </w:tcPr>
          <w:p w14:paraId="2866ED7E" w14:textId="79F611C1" w:rsidR="00F31D4E" w:rsidRDefault="008C118E" w:rsidP="000C6EBF">
            <w:pPr>
              <w:spacing w:line="240" w:lineRule="auto"/>
            </w:pPr>
            <w:r>
              <w:t xml:space="preserve">Attiecībā uz </w:t>
            </w:r>
            <w:r w:rsidR="00E1209C">
              <w:t xml:space="preserve">1. </w:t>
            </w:r>
            <w:r w:rsidR="00221850">
              <w:t>priekšlikum</w:t>
            </w:r>
            <w:r>
              <w:t>u</w:t>
            </w:r>
            <w:r w:rsidR="00221850">
              <w:t xml:space="preserve"> </w:t>
            </w:r>
            <w:r>
              <w:t>norādāms, ka a</w:t>
            </w:r>
            <w:r w:rsidR="00FD26B1" w:rsidRPr="00FD26B1">
              <w:t xml:space="preserve">notācijā varētu iekļaut šādu skaidrojumu, taču tas tikai daļēji atbilst IPAL regulējumam, tā kā interešu pārstāvis var būt juridiskā persona, personālsabiedrība vai fiziskā persona (IPAL 1. panta 2. punktā (kur definēts “interešu pārstāvis”) ietverta vienīgi norāde uz privātpersonu, taču veidi secināmi no IPAL 3.(4)). Līdz ar to LTRK lūgtais skaidrojums būtu ietverams vienīgi attiecībā uz tiem gadījumiem, kad runa ir par interešu </w:t>
            </w:r>
            <w:r w:rsidR="00FD26B1" w:rsidRPr="00FD26B1">
              <w:lastRenderedPageBreak/>
              <w:t>pārstāvi, kas ir juridiskā persona vai personālsabiedrība.</w:t>
            </w:r>
          </w:p>
          <w:p w14:paraId="5A9ECD2A" w14:textId="77777777" w:rsidR="00E1209C" w:rsidRDefault="00E1209C" w:rsidP="000C6EBF">
            <w:pPr>
              <w:spacing w:line="240" w:lineRule="auto"/>
            </w:pPr>
          </w:p>
          <w:p w14:paraId="70F59FAD" w14:textId="29B990D9" w:rsidR="00DA4E88" w:rsidRDefault="00DA4E88" w:rsidP="000C6EBF">
            <w:pPr>
              <w:spacing w:line="240" w:lineRule="auto"/>
            </w:pPr>
            <w:r>
              <w:t>2.</w:t>
            </w:r>
            <w:r w:rsidR="00E1209C">
              <w:t xml:space="preserve"> priekšlikums – nav ņemts vērā. Dalībnieku norādīšana izriet no IPAL, un likumdevējs ir paredzējis tikai vienu izņēmumu, kad informācija par sanāksmēm nav jāpublicē, proti, Sistēmā nepublicē ziņas par sanāksmēm, kurās tiek veikta interešu pārstāvība, ja tās ir izveidotas uz normatīva akta vai cita tiesību akta pamata un to norise tiek fiksēta protokolā vai videoierakstā (IPAL 4. panta ceturtā daļa). Likumdevējs nav paredzējis citas atkāpes vai atvieglojumus, un šī jautājuma noregulēšana neizriet no MK dotā deleģējuma. Ja komentāru ņemtu vērā, tad būtiski pārsniegtu deleģējumu!</w:t>
            </w:r>
          </w:p>
          <w:p w14:paraId="65F16CAD" w14:textId="77777777" w:rsidR="00E1209C" w:rsidRDefault="00E1209C" w:rsidP="000C6EBF">
            <w:pPr>
              <w:spacing w:line="240" w:lineRule="auto"/>
            </w:pPr>
          </w:p>
          <w:p w14:paraId="5A675069" w14:textId="0C347F75" w:rsidR="00A32810" w:rsidRDefault="00DA4E88" w:rsidP="000C6EBF">
            <w:pPr>
              <w:spacing w:line="240" w:lineRule="auto"/>
            </w:pPr>
            <w:r>
              <w:t>3.</w:t>
            </w:r>
            <w:r w:rsidR="00A32810">
              <w:t xml:space="preserve"> priekšlikums – ņemts vērā. Jāvērš uzmanība, ka IPAL nedefinē, kas ir “publisks lēmums”. Arī IPAL 4.</w:t>
            </w:r>
            <w:r w:rsidR="00745361">
              <w:t> </w:t>
            </w:r>
            <w:r w:rsidR="00A32810">
              <w:t xml:space="preserve">pants, ar ko regulēta interešu pārstāvības deklarēšanas sistēma nepiedāvā nekādu norādāmās </w:t>
            </w:r>
            <w:r w:rsidR="00A32810">
              <w:lastRenderedPageBreak/>
              <w:t>informācijas sašaurināšanu. Taču IPAL 1. panta 1. punktā ietvertais skaidrojums ir ārkārtīgi plašs, proti, tas vērsts arī uz publiska lēmuma ierosināšanu.</w:t>
            </w:r>
          </w:p>
          <w:p w14:paraId="4884BC9D" w14:textId="35B66D13" w:rsidR="00A32810" w:rsidRDefault="00A32810" w:rsidP="000C6EBF">
            <w:pPr>
              <w:spacing w:line="240" w:lineRule="auto"/>
            </w:pPr>
            <w:r>
              <w:t xml:space="preserve">Līdz ar to, sistēmiski lasot IPAL regulējumu, nav jābūt zināmam konkrētam lēmumam. Savukārt noteikumu projektā ir paredzēts ziņas par publisko lēmumu, ko ir nolūks ietekmēt, norādīt brīvā formā. </w:t>
            </w:r>
          </w:p>
          <w:p w14:paraId="27449F2A" w14:textId="77777777" w:rsidR="00A32810" w:rsidRDefault="00A32810" w:rsidP="000C6EBF">
            <w:pPr>
              <w:spacing w:line="240" w:lineRule="auto"/>
            </w:pPr>
            <w:r>
              <w:t>Attiecīgi jau šobrīd LTRK komentārs ir atrisināts. Skaidrības labad šo skaidrojumu var ietvert arī anotācijā.</w:t>
            </w:r>
          </w:p>
          <w:p w14:paraId="0BCB8ED2" w14:textId="77777777" w:rsidR="00A32810" w:rsidRDefault="00A32810" w:rsidP="000C6EBF">
            <w:pPr>
              <w:spacing w:line="240" w:lineRule="auto"/>
            </w:pPr>
          </w:p>
          <w:p w14:paraId="506ECDEF" w14:textId="5548B3CC" w:rsidR="00DA4E88" w:rsidRDefault="00DA4E88" w:rsidP="000C6EBF">
            <w:pPr>
              <w:spacing w:line="240" w:lineRule="auto"/>
            </w:pPr>
            <w:r>
              <w:t>4.</w:t>
            </w:r>
            <w:r w:rsidR="005E0527">
              <w:t xml:space="preserve"> priekšlikums – </w:t>
            </w:r>
            <w:r w:rsidR="00B96A4F">
              <w:t>ņemts vērā</w:t>
            </w:r>
            <w:r w:rsidR="005E0527">
              <w:t>.</w:t>
            </w:r>
          </w:p>
          <w:p w14:paraId="0A3E31F2" w14:textId="7F562937" w:rsidR="005E0527" w:rsidRDefault="005E0527" w:rsidP="000C6EBF">
            <w:pPr>
              <w:spacing w:line="240" w:lineRule="auto"/>
            </w:pPr>
            <w:r>
              <w:t xml:space="preserve">IPAL 3. panta otrā daļa uzliek pienākumu reģistrēties interešu pārstāvim, kas attiecīgi ir juridiskā persona, personālsabiedrība vai fiziskā persona. Pēdējās gadījumā tā ir interešu pārstāvība, ko fiziskā persona īsteno tieši un nepastarpināti, tamdēļ tā reģistrējas pati. </w:t>
            </w:r>
            <w:r w:rsidR="00B96A4F">
              <w:t>S</w:t>
            </w:r>
            <w:r>
              <w:t>kaidrojum</w:t>
            </w:r>
            <w:r w:rsidR="00B96A4F">
              <w:t xml:space="preserve">s </w:t>
            </w:r>
            <w:r>
              <w:t>iekļaut</w:t>
            </w:r>
            <w:r w:rsidR="00B96A4F">
              <w:t>s</w:t>
            </w:r>
            <w:r>
              <w:t xml:space="preserve"> anotācijā</w:t>
            </w:r>
            <w:r w:rsidR="00176F7E">
              <w:t>.</w:t>
            </w:r>
          </w:p>
          <w:p w14:paraId="378ED2DD" w14:textId="77777777" w:rsidR="005E0527" w:rsidRDefault="005E0527" w:rsidP="000C6EBF">
            <w:pPr>
              <w:spacing w:line="240" w:lineRule="auto"/>
            </w:pPr>
          </w:p>
          <w:p w14:paraId="5A03A314" w14:textId="7A6DB022" w:rsidR="00DA4E88" w:rsidRDefault="00DA4E88" w:rsidP="000C6EBF">
            <w:pPr>
              <w:spacing w:line="240" w:lineRule="auto"/>
            </w:pPr>
            <w:r>
              <w:t>5.</w:t>
            </w:r>
            <w:r w:rsidR="007F4FA5">
              <w:t xml:space="preserve"> priekšlikums – ņemts vērā. I</w:t>
            </w:r>
            <w:r w:rsidR="007F4FA5" w:rsidRPr="007F4FA5">
              <w:t>zmitināšanas un ēdināšanas nozar</w:t>
            </w:r>
            <w:r w:rsidR="007F4FA5">
              <w:t xml:space="preserve">e iekļauta </w:t>
            </w:r>
            <w:r w:rsidR="00B66584">
              <w:t xml:space="preserve">Noteikuma projekta pielikuma </w:t>
            </w:r>
            <w:r w:rsidR="00D015DA">
              <w:t>“</w:t>
            </w:r>
            <w:r w:rsidR="00D015DA" w:rsidRPr="00D015DA">
              <w:t>Interešu pārstāvības jomu saraksts</w:t>
            </w:r>
            <w:r w:rsidR="00D015DA">
              <w:t xml:space="preserve">” </w:t>
            </w:r>
            <w:r w:rsidR="00B66584">
              <w:t>3. punktā</w:t>
            </w:r>
            <w:r w:rsidR="007524DD">
              <w:t xml:space="preserve"> “Ekonomika”.</w:t>
            </w:r>
          </w:p>
          <w:p w14:paraId="366ECE84" w14:textId="77777777" w:rsidR="0024476F" w:rsidRDefault="0024476F" w:rsidP="000C6EBF">
            <w:pPr>
              <w:spacing w:line="240" w:lineRule="auto"/>
            </w:pPr>
          </w:p>
          <w:p w14:paraId="109FF665" w14:textId="77777777" w:rsidR="002E216B" w:rsidRDefault="002E216B" w:rsidP="000C6EBF">
            <w:pPr>
              <w:spacing w:line="240" w:lineRule="auto"/>
            </w:pPr>
            <w:r>
              <w:t xml:space="preserve">6. priekšlikums </w:t>
            </w:r>
            <w:r w:rsidR="00D015DA">
              <w:t xml:space="preserve">– </w:t>
            </w:r>
            <w:r w:rsidRPr="002E216B">
              <w:t>ņemts vērā. Noteikumu projekts precizēs, kuras no ierakstāmajām ziņām ir publiskā daļa un kuras – nepubliskā daļa.</w:t>
            </w:r>
          </w:p>
          <w:p w14:paraId="46A2E1DC" w14:textId="77777777" w:rsidR="00396CF1" w:rsidRDefault="00396CF1" w:rsidP="000C6EBF">
            <w:pPr>
              <w:spacing w:line="240" w:lineRule="auto"/>
            </w:pPr>
          </w:p>
          <w:p w14:paraId="70069119" w14:textId="6EF18E88" w:rsidR="00396CF1" w:rsidRDefault="00396CF1" w:rsidP="000C6EBF">
            <w:pPr>
              <w:spacing w:line="240" w:lineRule="auto"/>
            </w:pPr>
            <w:r>
              <w:t>Attiecībā uz pārējiem komentāriem</w:t>
            </w:r>
            <w:r w:rsidR="00477765">
              <w:t xml:space="preserve"> norādām, ka konkrētais regulējums izriet no Interešu pārstāvības atklātības likuma, līdz ar to </w:t>
            </w:r>
            <w:r w:rsidR="00C62D82">
              <w:t xml:space="preserve">tos nav iespējams risināt Noteikumu projekta ietvaros, bet </w:t>
            </w:r>
            <w:r w:rsidR="00C34C14">
              <w:t>ar tiem ir jāvēršas pie likumdevēja</w:t>
            </w:r>
            <w:r w:rsidR="00C62D82">
              <w:t>.</w:t>
            </w:r>
          </w:p>
        </w:tc>
      </w:tr>
      <w:tr w:rsidR="00F31D4E" w14:paraId="70069120" w14:textId="77777777">
        <w:tc>
          <w:tcPr>
            <w:tcW w:w="750" w:type="dxa"/>
            <w:shd w:val="clear" w:color="auto" w:fill="FFFFFF"/>
            <w:noWrap/>
            <w:tcMar>
              <w:top w:w="75" w:type="dxa"/>
              <w:left w:w="75" w:type="dxa"/>
              <w:bottom w:w="75" w:type="dxa"/>
              <w:right w:w="75" w:type="dxa"/>
            </w:tcMar>
            <w:vAlign w:val="center"/>
          </w:tcPr>
          <w:p w14:paraId="7006911B" w14:textId="77777777" w:rsidR="00F31D4E" w:rsidRDefault="000E2A83">
            <w:pPr>
              <w:spacing w:line="240" w:lineRule="auto"/>
              <w:jc w:val="center"/>
            </w:pPr>
            <w:r>
              <w:lastRenderedPageBreak/>
              <w:t>6.</w:t>
            </w:r>
          </w:p>
        </w:tc>
        <w:tc>
          <w:tcPr>
            <w:tcW w:w="4155" w:type="dxa"/>
            <w:shd w:val="clear" w:color="auto" w:fill="FFFFFF"/>
            <w:noWrap/>
            <w:tcMar>
              <w:top w:w="75" w:type="dxa"/>
              <w:left w:w="75" w:type="dxa"/>
              <w:bottom w:w="75" w:type="dxa"/>
              <w:right w:w="75" w:type="dxa"/>
            </w:tcMar>
            <w:vAlign w:val="center"/>
          </w:tcPr>
          <w:p w14:paraId="7006911C" w14:textId="77777777" w:rsidR="00F31D4E" w:rsidRDefault="000E2A83">
            <w:pPr>
              <w:spacing w:line="240" w:lineRule="auto"/>
              <w:jc w:val="left"/>
            </w:pPr>
            <w:r>
              <w:t xml:space="preserve">Biedrība "Sabiedrība par atklātību - Delna", Olafs </w:t>
            </w:r>
            <w:proofErr w:type="spellStart"/>
            <w:r>
              <w:t>Grigus</w:t>
            </w:r>
            <w:proofErr w:type="spellEnd"/>
          </w:p>
        </w:tc>
        <w:tc>
          <w:tcPr>
            <w:tcW w:w="4156" w:type="dxa"/>
            <w:shd w:val="clear" w:color="auto" w:fill="FFFFFF"/>
            <w:noWrap/>
            <w:tcMar>
              <w:top w:w="75" w:type="dxa"/>
              <w:left w:w="75" w:type="dxa"/>
              <w:bottom w:w="75" w:type="dxa"/>
              <w:right w:w="75" w:type="dxa"/>
            </w:tcMar>
            <w:vAlign w:val="center"/>
          </w:tcPr>
          <w:p w14:paraId="7006911D" w14:textId="77777777" w:rsidR="00F31D4E" w:rsidRDefault="000E2A83">
            <w:pPr>
              <w:spacing w:line="240" w:lineRule="auto"/>
              <w:jc w:val="left"/>
            </w:pPr>
            <w:r>
              <w:t>Biedrība "Sabiedrība par atklātību - Delna" ir iepazinusies ar sagatavoto noteikumu projektu.</w:t>
            </w:r>
            <w:r>
              <w:br/>
            </w:r>
            <w:r>
              <w:br/>
              <w:t xml:space="preserve">Delna atbalsta </w:t>
            </w:r>
            <w:proofErr w:type="spellStart"/>
            <w:r>
              <w:t>domnīcas</w:t>
            </w:r>
            <w:proofErr w:type="spellEnd"/>
            <w:r>
              <w:t xml:space="preserve"> </w:t>
            </w:r>
            <w:proofErr w:type="spellStart"/>
            <w:r>
              <w:t>Providus</w:t>
            </w:r>
            <w:proofErr w:type="spellEnd"/>
            <w:r>
              <w:t xml:space="preserve"> priekšlikumu attiecībā uz interešu pārstāvja informācijas kategoriju paplašināšanu (komercuzņēmums, biedrība un nodibinājums, reliģiska organizācija, akadēmiska organizācija utt.), kas ļautu kategorizēt interešu pārstāvjus, kuri interešu pārstāvību veic komercinteresēs, sabiedrības interesēs (sabiedriskais labums) vai biedru interesēs.</w:t>
            </w:r>
            <w:r>
              <w:br/>
            </w:r>
            <w:r>
              <w:br/>
              <w:t xml:space="preserve">Pievienojamies arī priekšlikumam detalizēti skaidrot, kas ir </w:t>
            </w:r>
            <w:r>
              <w:lastRenderedPageBreak/>
              <w:t>minimālais norādāmais informācijas apjoms, kas norādāms par pašiem publiskās varas pārstāvjiem, piemēram, vārds, uzvārds, pārstāvētā institūcija un amats un kontaktinformācija.</w:t>
            </w:r>
            <w:r>
              <w:br/>
            </w:r>
            <w:r>
              <w:br/>
            </w:r>
            <w:r w:rsidRPr="00F22EB0">
              <w:t>Aicinām apsvērt precizēt to, kādos gadījumos interešu pārstāvis var tikt izslēgts no reģistra.</w:t>
            </w:r>
            <w:r>
              <w:br/>
            </w:r>
            <w:r>
              <w:br/>
              <w:t>Aicinām apsvērt, vai noteikumu projekts nebūtu papildināms, nosakot, ka interešu pārstāvības reģistra informācijas sistēma ir sasaistīta ar aktivitāšu deklarēšanās sistēmu, ļaujot no vienas ērtā veidā iepazīties arī ar informāciju otrā.</w:t>
            </w:r>
            <w:r>
              <w:br/>
            </w:r>
            <w:r>
              <w:br/>
            </w:r>
            <w:r>
              <w:br/>
            </w:r>
          </w:p>
        </w:tc>
        <w:tc>
          <w:tcPr>
            <w:tcW w:w="1350" w:type="dxa"/>
            <w:shd w:val="clear" w:color="auto" w:fill="FFFFFF"/>
            <w:noWrap/>
            <w:tcMar>
              <w:top w:w="75" w:type="dxa"/>
              <w:left w:w="75" w:type="dxa"/>
              <w:bottom w:w="75" w:type="dxa"/>
              <w:right w:w="75" w:type="dxa"/>
            </w:tcMar>
            <w:vAlign w:val="center"/>
          </w:tcPr>
          <w:p w14:paraId="7006911E" w14:textId="0EDE9518" w:rsidR="00F31D4E" w:rsidRDefault="00902CF5">
            <w:pPr>
              <w:spacing w:line="240" w:lineRule="auto"/>
              <w:jc w:val="left"/>
            </w:pPr>
            <w:r>
              <w:lastRenderedPageBreak/>
              <w:t>Ņemts vērā daļēji</w:t>
            </w:r>
          </w:p>
        </w:tc>
        <w:tc>
          <w:tcPr>
            <w:tcW w:w="4156" w:type="dxa"/>
            <w:shd w:val="clear" w:color="auto" w:fill="FFFFFF"/>
            <w:noWrap/>
            <w:tcMar>
              <w:top w:w="75" w:type="dxa"/>
              <w:left w:w="75" w:type="dxa"/>
              <w:bottom w:w="75" w:type="dxa"/>
              <w:right w:w="75" w:type="dxa"/>
            </w:tcMar>
            <w:vAlign w:val="center"/>
          </w:tcPr>
          <w:p w14:paraId="66317508" w14:textId="14A7ED87" w:rsidR="00DA1B81" w:rsidRDefault="00DA1B81" w:rsidP="00FE25DE">
            <w:pPr>
              <w:spacing w:line="240" w:lineRule="auto"/>
            </w:pPr>
            <w:r>
              <w:t>Attiecībā uz p</w:t>
            </w:r>
            <w:r w:rsidRPr="00DA1B81">
              <w:t xml:space="preserve">riekšlikumu </w:t>
            </w:r>
            <w:r>
              <w:t>par</w:t>
            </w:r>
            <w:r w:rsidRPr="00DA1B81">
              <w:t xml:space="preserve"> interešu pārstāvja informācijas kategoriju paplašināšanu (komercuzņēmums, biedrība un nodibinājums, reliģiska organizācija, akadēmiska organizācija utt.), kas ļautu kategorizēt interešu pārstāvjus</w:t>
            </w:r>
            <w:r>
              <w:t xml:space="preserve">, norādām, ka </w:t>
            </w:r>
            <w:r w:rsidR="00080B6E">
              <w:t>tas tiks vērtēts izstrādes gaitā, ņemot vērā tehniskās iespējas.</w:t>
            </w:r>
          </w:p>
          <w:p w14:paraId="0519522E" w14:textId="77777777" w:rsidR="00080B6E" w:rsidRDefault="00080B6E" w:rsidP="00FE25DE">
            <w:pPr>
              <w:spacing w:line="240" w:lineRule="auto"/>
              <w:rPr>
                <w:highlight w:val="yellow"/>
              </w:rPr>
            </w:pPr>
          </w:p>
          <w:p w14:paraId="63932F15" w14:textId="77777777" w:rsidR="00F31D4E" w:rsidRDefault="00614831" w:rsidP="00FE25DE">
            <w:pPr>
              <w:spacing w:line="240" w:lineRule="auto"/>
            </w:pPr>
            <w:r w:rsidRPr="0002662D">
              <w:t xml:space="preserve">Priekšlikums detalizēti skaidrot, kas ir minimālais norādāmais informācijas apjoms, kas norādāms par pašiem publiskās varas pārstāvjiem, piemēram, vārds, uzvārds, pārstāvētā institūcija un amats un kontaktinformācija – </w:t>
            </w:r>
            <w:r w:rsidRPr="0002662D">
              <w:lastRenderedPageBreak/>
              <w:t>ņemts vērā. Noteikumu projekts precizēs, kuras no ierakstāmajām ziņām ir publiskā daļa un kuras – nepubliskā daļa.</w:t>
            </w:r>
          </w:p>
          <w:p w14:paraId="3DF37EC0" w14:textId="77777777" w:rsidR="005C032D" w:rsidRDefault="005C032D" w:rsidP="00FE25DE">
            <w:pPr>
              <w:spacing w:line="240" w:lineRule="auto"/>
            </w:pPr>
          </w:p>
          <w:p w14:paraId="33643EF3" w14:textId="77777777" w:rsidR="005C032D" w:rsidRDefault="005C032D" w:rsidP="00FE25DE">
            <w:pPr>
              <w:spacing w:line="240" w:lineRule="auto"/>
            </w:pPr>
            <w:r>
              <w:t>Attiecībā uz aicinājumu</w:t>
            </w:r>
            <w:r w:rsidRPr="005C032D">
              <w:t xml:space="preserve"> precizēt to, kādos gadījumos interešu pārstāvis var tikt izslēgts no </w:t>
            </w:r>
            <w:r>
              <w:t xml:space="preserve">Pārstāvības </w:t>
            </w:r>
            <w:r w:rsidRPr="005C032D">
              <w:t>reģistra</w:t>
            </w:r>
            <w:r>
              <w:t xml:space="preserve">, vēršam uzmanību, ka likumdevējs nav piešķīris Ministru kabinetam deleģējumu regulēt šo jautājumu, </w:t>
            </w:r>
            <w:r w:rsidR="00F95EEE">
              <w:t xml:space="preserve">līdz ar to Noteikumu projektā </w:t>
            </w:r>
            <w:r w:rsidR="00E3391B">
              <w:t>nav iespējams iekļaut konkrēto jautājumu.</w:t>
            </w:r>
          </w:p>
          <w:p w14:paraId="66031B2D" w14:textId="77777777" w:rsidR="0002662D" w:rsidRDefault="0002662D" w:rsidP="00FE25DE">
            <w:pPr>
              <w:spacing w:line="240" w:lineRule="auto"/>
            </w:pPr>
          </w:p>
          <w:p w14:paraId="7006911F" w14:textId="43D49517" w:rsidR="0002662D" w:rsidRDefault="0002662D" w:rsidP="00FE25DE">
            <w:pPr>
              <w:spacing w:line="240" w:lineRule="auto"/>
            </w:pPr>
            <w:r>
              <w:t>Attiecībā uz aicinājumu</w:t>
            </w:r>
            <w:r w:rsidR="00007A34">
              <w:t xml:space="preserve"> </w:t>
            </w:r>
            <w:r w:rsidR="00007A34" w:rsidRPr="00007A34">
              <w:t xml:space="preserve">apsvērt, vai noteikumu projekts nebūtu papildināms, nosakot, ka </w:t>
            </w:r>
            <w:r w:rsidR="00007A34">
              <w:t>P</w:t>
            </w:r>
            <w:r w:rsidR="00007A34" w:rsidRPr="00007A34">
              <w:t xml:space="preserve">ārstāvības reģistra informācijas sistēma ir sasaistīta ar </w:t>
            </w:r>
            <w:r w:rsidR="00007A34">
              <w:t>D</w:t>
            </w:r>
            <w:r w:rsidR="00007A34" w:rsidRPr="00007A34">
              <w:t>eklarēšan</w:t>
            </w:r>
            <w:r w:rsidR="00007A34">
              <w:t>a</w:t>
            </w:r>
            <w:r w:rsidR="00007A34" w:rsidRPr="00007A34">
              <w:t>s sistēmu, ļaujot no vienas ērtā veidā iepazīties arī ar informāciju otrā</w:t>
            </w:r>
            <w:r w:rsidR="00007A34">
              <w:t xml:space="preserve">, norādām, ka šāds regulējums Noteikumu projektā netiks iekļauts, taču </w:t>
            </w:r>
            <w:r w:rsidR="00007A34" w:rsidRPr="00007A34">
              <w:t xml:space="preserve">tehnisko iespēju robežās Pārstāvības reģistrs un Deklarēšanas sistēma tiks veidota pēc iespējas lietotājiem </w:t>
            </w:r>
            <w:r w:rsidR="000376DF">
              <w:t>ērtāki</w:t>
            </w:r>
            <w:r w:rsidR="00007A34" w:rsidRPr="00007A34">
              <w:t>.</w:t>
            </w:r>
          </w:p>
        </w:tc>
      </w:tr>
      <w:tr w:rsidR="00F31D4E" w14:paraId="70069126" w14:textId="77777777">
        <w:tc>
          <w:tcPr>
            <w:tcW w:w="750" w:type="dxa"/>
            <w:shd w:val="clear" w:color="auto" w:fill="FFFFFF"/>
            <w:noWrap/>
            <w:tcMar>
              <w:top w:w="75" w:type="dxa"/>
              <w:left w:w="75" w:type="dxa"/>
              <w:bottom w:w="75" w:type="dxa"/>
              <w:right w:w="75" w:type="dxa"/>
            </w:tcMar>
            <w:vAlign w:val="center"/>
          </w:tcPr>
          <w:p w14:paraId="70069121" w14:textId="77777777" w:rsidR="00F31D4E" w:rsidRDefault="000E2A83">
            <w:pPr>
              <w:spacing w:line="240" w:lineRule="auto"/>
              <w:jc w:val="center"/>
            </w:pPr>
            <w:r>
              <w:lastRenderedPageBreak/>
              <w:t>7.</w:t>
            </w:r>
          </w:p>
        </w:tc>
        <w:tc>
          <w:tcPr>
            <w:tcW w:w="4155" w:type="dxa"/>
            <w:shd w:val="clear" w:color="auto" w:fill="FFFFFF"/>
            <w:noWrap/>
            <w:tcMar>
              <w:top w:w="75" w:type="dxa"/>
              <w:left w:w="75" w:type="dxa"/>
              <w:bottom w:w="75" w:type="dxa"/>
              <w:right w:w="75" w:type="dxa"/>
            </w:tcMar>
            <w:vAlign w:val="center"/>
          </w:tcPr>
          <w:p w14:paraId="70069122" w14:textId="77777777" w:rsidR="00F31D4E" w:rsidRDefault="000E2A83">
            <w:pPr>
              <w:spacing w:line="240" w:lineRule="auto"/>
              <w:jc w:val="left"/>
            </w:pPr>
            <w:r>
              <w:t>Latvijas Apdrošinātāju asociācija</w:t>
            </w:r>
          </w:p>
        </w:tc>
        <w:tc>
          <w:tcPr>
            <w:tcW w:w="4156" w:type="dxa"/>
            <w:shd w:val="clear" w:color="auto" w:fill="FFFFFF"/>
            <w:noWrap/>
            <w:tcMar>
              <w:top w:w="75" w:type="dxa"/>
              <w:left w:w="75" w:type="dxa"/>
              <w:bottom w:w="75" w:type="dxa"/>
              <w:right w:w="75" w:type="dxa"/>
            </w:tcMar>
            <w:vAlign w:val="center"/>
          </w:tcPr>
          <w:p w14:paraId="70069123" w14:textId="77777777" w:rsidR="00F31D4E" w:rsidRDefault="000E2A83">
            <w:pPr>
              <w:spacing w:line="240" w:lineRule="auto"/>
              <w:jc w:val="left"/>
            </w:pPr>
            <w:r>
              <w:t xml:space="preserve">Latvijas Apdrošinātāju asociācija ir iepazinusies ar izstrādāto Ministru kabineta noteikumu projektu “Interešu pārstāvības reģistra un interešu pārstāvības deklarēšanas sistēmas noteikumi” (turpmāk – “Noteikumu projekts”) un rosina izvērtēt nepieciešamību pārskatīt Noteikumu projekta 2.punktu, kas paredz “ </w:t>
            </w:r>
            <w:r>
              <w:rPr>
                <w:i/>
                <w:u w:val="single"/>
              </w:rPr>
              <w:t>Papildus Interešu pārstāvības atklātības likuma 3. panta ceturtajā daļā uzskaitītajām ziņām Pārstāvības reģistrā ieraksta šo noteikumu ​pielikumā minēto jomu vai jomas gadījumā, ja jautājums skar vairākas no tām</w:t>
            </w:r>
            <w:r>
              <w:t xml:space="preserve">.” Vēršam uzmanību, ka apdrošināšana skar ļoti daudz jomu, jo tajās ar spēkā esošiem normatīvajiem aktiem ir noteikts obligāts pienākums apdrošināt savu civiltiesisko atbildību (CTA) (šobrīd šādi obligātās CTA apdrošināšanas veidi ir apmēram 35). Tai skaitā jāņem vērā, ka obligātās CTA apdrošināšanas subjektu loks tiek papildināts. Līdz ar to, lai izvairītos no </w:t>
            </w:r>
            <w:r>
              <w:lastRenderedPageBreak/>
              <w:t>administratīvā sloga (savlaicīgi atzīmēt jomas, kurās tiek ieviesta apdrošināšana + sekot līdzi aktuālajai situācijai) un no tā, ka informācija ir grūti uztverama, LAA ieskatā būtu vienkārši jānorāda, ka LAA pārstāv apdrošinātāju intereses, kas, protams, notiek dažādās jomās, tomēr šīs jomas netiek uzskaitītas.</w:t>
            </w:r>
            <w:r>
              <w:br/>
            </w:r>
            <w:r>
              <w:br/>
              <w:t xml:space="preserve">Papildus minētajam no Noteikumu projekta </w:t>
            </w:r>
            <w:r w:rsidRPr="001E1FFC">
              <w:t>īsti nav saprotams, vai šobrīd paredzētais regulējums neradīs datu dublēšanos vairākās sistēmās.</w:t>
            </w:r>
            <w:r>
              <w:t xml:space="preserve"> Piemēram, ar TAP sistēmu vai Lursoft. LAA ieskatā tas nebūtu lietderīgi.</w:t>
            </w:r>
            <w:r>
              <w:br/>
            </w:r>
          </w:p>
        </w:tc>
        <w:tc>
          <w:tcPr>
            <w:tcW w:w="1350" w:type="dxa"/>
            <w:shd w:val="clear" w:color="auto" w:fill="FFFFFF"/>
            <w:noWrap/>
            <w:tcMar>
              <w:top w:w="75" w:type="dxa"/>
              <w:left w:w="75" w:type="dxa"/>
              <w:bottom w:w="75" w:type="dxa"/>
              <w:right w:w="75" w:type="dxa"/>
            </w:tcMar>
            <w:vAlign w:val="center"/>
          </w:tcPr>
          <w:p w14:paraId="70069124" w14:textId="23021F5E" w:rsidR="00F31D4E" w:rsidRDefault="00A000CB">
            <w:pPr>
              <w:spacing w:line="240" w:lineRule="auto"/>
              <w:jc w:val="left"/>
            </w:pPr>
            <w:r w:rsidRPr="00A000CB">
              <w:lastRenderedPageBreak/>
              <w:t>Ņemts vērā</w:t>
            </w:r>
          </w:p>
        </w:tc>
        <w:tc>
          <w:tcPr>
            <w:tcW w:w="4156" w:type="dxa"/>
            <w:shd w:val="clear" w:color="auto" w:fill="FFFFFF"/>
            <w:noWrap/>
            <w:tcMar>
              <w:top w:w="75" w:type="dxa"/>
              <w:left w:w="75" w:type="dxa"/>
              <w:bottom w:w="75" w:type="dxa"/>
              <w:right w:w="75" w:type="dxa"/>
            </w:tcMar>
            <w:vAlign w:val="center"/>
          </w:tcPr>
          <w:p w14:paraId="4E886C7F" w14:textId="77777777" w:rsidR="002F0B46" w:rsidRDefault="00167E25" w:rsidP="00167E25">
            <w:pPr>
              <w:spacing w:line="240" w:lineRule="auto"/>
            </w:pPr>
            <w:r w:rsidRPr="00167E25">
              <w:t>Noteikumu projekta pielikums precizēts ar jaunu interešu pārstāvības jomu sarakstu, kas paredz 20 interešu pārstāvības jomas iepriekš paredzēto 147 jomu vietā.</w:t>
            </w:r>
          </w:p>
          <w:p w14:paraId="27140556" w14:textId="77777777" w:rsidR="00BF6725" w:rsidRDefault="00BF6725" w:rsidP="00167E25">
            <w:pPr>
              <w:spacing w:line="240" w:lineRule="auto"/>
            </w:pPr>
          </w:p>
          <w:p w14:paraId="70069125" w14:textId="0A899D3B" w:rsidR="00BF6725" w:rsidRPr="0006035C" w:rsidRDefault="00BF6725" w:rsidP="00167E25">
            <w:pPr>
              <w:spacing w:line="240" w:lineRule="auto"/>
            </w:pPr>
            <w:r>
              <w:t xml:space="preserve">Attiecībā uz </w:t>
            </w:r>
            <w:r w:rsidR="0050725E">
              <w:t xml:space="preserve">iespējamo datu dublēšanos </w:t>
            </w:r>
            <w:r w:rsidR="001E1FFC">
              <w:t>paskaidrojam</w:t>
            </w:r>
            <w:r w:rsidR="0050725E">
              <w:t xml:space="preserve">, ka </w:t>
            </w:r>
            <w:r w:rsidR="0006035C" w:rsidRPr="0006035C">
              <w:t>Interešu pārstāvības atklātības likum</w:t>
            </w:r>
            <w:r w:rsidR="00A245F0">
              <w:t xml:space="preserve">s </w:t>
            </w:r>
            <w:r w:rsidR="001E1FFC">
              <w:t xml:space="preserve">jau šobrīd </w:t>
            </w:r>
            <w:r w:rsidR="00A245F0">
              <w:t>novērš šādu situāciju. Proti, likuma</w:t>
            </w:r>
            <w:r w:rsidR="0006035C">
              <w:t xml:space="preserve"> 3. panta trešā daļa noteic, ka </w:t>
            </w:r>
            <w:r w:rsidR="0006035C" w:rsidRPr="0006035C">
              <w:t>r</w:t>
            </w:r>
            <w:r w:rsidRPr="0006035C">
              <w:t xml:space="preserve">eģistrācijas pieteikumā norāda visas šā panta ceturtajā daļā minētās ziņas, </w:t>
            </w:r>
            <w:r w:rsidRPr="00A245F0">
              <w:rPr>
                <w:u w:val="single"/>
              </w:rPr>
              <w:t>izņemot</w:t>
            </w:r>
            <w:r w:rsidRPr="0006035C">
              <w:t xml:space="preserve"> ziņas, kas minētas šā panta ceturtās daļas 4. un 7. punktā, un </w:t>
            </w:r>
            <w:r w:rsidRPr="00A245F0">
              <w:rPr>
                <w:u w:val="single"/>
              </w:rPr>
              <w:t>ziņas, kas jau ir reģistrētas kādā no reģistra iestādes vestajiem reģistriem</w:t>
            </w:r>
            <w:r w:rsidRPr="0006035C">
              <w:t>.</w:t>
            </w:r>
          </w:p>
        </w:tc>
      </w:tr>
    </w:tbl>
    <w:p w14:paraId="70069127" w14:textId="77777777" w:rsidR="000E2A83" w:rsidRDefault="000E2A83"/>
    <w:sectPr w:rsidR="000E2A83">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2875E" w14:textId="77777777" w:rsidR="00172AFF" w:rsidRDefault="00172AFF">
      <w:r>
        <w:separator/>
      </w:r>
    </w:p>
  </w:endnote>
  <w:endnote w:type="continuationSeparator" w:id="0">
    <w:p w14:paraId="79E179EC" w14:textId="77777777" w:rsidR="00172AFF" w:rsidRDefault="00172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9128" w14:textId="1888A5E8" w:rsidR="00F31D4E" w:rsidRDefault="000E2A83">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9135" w14:textId="77777777" w:rsidR="000E2A83" w:rsidRDefault="000E2A83">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2A2AC" w14:textId="77777777" w:rsidR="00172AFF" w:rsidRDefault="00172AFF">
      <w:r>
        <w:separator/>
      </w:r>
    </w:p>
  </w:footnote>
  <w:footnote w:type="continuationSeparator" w:id="0">
    <w:p w14:paraId="33E63259" w14:textId="77777777" w:rsidR="00172AFF" w:rsidRDefault="00172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9127" w14:textId="77777777" w:rsidR="00F31D4E" w:rsidRDefault="000E2A83">
    <w:pPr>
      <w:pStyle w:val="Galvene"/>
      <w:contextualSpacing w:val="0"/>
    </w:pPr>
    <w:r>
      <w:t>Viedokļu pārskats 23-TA-1472</w:t>
    </w:r>
    <w:r>
      <w:br/>
      <w:t>Izdrukāts 20.12.2023. 09.33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69129" w14:textId="77777777" w:rsidR="00F31D4E" w:rsidRDefault="000E2A83">
    <w:pPr>
      <w:pStyle w:val="Galvene"/>
      <w:contextualSpacing w:val="0"/>
    </w:pPr>
    <w:r>
      <w:t>Viedokļu pārskats 23-TA-1472</w:t>
    </w:r>
    <w:r>
      <w:br/>
      <w:t>Izdrukāts 20.12.2023. 09.33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7775AF"/>
    <w:multiLevelType w:val="hybridMultilevel"/>
    <w:tmpl w:val="DE18EA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5E93F75"/>
    <w:multiLevelType w:val="hybridMultilevel"/>
    <w:tmpl w:val="F91E9D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3A5605"/>
    <w:multiLevelType w:val="hybridMultilevel"/>
    <w:tmpl w:val="CF34B5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03131744">
    <w:abstractNumId w:val="1"/>
  </w:num>
  <w:num w:numId="2" w16cid:durableId="548079692">
    <w:abstractNumId w:val="0"/>
  </w:num>
  <w:num w:numId="3" w16cid:durableId="8995624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4E"/>
    <w:rsid w:val="00007A34"/>
    <w:rsid w:val="000247D5"/>
    <w:rsid w:val="0002662D"/>
    <w:rsid w:val="000376DF"/>
    <w:rsid w:val="0006035C"/>
    <w:rsid w:val="0006640C"/>
    <w:rsid w:val="00080B6E"/>
    <w:rsid w:val="0008524A"/>
    <w:rsid w:val="000B2E7D"/>
    <w:rsid w:val="000C6EBF"/>
    <w:rsid w:val="000D14DC"/>
    <w:rsid w:val="000D415F"/>
    <w:rsid w:val="000E2A83"/>
    <w:rsid w:val="00112899"/>
    <w:rsid w:val="00167E25"/>
    <w:rsid w:val="00172AFF"/>
    <w:rsid w:val="00176F7E"/>
    <w:rsid w:val="001C2876"/>
    <w:rsid w:val="001D6B42"/>
    <w:rsid w:val="001E1FFC"/>
    <w:rsid w:val="00201233"/>
    <w:rsid w:val="00221850"/>
    <w:rsid w:val="0024476F"/>
    <w:rsid w:val="0024755C"/>
    <w:rsid w:val="00255A76"/>
    <w:rsid w:val="00287F51"/>
    <w:rsid w:val="002973DD"/>
    <w:rsid w:val="002A458C"/>
    <w:rsid w:val="002A7EF0"/>
    <w:rsid w:val="002B1356"/>
    <w:rsid w:val="002E216B"/>
    <w:rsid w:val="002F0B46"/>
    <w:rsid w:val="00390348"/>
    <w:rsid w:val="00396CF1"/>
    <w:rsid w:val="003B0D3B"/>
    <w:rsid w:val="003B2F79"/>
    <w:rsid w:val="003F530D"/>
    <w:rsid w:val="004160D5"/>
    <w:rsid w:val="00477765"/>
    <w:rsid w:val="004D2872"/>
    <w:rsid w:val="0050725E"/>
    <w:rsid w:val="005111C0"/>
    <w:rsid w:val="00516EE8"/>
    <w:rsid w:val="00520987"/>
    <w:rsid w:val="0052777C"/>
    <w:rsid w:val="0053051B"/>
    <w:rsid w:val="00532389"/>
    <w:rsid w:val="0055653C"/>
    <w:rsid w:val="005B0BE4"/>
    <w:rsid w:val="005B76D6"/>
    <w:rsid w:val="005C032D"/>
    <w:rsid w:val="005D38BF"/>
    <w:rsid w:val="005D63F8"/>
    <w:rsid w:val="005D7EE0"/>
    <w:rsid w:val="005E0527"/>
    <w:rsid w:val="00614831"/>
    <w:rsid w:val="00623FBC"/>
    <w:rsid w:val="006315B9"/>
    <w:rsid w:val="006A263C"/>
    <w:rsid w:val="006D3080"/>
    <w:rsid w:val="00705499"/>
    <w:rsid w:val="00717884"/>
    <w:rsid w:val="00720EA4"/>
    <w:rsid w:val="00734AF3"/>
    <w:rsid w:val="00736DF5"/>
    <w:rsid w:val="00745361"/>
    <w:rsid w:val="007469E5"/>
    <w:rsid w:val="00751133"/>
    <w:rsid w:val="007524DD"/>
    <w:rsid w:val="00761875"/>
    <w:rsid w:val="007B041F"/>
    <w:rsid w:val="007F2BF4"/>
    <w:rsid w:val="007F4FA5"/>
    <w:rsid w:val="00820B4C"/>
    <w:rsid w:val="008B07D6"/>
    <w:rsid w:val="008C118E"/>
    <w:rsid w:val="00902CF5"/>
    <w:rsid w:val="00937ACF"/>
    <w:rsid w:val="009562CE"/>
    <w:rsid w:val="0097502D"/>
    <w:rsid w:val="00986203"/>
    <w:rsid w:val="00995C71"/>
    <w:rsid w:val="009D099F"/>
    <w:rsid w:val="009E137F"/>
    <w:rsid w:val="009E1E0A"/>
    <w:rsid w:val="009E74C2"/>
    <w:rsid w:val="009F03E6"/>
    <w:rsid w:val="00A000CB"/>
    <w:rsid w:val="00A245F0"/>
    <w:rsid w:val="00A32810"/>
    <w:rsid w:val="00A33929"/>
    <w:rsid w:val="00A35448"/>
    <w:rsid w:val="00A5051C"/>
    <w:rsid w:val="00A60BFF"/>
    <w:rsid w:val="00A612B8"/>
    <w:rsid w:val="00A75AA2"/>
    <w:rsid w:val="00A957A5"/>
    <w:rsid w:val="00AB5B4A"/>
    <w:rsid w:val="00AC5B45"/>
    <w:rsid w:val="00AC72F4"/>
    <w:rsid w:val="00AD1FEC"/>
    <w:rsid w:val="00AF6C39"/>
    <w:rsid w:val="00B20AA4"/>
    <w:rsid w:val="00B33547"/>
    <w:rsid w:val="00B66584"/>
    <w:rsid w:val="00B9035C"/>
    <w:rsid w:val="00B96A4F"/>
    <w:rsid w:val="00BD130F"/>
    <w:rsid w:val="00BD46C5"/>
    <w:rsid w:val="00BF2557"/>
    <w:rsid w:val="00BF6725"/>
    <w:rsid w:val="00C118F8"/>
    <w:rsid w:val="00C24295"/>
    <w:rsid w:val="00C34C14"/>
    <w:rsid w:val="00C52252"/>
    <w:rsid w:val="00C52EF1"/>
    <w:rsid w:val="00C57BA4"/>
    <w:rsid w:val="00C62D82"/>
    <w:rsid w:val="00C74CB8"/>
    <w:rsid w:val="00C87252"/>
    <w:rsid w:val="00C97324"/>
    <w:rsid w:val="00CA1582"/>
    <w:rsid w:val="00D015DA"/>
    <w:rsid w:val="00D43802"/>
    <w:rsid w:val="00D868F9"/>
    <w:rsid w:val="00D94135"/>
    <w:rsid w:val="00D94B7C"/>
    <w:rsid w:val="00DA1B81"/>
    <w:rsid w:val="00DA4E88"/>
    <w:rsid w:val="00DE6BF1"/>
    <w:rsid w:val="00E1209C"/>
    <w:rsid w:val="00E210F3"/>
    <w:rsid w:val="00E230D1"/>
    <w:rsid w:val="00E2768B"/>
    <w:rsid w:val="00E3202A"/>
    <w:rsid w:val="00E3391B"/>
    <w:rsid w:val="00E52DEA"/>
    <w:rsid w:val="00E56978"/>
    <w:rsid w:val="00E7103C"/>
    <w:rsid w:val="00F22EB0"/>
    <w:rsid w:val="00F31D4E"/>
    <w:rsid w:val="00F63684"/>
    <w:rsid w:val="00F70BA9"/>
    <w:rsid w:val="00F95EEE"/>
    <w:rsid w:val="00FD26B1"/>
    <w:rsid w:val="00FE25DE"/>
    <w:rsid w:val="00FE76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690F6"/>
  <w15:docId w15:val="{1F8E687A-FCD5-41EE-92FB-BE8B2E81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Bezatstarpm">
    <w:name w:val="No Spacing"/>
    <w:uiPriority w:val="1"/>
    <w:qFormat/>
    <w:rsid w:val="00167E25"/>
  </w:style>
  <w:style w:type="paragraph" w:styleId="Sarakstarindkopa">
    <w:name w:val="List Paragraph"/>
    <w:basedOn w:val="Parasts"/>
    <w:uiPriority w:val="34"/>
    <w:qFormat/>
    <w:rsid w:val="00734AF3"/>
    <w:pPr>
      <w:ind w:left="720"/>
      <w:contextualSpacing/>
    </w:pPr>
  </w:style>
  <w:style w:type="character" w:styleId="Komentraatsauce">
    <w:name w:val="annotation reference"/>
    <w:basedOn w:val="Noklusjumarindkopasfonts"/>
    <w:uiPriority w:val="99"/>
    <w:semiHidden/>
    <w:unhideWhenUsed/>
    <w:rsid w:val="0052777C"/>
    <w:rPr>
      <w:sz w:val="16"/>
      <w:szCs w:val="16"/>
    </w:rPr>
  </w:style>
  <w:style w:type="paragraph" w:styleId="Komentrateksts">
    <w:name w:val="annotation text"/>
    <w:basedOn w:val="Parasts"/>
    <w:link w:val="KomentratekstsRakstz"/>
    <w:uiPriority w:val="99"/>
    <w:unhideWhenUsed/>
    <w:rsid w:val="0052777C"/>
    <w:rPr>
      <w:sz w:val="20"/>
    </w:rPr>
  </w:style>
  <w:style w:type="character" w:customStyle="1" w:styleId="KomentratekstsRakstz">
    <w:name w:val="Komentāra teksts Rakstz."/>
    <w:basedOn w:val="Noklusjumarindkopasfonts"/>
    <w:link w:val="Komentrateksts"/>
    <w:uiPriority w:val="99"/>
    <w:rsid w:val="0052777C"/>
    <w:rPr>
      <w:sz w:val="20"/>
    </w:rPr>
  </w:style>
  <w:style w:type="paragraph" w:styleId="Komentratma">
    <w:name w:val="annotation subject"/>
    <w:basedOn w:val="Komentrateksts"/>
    <w:next w:val="Komentrateksts"/>
    <w:link w:val="KomentratmaRakstz"/>
    <w:uiPriority w:val="99"/>
    <w:semiHidden/>
    <w:unhideWhenUsed/>
    <w:rsid w:val="0052777C"/>
    <w:rPr>
      <w:b/>
      <w:bCs/>
    </w:rPr>
  </w:style>
  <w:style w:type="character" w:customStyle="1" w:styleId="KomentratmaRakstz">
    <w:name w:val="Komentāra tēma Rakstz."/>
    <w:basedOn w:val="KomentratekstsRakstz"/>
    <w:link w:val="Komentratma"/>
    <w:uiPriority w:val="99"/>
    <w:semiHidden/>
    <w:rsid w:val="0052777C"/>
    <w:rPr>
      <w:b/>
      <w:bCs/>
      <w:sz w:val="20"/>
    </w:rPr>
  </w:style>
  <w:style w:type="paragraph" w:styleId="Vresteksts">
    <w:name w:val="footnote text"/>
    <w:basedOn w:val="Parasts"/>
    <w:link w:val="VrestekstsRakstz"/>
    <w:uiPriority w:val="99"/>
    <w:semiHidden/>
    <w:unhideWhenUsed/>
    <w:rsid w:val="005E0527"/>
    <w:pPr>
      <w:jc w:val="left"/>
    </w:pPr>
    <w:rPr>
      <w:rFonts w:asciiTheme="minorHAnsi" w:eastAsiaTheme="minorHAnsi" w:hAnsiTheme="minorHAnsi" w:cstheme="minorBidi"/>
      <w:color w:val="auto"/>
      <w:kern w:val="2"/>
      <w:sz w:val="20"/>
      <w:lang w:eastAsia="en-US"/>
      <w14:ligatures w14:val="standardContextual"/>
    </w:rPr>
  </w:style>
  <w:style w:type="character" w:customStyle="1" w:styleId="VrestekstsRakstz">
    <w:name w:val="Vēres teksts Rakstz."/>
    <w:basedOn w:val="Noklusjumarindkopasfonts"/>
    <w:link w:val="Vresteksts"/>
    <w:uiPriority w:val="99"/>
    <w:semiHidden/>
    <w:rsid w:val="005E0527"/>
    <w:rPr>
      <w:rFonts w:asciiTheme="minorHAnsi" w:eastAsiaTheme="minorHAnsi" w:hAnsiTheme="minorHAnsi" w:cstheme="minorBidi"/>
      <w:color w:val="auto"/>
      <w:kern w:val="2"/>
      <w:sz w:val="20"/>
      <w:lang w:eastAsia="en-US"/>
      <w14:ligatures w14:val="standardContextual"/>
    </w:rPr>
  </w:style>
  <w:style w:type="character" w:styleId="Vresatsauce">
    <w:name w:val="footnote reference"/>
    <w:basedOn w:val="Noklusjumarindkopasfonts"/>
    <w:uiPriority w:val="99"/>
    <w:semiHidden/>
    <w:unhideWhenUsed/>
    <w:rsid w:val="005E0527"/>
    <w:rPr>
      <w:vertAlign w:val="superscript"/>
    </w:rPr>
  </w:style>
  <w:style w:type="paragraph" w:styleId="Prskatjums">
    <w:name w:val="Revision"/>
    <w:hidden/>
    <w:uiPriority w:val="99"/>
    <w:semiHidden/>
    <w:rsid w:val="00E7103C"/>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15312</Words>
  <Characters>8728</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viedoklu_parskats_23-TA-1472.docx</vt:lpstr>
    </vt:vector>
  </TitlesOfParts>
  <Company/>
  <LinksUpToDate>false</LinksUpToDate>
  <CharactersWithSpaces>23993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viedoklu_parskats_23-TA-1472.docx</dc:title>
  <dc:creator>Anna Franciska Labinska</dc:creator>
  <cp:lastModifiedBy>Anna Franciska Labinska</cp:lastModifiedBy>
  <cp:revision>2</cp:revision>
  <dcterms:created xsi:type="dcterms:W3CDTF">2024-04-10T10:31:00Z</dcterms:created>
  <dcterms:modified xsi:type="dcterms:W3CDTF">2024-04-10T10:31:00Z</dcterms:modified>
</cp:coreProperties>
</file>