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Dabas parka "Bernāti" individuālie aizsardzības un izmantošanas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dabas parkā esošos dabas pieminekļus - aizsargājamos kokus un aizsargājamos ģeoloģiskos un ģeomorfoloģiskos dabas pieminekļus, tai skaitā “Pūsēnu kalns”, kā arī to aizsardzības un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2001. gada 17. aprīļa noteikumi  Nr. 175 "Noteikumi par aizsargājamiem ģeoloģiskajiem un ģeomorfoloģiskajiem dabas pieminekļiem" nosaka ģeoloģiskos un ģeomorfoloģiskos dabas pieminekļus, tai skaitā ar Pūsēna kalnu kā pieminekli.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parkā esošo dabas pieminekļu - aizsargājamo koku un aizsargājamo ģeoloģisko un ģeomorfoloģisko dabas pieminekļu aizsardzības un izmantošanas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parkā esošo dabas pieminekļus - aizsargājamos kokus, kā arī aizsargājamā ģeoloģiskā un ģeomorfoloģiskā dabas pieminekļa “Pūsēnu kalns”,  aizsargājamo koku un dižakmeņu aizsardzības un izmantošanas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Dabas aizsardzības pārvalde, izsniedzot rakstisku atļauju šajos noteikumos minētajām darbībām, izmanto dabas aizsardzības plānā ietverto informāciju un jaunāko pieejamo informāciju par īpaši aizsargājamām sugām un biotopiem, tai skaitā Eiropas Savienības nozīmes aizsargājamiem biotopiem, dabas parka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šajā punktā un visā tekstā (arī anotācijā) termina "Eiropas Savienības nozīmes biotops". Ne Sugu un biotopu aizsardzības likums, ne Eiropas savienības Biotopu direktīva nedefinē terminu "Eiropas Savienības nozīmes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iebildums ir aktuāls jau gandrīz desmit gadus. Lūdzu informēt VARAM, DAP un vides organizāciju darbiniekus par šī termina pareizu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Dabas aizsardzības pārvalde, izsniedzot rakstisku atļauju šajos noteikumos minētajām darbībām, izmanto dabas aizsardzības plānā ietverto informāciju un jaunāko pieejamo informāciju par īpaši aizsargājamām sugām un biotopiem, tai skaitā Eiropas Savienības nozīmes biotopiem, dabas parka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Dabas aizsardzības pārvalde, izsniedzot rakstisku atļauju šajos noteikumos minētajām darbībām, izmanto dabas aizsardzības plānā ietverto informāciju un jaunāko pieejamo informāciju par īpaši aizsargājamām sugām un biotopiem, tai skaitā Eiropas Savienības nozīmes biotopiem, dabas parka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Dabas aizsardzības pārvaldes rakstiska atļauja nav nepieciešama darbībām, kurām saskaņā ar normatīvajiem aktiem par ietekmes uz vidi novērtējumu Valsts vides dienests izsniedz tehniskos noteikumus vai veic sākotnējo ietekmes uz vidi izvērtējumu.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nepieciešamību aizstāt terminu  "sākotnējais ietekmes uz vidi novērtējums" ar terminu ""sākotnējais ietekmes uz vidi izvērtējums" un skaidrot termina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līdzīgā regulējumā Ministru kabineta 2010. gada 16. marta noteikumu Nr. 264 "Īpaši aizsargājamo dabas teritoriju vispārējie aizsardzības un izmantošanas noteikumi" 6.punktā tiek lietots termins "sākotnējais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īpaši aizsargājamām dabas teritorijām" 38.panta otrajā daļā tiek lietots termins "paredzētās darbības ietekmes uz vidi sākotnējais izvērtējums", kuru saturu atklāj likuma "Par ietekmes uz vidi novērtējumu" 1.pantā skaidrotie likumā lietotie termini.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Normatīvajā aktā lietotā terminoloģija ir precizēta atbilstoši likuma "Par ietekmes uz vidi novērtējumu" 1. pantā minētajam terminu skaidrojumam, kā arī atbilstoši likuma "Par īpaši aizsargājamām dabas teritorijām" 38.panta otrajā daļā minētajam. Savukārt Ministru kabineta 2010. gada 16. marta noteikumu Nr. 264 "Īpaši aizsargājamo dabas teritoriju vispārējie aizsardzības un izmantošanas noteikumi" 6.punktā lietotais termins "sākotnējais ietekmes uz vidi novērtējums" ir kļūdains, ministrija plāno veikt minētās normas precizēšanu.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Dabas aizsardzības pārvaldes rakstiska atļauja nav nepieciešama darbībām, kurām saskaņā ar normatīvajiem aktiem par ietekmes uz vidi novērtējumu Valsts vides dienests izsniedz tehniskos noteikumus vai veic ietekmes uz vidi sākotnējo izvērtējumu.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Vispārīgie aprobežojumi visā dabas parka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Vispārīgie aprobežojumi visā dabas parka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noteiktie aprobežojumi neattiecas uz ugunsdzēsības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iepriekš izteikto iebildumu, ka noteikumos noteiktie aprobežojumi neattiecas uz meža ugunsdrošības pasākumiem, nemainot pašreiz spēkā esošo regulējumu. Meža ugunsgrēku kontrole, uzraudzība un dzēšana ir nacionālās drošības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likums nosaka nacionālās drošības sistēmas uzdevumus, nacionālās drošības sistēmas subjektu kompetenci, to darbības saskaņošanas, nodrošināšanas un kontroles principus un kārtību (2. pants). Šā likuma 23. panta otrā daļa noteic, ka ministrijas prognozē to kompetencē esošo nozaru apdraudējumus un plāno apdraudējumu novēršanu, pārvarēšanu un iespējamo seku likvidēšanu. Valsts apdraudējuma novēršanai, pamatojoties uz Nacionālās drošības likuma 36. pantu, ar Ministru kabineta 2020. gada 26. augusta rīkojumu Nr. 476 ir izstrādāts un apstiprināts Valsts civilās aizsardzības plāns (turpmāk – CA plāns), kas ietver valsts civilās aizsardzības sistēmas nodrošināšanas pasākumus, kā arī ārkārtējām situācijām paredzētus preventīvus, gatavības un reaģēšanas pasākumus un šādu situāciju seku likvidēšanas pasākumus, kā arī nosaka civilās aizsardzības sistēmas darbību militāra iebrukuma vai kara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 plānā viens no apdraudējuma veidiem ir mežu un purvu ugunsgrēki. CA plāna 7. pielikumā “Meža un kūdras purvu ugunsgrēki” norādīti tādi preventīvie pasākumi kā meža ugunsnedrošā laikposma noteikšana katru gadu aprīlī un meža novērošana no uguns novērošanas torņiem. Gatavības, reaģēšanas un seku likvidēšanas neatliekamie pasākumi ir ugunsgrēku dzēšana un ierobežošanas darbi, kas ir VMD darbinieku ikdienas pienākumi ugunsnedrošajā laikposmā. Svarīgi apzināties, ka VMD, pildot meža ugunsdzēsības funkciju, vienlaikus pilda arī civilās aizsardzības uzdevumus, kas ir nozīmīgi nacionālai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Civilās aizsardzības un katastrofas pārvaldīšanas likuma 9. panta pirmo daļu Zemkopības ministrijas uzdevums ir nodrošināt civilās aizsardzības uzdevumu izpildi, nozarei nepieciešamo tiesību aktu projektu izstrādi un katastrofas pārvaldīšanas koordinēšanu valsts, reģionālā un vietējā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izprotot sugu un biotopu aizsardzības nozīmī īpaši aizsargājamās dabas teritorijās, tomēr nevaram atbalstīt, ka ar šiem noteikumiem noteiktie aprobežojumi un Dabas aizsardzības pārvaldes dotiem nelabvēlīgiem lēmumiem var apdraudēt nacionālo drošību un būt pretrunā ar civilās aizsardzības plānā dotiem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noteiktie aprobežojumi neattiecas uz ugunsdzēsības un ugunsdrošības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atzinums koku ciršanai citā cirtē ir nepieciešams gan meža ugunsdrošības infrastruktūras ierīkošanai,   gan uzturēšanai, lai, piemēram, novērstu risku, ka tiek nocirsti koki, kas ir īpaši aizsargājamo sugu dzīvotnes, un izvērtētu optimālāko risinājumu gan dabas vērtību saglabāšanai, gan ugunsdrošības prasību nodrošināšanai. Meža uguns drošības infrastruktūras uzturēšana ir saistīta ar pielūžņojuma novākšanu, mineralizēto joslu ierīkošanu un esošu brauktuvju uzturēšanu, līdz ar to nevajadzētu būt situācijām, kad ikgadējiem uzturēšanas darbiem ir nepieciešama koku (jo īpaši, vecu) ciršana citā cirtē.Tajā pat laikā gadījumos,   kad tas tiešām ir nepieciešams, uzskatām, ka tas ir pielīdzināms jaunas infrastruktūras pārbūvei un ir saskaņojams ar Dabas aizsardzības pārvaldi. Papildus atkārtoti akcentējam, ka atbilstoši ugunsdrošības normatīvajiem aktiem ugunsdrošību preventīvo   pasākumu plānā atzīmējamas ugunsdzēsības tehnikai pieejamās dabiskās brauktuves. Ja kāda dabiskā brauktuve nav piemērota visa veida ugunsdzēsības tehnikai, tā nav atzīmējama ugunsdrošības preventīvo pasākumu plānā vai atzīmējama ar attiecīgu piebildi, kāda veida tehnikai tā ir izmantojama. Savukārt visi papildus nepieciešamie pasākumi ugunsdrošības uzlabošanai (dabisko brauktuvju   paplašināšana, jaunu veidošana, jaunu ūdens ņemšanas vietu ierīkošana u.tml.) izvērtējami atbilstoši tiesību aktu prasībām un pēc   ierīkošanas norādāmi nākamā gada ugunsdrošības preventīvajā plānā. Atkārtoti norādām, ka noteikumu projekts neparedz meža ugunsdrošības infrastruktūras ierīkošanas vai uzturēšanas aizliegumu, bet gan tikai saskaņojumu ar Dabas aizsardzības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iestrādāts jauns punkts, kā arī pievienots jauns 3. pielikums "Ugunsdrošības infrastruktūras objekti dabas parkā "Bernāti"", kur attēloti ugunsdrošības uzturēšanai nepieciešamie infrastruktūras objekti. 10. Visā dabas parkā ir atļauta esošo meža ugunsdrošības infrastruktūras objektu, kas norādīti ​3. pielikumā, uzturēšana. Ja uzturēšanai nepieciešama augošu koku ciršana, kas apdraud meža ugunsdzēsības tehnikas pārvietošanos, koku, kuri vecāki par 90 gadiem, ciršanai nepieciešama Dabas aizsardzības pārvaldes rakstiska atļauja. Nocirstie koki, kuru caurmērs pārsniedz 25 cm, atstājami mežaudzēs mirušas koksnes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noteiktie aprobežojumi neattiecas uz ugunsdzēsības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noteiktie aprobežojumi neattiecas uz ugunsdzēsības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noteikumu projekta 9. punktu. Redakcijā ir jābūt atsaucei  ne tikai uz ugunsdzēsību, bet arī uz ugunsdrošību, t.i.., “Šajos noteikumos noteiktie aprobežojumi neattiecas uz ugunsdrošības un ugunsdzēsības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2016.gada 19.aprīļa noteikumu Nr.238 “Ugunsdrošības noteikumi” 2.7.1 p., 417.3. p. un 417.4. p. izriet, ka dabiskā brauktuve ir meža ugunsdrošības meža infrastruktūras objekts, kura uzturēšana ir būtiska ugunsdrošības pasākumu īstenošanai. Dabas parka “Bernāti” teritorijā šauro dabisko brauktuvju dēļ tas nebūtu iespējams, kas rezultātā var novest pie plašiem un nekontrolējamiem meža ugunsgrēkiem. Dabas parka “Bernāti” teritorijā ir plašs dabisko brauktuvju tīkls, kas nav piemērots lai par tiem pārvietotos VMD un VUGD ugunsdzēsības autocisternas. Lai operatīvi nokļūtu meža ugunsgrēka vietā šo brauktuvju platumam jābūt vismaz tik platiem kā noteikts normatīvajos aktos ( Meža likuma 1. panta 9. punkts).  Lai nodrošinātu ugunsdzēsības autocisternām pārvietošanos, ir nepieciešams atseviškos gadījumos  veikt dabisko brauktuvju malās traucējošo koku izzāģēšanu. Ik reizi prasīt DAP saskaņojumu (izņemot neitrālo zonu) ir lieks birokrātisks slogs. Ja skatāmies noteikumus kopumā, tad, ja veic  precizējumu 9. punktā, svītrojams būtu 11.14.3.punkts, 19.5.1.punkts.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9.Šajos noteikumos noteiktie aprobežojumi neattiecas uz ugunsdrošības un ugunsdzēsības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atzinums koku ciršanai citā cirtē ir nepieciešams gan meža ugunsdrošības infrastruktūras ierīkošanai,   gan uzturēšanai, lai, piemēram, novērstu risku, ka tiek nocirsti koki, kas ir īpaši aizsargājamo sugu dzīvotnes, un izvērtētu optimālāko risinājumu gan dabas vērtību saglabāšanai, gan ugunsdrošības prasību nodrošināšanai. Meža uguns drošības infrastruktūras uzturēšana ir saistīta ar pielūžņojuma novākšanu, mineralizēto joslu ierīkošanu un esošu brauktuvju uzturēšanu, līdz ar to nevajadzētu būt situācijām, kad ikgadējiem uzturēšanas darbiem ir nepieciešama koku (jo īpaši, vecu) ciršana citā cirtē.Tajā pat laikā gadījumos,   kad tas tiešām ir nepieciešams, uzskatām, ka tas ir pielīdzināms jaunas infrastruktūras pārbūvei un ir saskaņojams ar Dabas aizsardzības pārvaldi. Papildus atkārtoti akcentējam, ka atbilstoši ugunsdrošības normatīvajiem aktiem ugunsdrošību preventīvo   pasākumu plānā atzīmējamas ugunsdzēsības tehnikai pieejamās dabiskās brauktuves. Ja kāda dabiskā brauktuve nav piemērota visa veida ugunsdzēsības tehnikai, tā nav atzīmējama ugunsdrošības preventīvo pasākumu plānā vai atzīmējama ar attiecīgu piebildi, kāda veida tehnikai tā ir izmantojama. Savukārt visi papildus nepieciešamie pasākumi ugunsdrošības uzlabošanai (dabisko brauktuvju   paplašināšana, jaunu veidošana, jaunu ūdens ņemšanas vietu ierīkošana u.tml.) izvērtējami atbilstoši tiesību aktu prasībām un pēc   ierīkošanas norādāmi nākamā gada ugunsdrošības preventīvajā plānā. Atkārtoti norādām, ka noteikumu projekts neparedz meža ugunsdrošības infrastruktūras ierīkošanas vai uzturēšanas aizliegumu, bet gan tikai saskaņojumu ar Dabas aizsardzības pārvaldi. Atkārtoti norādām, ka noteikumu projekts neparedz meža ugunsdrošības infrastruktūras ierīkošanas vai uzturēšanas aizliegumu, bet gan tikai saskaņojumu ar Dabas aizsardzības pārvaldi. Noteikumu projektā iestrādāts jauns punkts, kā arī pievienots jauns 3. pielikums "Ugunsdrošības infrastruktūras objekti dabas parkā "Bernāti"", kur attēloti ugunsdrošības uzturēšanai nepieciešamie infrastruktūras objekti. 10. Visā dabas parkā ir atļauta esošo meža ugunsdrošības infrastruktūras objektu, kas norādīti ​3. pielikumā, uzturēšana. Ja uzturēšanai nepieciešama augošu koku ciršana, kas apdraud meža ugunsdzēsības tehnikas pārvietošanos, koku, kuri vecāki par 90 gadiem, ciršanai nepieciešama Dabas aizsardzības pārvaldes rakstiska atļauja. Nocirstie koki, kuru caurmērs pārsniedz 25 cm, atstājami mežaudzēs mirušas koksnes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noteiktie aprobežojumi neattiecas uz ugunsdzēsības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noteiktie aprobežojumi neattiecas uz ugunsdzēsības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Ugunsdrošības un ugunsdzēsības likuma 2. pantu  Ugunsdrošība ir atbilstība normatīvajos aktos noteiktajām prasībām attiecībā uz ugunsgrēku novēršanu, sekmīgu dzēšanu un to seku mazināšanu.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noteiktie aprobežojumi neattiecas uz ugunsdrošības un ugunsdzēsības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atzinums koku ciršanai citā cirtē ir nepieciešams gan meža ugunsdrošības infrastruktūras ierīkošanai,   gan uzturēšanai, lai, piemēram, novērstu risku, ka tiek nocirsti koki, kas ir īpaši aizsargājamo sugu dzīvotnes, un izvērtētu optimālāko risinājumu gan dabas vērtību saglabāšanai, gan ugunsdrošības prasību nodrošināšanai. Meža uguns drošības infrastruktūras uzturēšana ir saistīta ar pielūžņojuma novākšanu, mineralizēto joslu ierīkošanu un esošu brauktuvju uzturēšanu, līdz ar to nevajadzētu būt situācijām, kad ikgadējiem uzturēšanas darbiem ir nepieciešama koku (jo īpaši, vecu) ciršana citā cirtē.Tajā pat laikā gadījumos,   kad tas tiešām ir nepieciešams, uzskatām, ka tas ir pielīdzināms jaunas infrastruktūras pārbūvei un ir saskaņojams ar Dabas aizsardzības pārvaldi. Papildus atkārtoti akcentējam, ka atbilstoši ugunsdrošības normatīvajiem aktiem ugunsdrošību preventīvo   pasākumu plānā atzīmējamas ugunsdzēsības tehnikai pieejamās dabiskās brauktuves. Ja kāda dabiskā brauktuve nav piemērota visa veida ugunsdzēsības tehnikai, tā nav atzīmējama ugunsdrošības preventīvo pasākumu plānā vai atzīmējama ar attiecīgu piebildi, kāda veida tehnikai tā ir izmantojama. Savukārt visi papildus nepieciešamie pasākumi ugunsdrošības uzlabošanai (dabisko brauktuvju   paplašināšana, jaunu veidošana, jaunu ūdens ņemšanas vietu ierīkošana u.tml.) izvērtējami atbilstoši tiesību aktu prasībām un pēc   ierīkošanas norādāmi nākamā gada ugunsdrošības preventīvajā plānā. Atkārtoti norādām, ka noteikumu projekts neparedz meža ugunsdrošības infrastruktūras ierīkošanas vai uzturēšanas aizliegumu, bet gan tikai saskaņojumu ar Dabas aizsardzības pārvaldi. Noteikumu projektā iestrādāts jauns punkts, kā arī pievienots jauns 3. pielikums "Ugunsdrošības infrastruktūras objekti dabas parkā "Bernāti"", kur attēloti ugunsdrošības uzturēšanai nepieciešamie infrastruktūras objekti. 10. Visā dabas parkā ir atļauta esošo meža ugunsdrošības infrastruktūras objektu, kas norādīti ​3. pielikumā, uzturēšana. Ja uzturēšanai nepieciešama augošu koku ciršana, kas apdraud meža ugunsdzēsības tehnikas pārvietošanos, koku, kuri vecāki par 90 gadiem, ciršanai nepieciešama Dabas aizsardzības pārvaldes rakstiska atļauja. Nocirstie koki, kuru caurmērs pārsniedz 25 cm, atstājami mežaudzēs mirušas koksnes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noteiktie aprobežojumi neattiecas uz ugunsdzēsības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Visā dabas parkā ir atļauta esošo meža ugunsdrošības infrastruktūras objektu, kas norādīti </w:t>
            </w:r>
            <w:r w:rsidR="00000000" w:rsidRPr="00000000" w:rsidDel="00000000">
              <w:rPr>
                <w:rtl w:val="0"/>
              </w:rPr>
              <w:t xml:space="preserve">​</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uzturēšana. Ja uzturēšanai nepieciešama augošu koku ciršana, kas apdraud meža ugunsdzēsības tehnikas pārvietošanos, koku, kuri vecāki par 90 gadiem, ciršanai nepieciešama Dabas aizsardzības pārvaldes rakstiska atļauja. Nocirstie koki, kuru caurmērs pārsniedz 25 cm, atstājami mežaudzēs mirušas koksnes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skaidrot projekta 10.punktā paredzēto regulējumu, kā arī pamatot tā nepieciešamību (it īpaši tādas pazīmes kā koka vecums virs 90 gadiem un koka caurmēra pārsniegšanas 25 cm izvēli).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Dabas parkā ir atļauta meža ugunsdrošības infrastruktūras objektu, kas norādīti </w:t>
            </w:r>
            <w:r w:rsidR="00000000" w:rsidRPr="00000000" w:rsidDel="00000000">
              <w:rPr>
                <w:rtl w:val="0"/>
              </w:rPr>
              <w:t xml:space="preserve">​</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uzturēšana. Ja uzturēšanai nepieciešama augošu koku ciršana, kas apdraud meža ugunsdzēsības tehnikas pārvietošanos, koku, kuri vecāki par 90 gadiem, ciršanai nepieciešama Dabas aizsardzības pārvaldes rakstiska atļauja. Nocirstie koki, kuru caurmērs pārsniedz 25 cm, atstājami mežaudzēs mirušas koksnes veidošanai.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Visā dabas parkā ir atļauta esošo meža ugunsdrošības infrastruktūras objektu, kas norādīti </w:t>
            </w:r>
            <w:r w:rsidR="00000000" w:rsidRPr="00000000" w:rsidDel="00000000">
              <w:rPr>
                <w:rtl w:val="0"/>
              </w:rPr>
              <w:t xml:space="preserve">​</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uzturēšana. Ja uzturēšanai nepieciešama augošu koku ciršana, kas apdraud meža ugunsdzēsības tehnikas pārvietošanos, koku, kuri vecāki par 90 gadiem, ciršanai nepieciešama Dabas aizsardzības pārvaldes rakstiska atļauja. Nocirstie koki, kuru caurmērs pārsniedz 25 cm, atstājami mežaudzēs mirušas koksnes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vērtēt vārda "visā" lietošanas nepieciešamību, jo bez tā arī būtu skaidrs, ka runa ir par dabas parku nevis dabas parka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vērtēt vārda "esošo" lietošanas nepieciešamību, jo šo noteikumu 3.pielikumā visdrīzākais ir norādīti jau esošie infrastruktūras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saskaņot vārdus "meža ugunsdrošības infrastruktūras objekti" ar šo noteikumu 3.pielikuma nosaukuma saturu, jo atbilstoši redakcijai šajā pielikumā paredzēts norādīt meža ugunsdrošības infrastruktūras objektus. Vienlaikus vēršam uzmanību, ka Ministru kabineta 2016. gada 19. aprīļa noteikumu  Nr. 238 "Ugunsdrošības noteikumi" 2.7.</w:t>
            </w:r>
            <w:r w:rsidR="00000000" w:rsidRPr="00000000" w:rsidDel="00000000">
              <w:rPr>
                <w:vertAlign w:val="superscript"/>
                <w:rtl w:val="0"/>
              </w:rPr>
              <w:t xml:space="preserve">1</w:t>
            </w:r>
            <w:r w:rsidR="00000000" w:rsidRPr="00000000" w:rsidDel="00000000">
              <w:rPr>
                <w:rtl w:val="0"/>
              </w:rPr>
              <w:t xml:space="preserve"> apakšpunktā noteikti meža ugunsdrošības meža infrastruktūras objekti.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Dabas parkā ir atļauta meža ugunsdrošības infrastruktūras objektu, kas norādīti </w:t>
            </w:r>
            <w:r w:rsidR="00000000" w:rsidRPr="00000000" w:rsidDel="00000000">
              <w:rPr>
                <w:rtl w:val="0"/>
              </w:rPr>
              <w:t xml:space="preserve">​</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uzturēšana. Ja uzturēšanai nepieciešama augošu koku ciršana, kas apdraud meža ugunsdzēsības tehnikas pārvietošanos, koku, kuri vecāki par 90 gadiem, ciršanai nepieciešama Dabas aizsardzības pārvaldes rakstiska atļauja. Nocirstie koki, kuru caurmērs pārsniedz 25 cm, atstājami mežaudzēs mirušas koksnes veidošanai.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11.5.1. teritorijas apsaimniekošanas, uzraudzības, valsts aizsardzības uzdevumu veikšanai, sabiedriskās kārtības un drošības nodrošināšanai,  cilvēku glābšanas un meklēšanas darbiem, ugunsdrošības pasākumiem un robežuzraudzībai, kā arī ar Dabas aizsardzības pārvaldes rakstisku atļauju monitoringa un zinātnisko pētījumu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11.5.vai 11.5.1.apakšpunktu, nosakot, ka pa dabas parka teritoriju drīkst pārvietoties arī nacionālā meža monitoringa veicēji bez saskaņošanas ar Dabas aizsardzības pārvaldi. Saskaņā ar Meža likumu nacionālā meža monitoringa veicējiem, pildot darba pienākumus, ir tiesības bez ierobežojumiem pārvietoties mežā, ja nepieciešams, uzrādot dienesta vai darba apliecību.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11.5.7. nacionālā meža monitoringa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12.5.1. teritorijas apsaimniekošanas, uzraudzības, valsts aizsardzības uzdevumu veikšanai, sabiedriskās kārtības un drošības nodrošināšanai,  cilvēku glābšanas un meklēšanas darbiem, ugunsdrošības pasākumiem un robežuzraudzībai, kā arī ar Dabas aizsardzības pārvaldes rakstisku atļauju monitoringa un zinātnisko pētījumu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 bez Dabas aizsardzības pārvaldes atļaujas mainīt hidroloģisko režīmu, tai skaitā nosusināt vai applūdināt purvus, purvainus mežus, pārplūstošus klajumus, mitras starpkāpu ieplakas, mežaudzes slapjās minerālaugsnēs un slapjās kūdras augsnēs;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11.10.apakšpunktu. Meža ugunsdrošības infrastruktūras izveidei un uzturēšanai var būt nepieciešams veikt darbības, kas  var ietekmēt teritorijas hidroloģisko režīmu, lai nodrošinātu iespēju pārvietoties ugunsdzēsības tehnikai. Dabas aizsardzības pārvalde, izdodot atļauju darbībām, kas var ietekmēt hidroloģisko režīmu, nedrīkst to vērtēt tikai no sugu un biotopu aizsardzības viedokļa, bet ir jāvērtē arī ietekme uz meža ugunsdrošību.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 bez Dabas aizsardzības pārvaldes atļaujas mainīt hidroloģisko režīmu, tai skaitā nosusināt vai applūdināt purvus, purvainus mežus, pārplūstošus klajumus, mitras starpkāpu ieplakas, mežaudzes slapjās minerālaugsnēs un slapjās kūdras augsnēs. Dabas aizsardzības pārvalde, izdodot atļauju darbībām, kas var ietekmēt hidroloģisko režīmu, vērtē arī darbības ietekmi uz meža ugunsdrošību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savas kompetences ietvaros izvērtē paredzētās darbības ietekmi atbilstoši iesniegumā minētajam. Uzskatām, ka nav nepieciešams atsevišķi izdalīt vienu iespējamo ietekmi, jo vērtējums ir komplekss un atkarīgs no katras konkrētās pieteiktās darbības. Dabas aizsardzības pārvalde arī tagad izvērtējot paredzēto darbību, ņem vērā, ja iesniegtajā iesniegumā ir norādīts, ka darbība ir nepieciešama ugunsdrošības prasību nodrošināšanai. Noteikumu projektā iestrādāts jauns punkts, kā arī pievienots jauns 3. pielikums "Ugunsdrošības infrastruktūras objekti dabas parkā "Bernāti"", kur attēloti ugunsdrošības uzturēšanai nepieciešamie infrastruktūras objekti. 10. Visā dabas parkā ir atļauta esošo meža ugunsdrošības infrastruktūras objektu, kas norādīti ​3. pielikumā, uzturēšana. Ja uzturēšanai nepieciešama augošu koku ciršana, kas apdraud meža ugunsdzēsības tehnikas pārvietošanos, koku, kuri vecāki par 90 gadiem, ciršanai nepieciešama Dabas aizsardzības pārvaldes rakstiska atļauja. Nocirstie koki, kuru caurmērs pārsniedz 25 cm, atstājami mežaudzēs mirušas koksnes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 bez Dabas aizsardzības pārvaldes atļaujas mainīt hidroloģisko režīmu, tai skaitā nosusināt vai applūdināt purvus, purvainus mežus, pārplūstošus klajumus, mitras starpkāpu ieplakas, mežaudzes slapjās minerālaugsnēs un slapjās kūdras augsnēs;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būvēt jaunus komersantu (mežsaimniecības) ceļus un veidot jaunas dabiskās brauktuves, kā arī bez Dabas aizsardzības pārvaldes rakstiskas atļaujas paplašināt esošās dabiskās brauktuves, izņemot neitrālajā zonā;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11.12.apakšpunktu. Ņemot vērā, ka dabiskās brauktuves nereti ir būtiska meža ugunsdrošības infrastruktūra, tad Dabas aizsardzības pārvalde, pieņemot lēmumu par dabisko brauktuvju paplašināšanu nedrīkst to vērtēt tikai no sugu un biotopu aizsardzības viedokļa, bet ir jāvērtē arī ietekme uz cilvēku drošību un meža ugunsdrošību.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būvēt jaunus komersantu (mežsaimniecības) ceļus un veidot jaunas dabiskās brauktuves, kā arī bez Dabas aizsardzības pārvaldes rakstiskas atļaujas paplašināt esošās dabiskās brauktuves, izņemot neitrālajā zonā. </w:t>
            </w:r>
            <w:r w:rsidR="00000000" w:rsidRPr="00000000" w:rsidDel="00000000">
              <w:rPr>
                <w:b w:val="1"/>
                <w:rtl w:val="0"/>
              </w:rPr>
              <w:t xml:space="preserve">Dabas aizsardzības pārvalde, izvērtējot dabiskās brauktuves paplašināšanu, ņem vērā arī to ietekmi uz cilvēku drošību un meža ugunsdrošību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savas kompetences ietvaros izvērtē paredzētās darbības ietekmi atbilstoši iesniegumā minētajam. Uzskatām, ka nav nepieciešams atsevišķi izdalīt vienu iespējamo ietekmi, jo vērtējums ir komplekss un atkarīgs no katras konkrētās pieteiktās darbības. Dabas aizsardzības pārvalde arī tagad izvērtējot paredzēto darbību, ņem vērā, ja iesniegtajā iesniegumā ir norādīts, ka darbība ir nepieciešama ugunsdrošības prasību nodrošināšanai. Noteikumu projekta apakšpunktā iestrādāts atsauce uz 3. pielikums "Ugunsdrošības infrastruktūras objekti dabas parkā "Bernāti"", kur attēloti ugunsdrošības uzturēšanai nepieciešamie infrastruktūras objekti, attiecīgi šo ceļu un dabisko brauktuvju paplašināšanai nav vajadzīga Dabas aizsardzības pārvaldes rakstiska atļauja.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būvēt jaunus komersantu (mežsaimniecības) ceļus un veidot jaunas dabiskās brauktuves, kā arī bez Dabas aizsardzības pārvaldes rakstiskas atļaujas paplašināt esošos ceļus un dabiskās brauktuves, izņemot neitrālajā zonā un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norādītos ceļus un dabiskās brauktuves;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 bojāt vai iznīcināt (arī uzarot, kultivējot vai ieaudzējot mežu) īpaši aizsargājamos zālāju biotopus, kas reģistrēti dabas datu pārvaldības sistēmā,  meža pļavas un lauces, izņemot gadījumu, ja tas nepieciešams īpaši aizsargājamo sugu dzīvotņu un īpaši aizsargājamo biotopu aizsardzībai, saglabāšanai vai atjaunošanai;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dabas datu pārvaldības sistēmā "Ozols" īpaši aizsargājamo biotopu reģistrēšana var notiek bez zemes īpašnieku informēšanas, tad zemes īpašnieki var nepamanīt to brīdi, kad viņam ir iestājies jauns aprobežojums.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11.15.apakšpunktu, paredzot zemes īpašnieku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šī norma ir izteikta arī jaunākajos īpaši aizsargājamo dabas teritoriju individuālajos aizsardzības un izmantošanas noteikumos, piemēram, Ministru kabineta 2022. gada 21. jūnija noteikumos Nr.358 "Dabas lieguma "Garkalnes meži" individuālie aizsardzības un izmantošanas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 bojāt vai iznīcināt (arī uzarot, kultivējot vai ieaudzējot mežu) īpaši aizsargājamos zālāju biotopus, kas reģistrēti dabas datu pārvaldības sistēmā un par kuriem informēts zemes īpašnieks vai tiesiskais valdītājs,  meža pļavas un lauces, izņemot gadījumu, ja tas nepieciešams īpaši aizsargājamo sugu dzīvotņu un īpaši aizsargājamo biotopu aizsardzībai, saglabāšanai vai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ir informēti par šobrīd dabas datu pārvaldības sistēmā "Ozols" reģistrētajiem īpaši aizsargājamiem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 norma, kas paredz informēt zemes īpašniekus vai tiesiskos valdītājus, ja dabas datu pārvaldības sistēmā "Ozols" tiek reģistrēts jauns īpaši aizsargājams zālāju biotops.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īpaši aizsargājamiem zālāju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atklātās platības, visā dabas parka teritorijā tiek noteikts aizliegums bojāt vai iznīcināt (arī uzarot, kultivējot vai ieaudzējot mežu) īpaši aizsargājamos zālāju biotopus, kas reģistrēti dabas datu pārvaldības sistēmā "Ozols" un par kuriem informēts zemes īpašnieks vai tiesiskais valdītājs, meža pļavas un lauces, izņemot gadījumu, ja tas nepieciešams īpaši aizsargājamo sugu dzīvotņu un īpaši aizsargājamo biotopu aizsardzībai, saglabāšanai vai atjaunošanai. Zemes īpašnieku individuāla informēšana tiks veikta - par no jauna konstatētām un dabas datu pārvaldības sistēmā "Ozols" reģistrētām zālāju biotopu platībām, kas nav konstatētas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„Priekšnosacījumu izveide labākai bioloģiskās daudzveidības saglabāšanai un ekosistēmu aizsardzībai Latvijā" jeb Dabas skaitīšanas ietvaros (īpašnieks tika informēts par projekta laikā konstatēto biotopu);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plānu (turpmāk - plāns) izstrādes laikā (jo par plāna izstrādi tiek informēti visi zemes īpašnieki (tiesiskie valdītāji), kas ir tiesīgi pieprasīt informāciju no plāna izstrādātāja par izstrādes laikā konstatētajām dabas vērtībām, t.sk. biotopiem interesējošajā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informēšana netiks attiecināta: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biotopu platību, robežu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pats zemes īpašnieks (tiesiskais valdītājs) ir pasūtījis biotopu aizsardzības jomā sertificēta eksperta vērtējumu un kura rezultātā konstatētā biotopa dati tiek reģistrēti dabas datu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atsavināšanas gadījumā, kad atsavināšana veikta pēc iepriekšējā zemes īpašnieka (tiesiskā valdītāja) informēšanas par reģistrēto zālāju biotopu (atsavināmā īpašuma īpašniekam (tiesiskajam valdītājam) ir pienākums informēt nākamo zemes īpašnieku par nastām un apgrūtinājumiem, kas gulstas uz atsavināmo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īpaši aizsargājamiem mežu biotopiem: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meža īpašnieks plāno veikt mežsaimniecisko darbību, nepastāv risks, ka zemes īpašnieks var nepamanīt par jaunu aprobežojumu. Lai saņemtu ciršanas apliecinājumu ir jāvēršas Valsts meža dienestā, kas izskatot iesniegumu izvērtē plānotās darbības atbilstību normatīvo aktu prasībām, tajā skaitā, individuālajiem aizsardzības un izmantošanas noteikumiem un informē zemes īpašnieku, ja dabas datu pārvaldības sistēmā "Ozols" ir reģistrēti īpaši aizsargājamie biotopi.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12.15. bojāt vai iznīcināt (arī uzarot, kultivējot vai ieaudzējot mežu) īpaši aizsargājamos zālāju biotopus, kas reģistrēti dabas datu pārvaldības sistēmā un par kuriem informēts zemes īpašnieks vai tiesiskais valdītājs, meža pļavas un lauces, izņemot gadījumu, ja tas nepieciešams īpaši aizsargājamo sugu dzīvotņu un īpaši aizsargājamo biotopu aizsardzībai, saglabāšanai vai atjaunošanai;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Dabas lieguma zona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dabas parka teritorijā atrodas </w:t>
            </w:r>
            <w:r w:rsidR="00000000" w:rsidRPr="00000000" w:rsidDel="00000000">
              <w:rPr>
                <w:b w:val="1"/>
                <w:rtl w:val="0"/>
              </w:rPr>
              <w:t xml:space="preserve">Dzimtenes kapsēta.</w:t>
            </w:r>
            <w:r w:rsidR="00000000" w:rsidRPr="00000000" w:rsidDel="00000000">
              <w:rPr>
                <w:rtl w:val="0"/>
              </w:rPr>
              <w:t xml:space="preserve"> Šis apstāklis būtu izdalāms atsevišķā punktā ar piebildi, ka noteikumu 14.2.1., 14.2.2.3., 14.7. un 15.punkts neattiecas uz kapsētu, jo tās funkciju īstenošana būtu jāorganizē bez saskaņošanas ar Dabas aizsardzības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 projektu   "18. Noteikumu 14.2.1., 14.2.2.3., 14.7. un 15.punkts neattiecas uz Dzimtenes  kapsētas teritoriju."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Dzimtenes kapsēta ir iekļauta neitrālajā zonā.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Dabas lieguma zona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veikt darbības, kuru rezultātā tiek mainīta  zemes lietošanas kategorija un atmežošana,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 ietverot arī dabiski apmežojušos platību maiņu uz dabā konstatēto, jo aizaugt var, piemēram, dabas parkā esošās meža lauces. Neļaujot veikt zemes lietošanas kategorijas maiņu, veidosies valsts reģistros fiksētās informācijas neatbilstība situācijai dabā.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14.1.3. dabiski apmežojušos platību lietošanas kategorijas maiņa uz dabā konstatēto.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dabisku procesu rezultātā apmežojušos, applūdušu vai pārpurvojušos platību lietošanas kategorijas maiņa uz dabā konstatēto zemes lietošanas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veikt darbības, kuru rezultātā tiek mainīta zemes lietošanas kategorija vai atmežota platība, izņemot: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14.1.2.3. izziņas infrastruktūras objektu un inženierbūvju, tai skaitā ceļu un veloceliņu un citu inženierbūvju pārbūvi, ja tiek mainīts trases platums un novietojums;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14.1.2.3. apakšpunktu. Meža ugunsdrošības infrastruktūras izveidei un uzturēšanai var būt nepiecišams veikt darbības, kā rezultātā tiek mainīta zemes lietojuma kategorija, lai nodrošinātu iespēju pārvietoties ugunsdzēsības tehnikai. Dabas aizsardzības pārvalde, izdodot atļauju darbībām, kuru rezultātā maināma zemes lietošanas kategorija, nedrīkst to vērtēt tikai no sugu un biotopu aizsardzības viedokļa, bet ir jāvērtē arī to ietekme uz meža ugunsdrošību.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14.1.2.3. izziņas infrastruktūras objektu un inženierbūvju, tai skaitā ceļu un veloceliņu un citu inženierbūvju pārbūvi, ja tiek mainīts trases platums un novietojums.</w:t>
            </w:r>
            <w:r w:rsidR="00000000" w:rsidRPr="00000000" w:rsidDel="00000000">
              <w:rPr>
                <w:b w:val="1"/>
                <w:rtl w:val="0"/>
              </w:rPr>
              <w:t xml:space="preserve"> Dabas aizsardzības pārvalde, izdodot atļauju inženierbūvju izbūvei, kā rezultātā maināma zemes lietošanas kategorija, vērtē arī to ietekmi uz meža ugunsdrošību.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savas kompetences ietvaros izvērtē paredzētās darbības ietekmi atbilstoši iesniegumā minētajam. Uzskatām, ka nav nepieciešams atsevišķi izdalīt vienu iespējamo ietekmi, jo vērtējums ir komplekss un atkarīgs no katras konkrētās pieteiktās darbības. Dabas aizsardzības pārvalde arī tagad izvērtējot paredzēto darbību, ņem vērā, ja iesniegtajā iesniegumā ir norādīts, ka darbība ir nepieciešama ugunsdrošības prasību nodrošināšanai. Noteikumu projektam pievienots jauns 3. pielikums "Ugunsdzēsības infrastruktūras objekti dabas parkā "Bernāti"".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Dabas lieguma zonā aizliegs bez Dabas aizsardzības pārvaldes rakstiskas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veikt mežsaimniecisko darbību un izvākt kritušos kokus Eiropas Savienības nozīmes  biotopos - veci vai dabiski boreālie meži (9010*), staignāju meži (9080*) vai purvaini meži (91D0*), kas reģistrēti dabas datu pārvaldības sistēmā,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15.5.2. meža ugunsdrošības pasākumus, uzturēt esošos autoceļus un dabiskās brauktuves, esošo ūdens ņemšanas vietu, kas norādīts 3. pielikumā, kā arī īpašuma robežstigu ierīkošanu un kvartālstigu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15.1.2.3. veikt izziņas infrastruktūras objektu un inženierbūvju, tai skaitā ceļu un velosipēdu ceļu un citu inženierbūvju pārbūvi, ja tiek mainīts trases platums un novietojums;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būvēt hidrotehniskas būves un ierīkot meliorācijas sistēmas, kā arī veikt to atjaunošanu un pārbūvi, izņemot gadījumu, ja ir saņemta Dabas aizsardzības pārvaldes rakstiska atļauja un tas nepieciešams, lai: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un papildināt noteikumu projekta 14.2.2..apakšpunktu. Meža ugunsdrošības infrastruktūras izveidei un uzturēšanai var būt nepieciešams veikt darbības, kas  var ietekmēt teritorijas hidroloģisko režīmu, lai nodrošinātu iespēju pārvietoties ugunsdzēsības tehnikai. Dabas aizsardzības pārvalde, izdodot atļauju darbībām, kas var ietekmēt hidroloģisko režīmu, nedrīkst to vērtēt tikai no sugu un biotopu aizsardzības viedokļa, bet ir jāvērtē arī ietekme uz meža ugunsdrošību.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14.2.2.5. meža ugunsdrošības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apakšpunktu: 14.2.2.5. meža ugunsdrošības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 būvēt hidrotehniskas būves un ierīkot meliorācijas sistēmas, kā arī veikt to atjaunošanu un pārbūvi, izņemot gadījumu, ja ir saņemta Dabas aizsardzības pārvaldes rakstiska atļauja un tas nepieciešams, lai: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cirst kokus kopšanas cirtē, ja valdaudzes vecums 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384 "Meža inventarizācijas un Meža valsts reģistra informācijas aprites noteikumi" nosaka, ka  Meža valsts reģistrā tiek uzturēta informācija par mežaudzes 1.stāva valdošās koku sugas vecumu nevis valdaudzes vecumu.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cirst kokus kopšanas cirtē, ja valdošās koku sugas vecums 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cirst kokus kopšanas cirtē, ja valdošās koku sugas vecums 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veikt mežsaimniecisko darbību un izvākt kritušos kokus Eiropas Savienības nozīmes  biotopos - veci vai dabiski boreālie meži (9010*), staignāju meži (9080*) vai purvaini meži (91D0*), kas reģistrēti dabas datu pārvaldības sistēmā,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par meža īpašnieku un tiesisko valdītāju informēšanu par jaunatklātiem un Dabas datu pārvaldības sistēmā reģistrētiem Eiropas nozīmes biotopiem. Mežsaimnieciskās darbības aizliegums ir ļoti būtisks aprobežojums, par kuru esību īpašniekam būtu jāzina pirms iesnieguma iesniegšanas Valsts meža dienestā ciršanas apliecinājuma saņemšanai. Pie tam Meža likuma 12.pants nosaka, ka apliecinājums nav nepieciešams, ja mežaudzes šķērslaukums ir lielāks par kritisko šķērslaukumu, sauso un vēja gāzto koku ciršanai, saglabājot normatīvajos aktos par koku ciršanu un dabas aizsardzību noteiktos sausos un kritušos kokus. Katru gadu pirms šādu koku ciršanas uzsākšanas, bet ne biežāk kā reizi gadā meža īpašnieka vai tiesiskā valdītāja pienākums ir par koku ciršanu paziņot Valsts meža dienestam. Meža īpašniekam vai tiesiskajam valdītājam nav pienākums sekot līdzi izmaiņām Dabas datu pārvaldības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veikt mežsaimniecisko darbību un izvākt kritušos kokus Eiropas Savienības nozīmes  biotopos - veci vai dabiski boreālie meži (9010*), staignāju meži (9080*) vai purvaini meži (91D0*), kas reģistrēti dabas datu pārvaldības sistēmā </w:t>
            </w:r>
            <w:r w:rsidR="00000000" w:rsidRPr="00000000" w:rsidDel="00000000">
              <w:rPr>
                <w:b w:val="1"/>
                <w:rtl w:val="0"/>
              </w:rPr>
              <w:t xml:space="preserve">un par kuriem informēts zemes īpašnieks vai tiesiskais valdītājs</w:t>
            </w:r>
            <w:r w:rsidR="00000000" w:rsidRPr="00000000" w:rsidDel="00000000">
              <w:rPr>
                <w:rtl w:val="0"/>
              </w:rPr>
              <w:t xml:space="preserve">,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zemes īpašnieki ir informēti (gan dabas aizsardzības plāna, gan šo noteikumu projekta virzības ietvaros) par nekustamo īpašumu atrašanos dabas parkā, dabas datu pārvaldības sistēma "Ozols" ir publiski pieejama. Šobrīd šāda prasība radīs papildu izdevumus (ierakstītas vēstules), jo pārāk maz zemes īpašnieku ir izveidotas oficiālās elektroniskās adreses, bet, piemēram, tiklīdz vairākumam iedzīvotāju būs oficiālā elektroniskā adrese, Dabas aizsardzības pārvalde šādu risinājumu plāno ieviest attiecībā uz visām īpaši aizsargājamām dabas teritorijām.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veikt mežsaimniecisko darbību un izvākt kritušos kokus Eiropas Savienības nozīmes  biotopos - veci vai dabiski boreālie meži (9010*), staignāju meži (9080*) vai purvaini meži (91D0*), kas reģistrēti dabas datu pārvaldības sistēmā, izņemot: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veikt mežsaimniecisko darbību un izvākt kritušos kokus Eiropas Savienības nozīmes  biotopos - veci vai dabiski boreālie meži (9010*), staignāju meži (9080*) vai purvaini meži (91D0*), kas reģistrēti dabas datu pārvaldības sistēmā,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dabas datu pārvaldības sistēmā "Ozols" īpaši aizsargājamo biotopu reģistrēšana var notiek bez zemes īpašnieku informēšanas, tad zemes īpašnieki var nepamanīt to brīdi, kad viņam ir iestājies jauns aprobežojums.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14.5.apakšpunktu, paredzot zemes īpašnieku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veikt mežsaimniecisko darbību un izvākt kritušos kokus Eiropas Savienības nozīmes  biotopos - veci vai dabiski boreālie meži (9010*), staignāju meži (9080*) vai purvaini meži (91D0*), kas reģistrēti dabas datu pārvaldības sistēmā un par kuriem informēts zemes īpašnieks vai tiesiskais valdītājs,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zemes īpašnieki ir informēti (gan dabas aizsardzības plāna, gan šo noteikumu projekta virzības ietvaros) par nekustamo īpašumu atrašanos dabas parkā, dabas datu pārvaldības sistēma "Ozols" ir publiski pieejama. Šobrīd šāda prasība radīs papildu izdevumus (ierakstītas vēstules), jo pārāk maz zemes īpašnieku ir izveidotas oficiālās elektroniskās adreses, bet, piemēram, tiklīdz vairākumam iedzīvotāju būs oficiālā elektroniskā adrese, Dabas aizsardzības pārvalde šādu risinājumu plāno ieviest attiecībā uz visām īpaši aizsargājamām dabas teritorijām. Vienlaikus noteikumu projektā ir iekļauta norma, kas paredz informēt zemes īpašniekus vai tiesiskos valdītājus, ja dabas datu pārvaldības sistēmā "Ozols" tiek reģistrēts jauns īpaši aizsargājams zālāju biotops. Savukārt par īpaši aizsargājamiem mežu biotopiem, ja meža īpašnieks plāno veikt mežsaimniecisko darbību, nepastāv risks, ka zemes īpašnieks var nepamanīt par jaunu aprobežojumu. Lai saņemtu ciršanas apliecinājumu ir jāvēršas Valsts meža dienestā, kas izskatot iesniegumu izvērtē plānotās darbības atbilstību normatīvo aktu prasībām, tajā skaitā, individuālajiem aizsardzības un izmantošanas noteikumiem un informē zemes īpašnieku, ja dabas datu pārvaldības sistēmā "Ozols" ir reģistrēti īpaši aizsargājamie biotopi.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veikt mežsaimniecisko darbību un izvākt kritušos kokus Eiropas Savienības nozīmes  biotopos - veci vai dabiski boreālie meži (9010*), staignāju meži (9080*) vai purvaini meži (91D0*), kas reģistrēti dabas datu pārvaldības sistēmā, izņemot: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veikt mežsaimniecisko darbību un izvākt kritušos kokus Eiropas Savienības nozīmes aizsargājamos biotopos - veci vai dabiski boreālie meži (9010*), staignāju meži (9080*) vai purvaini meži (91D0*), kas reģistrēti dabas datu pārvaldības sistēmā,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šajā punktā un visā tekstā (arī anotācijā) termina "Eiropas Savienības nozīmes biotops". Ne Sugu un biotopu aizsardzības likums, ne Eiropas savienības Biotopu direktīva nedefinē terminu "Eiropas Savienības nozīmes aizsargājams biotops".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veikt mežsaimniecisko darbību un izvākt kritušos kokus Eiropas Savienības nozīmes  biotopos - veci vai dabiski boreālie meži (9010*), staignāju meži (9080*) vai purvaini meži (91D0*), kas reģistrēti dabas datu pārvaldības sistēmā,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veikt mežsaimniecisko darbību un izvākt kritušos kokus Eiropas Savienības nozīmes  biotopos - veci vai dabiski boreālie meži (9010*), staignāju meži (9080*) vai purvaini meži (91D0*), kas reģistrēti dabas datu pārvaldības sistēmā, izņemot: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14.5.1. meža ugunsdrošības pasākumus, uzturēt esošos autoceļus un dabiskās brauktuves to esošajā platumā, esošās ūdens ņemšanas vietas un esošās stigas un mineralizētās joslas;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14.5.1.apakšpunktu. Dabiskām braukruvēm nav noteikta platuma un tas mēdz mainīties. Meža ugunsdrošībai ir nepieciešams dabiskās brauktuves uzturēt tādā platumā, lai pa tām varētu pārvietoties meža ugunsdzēsības tehnika.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14.5.1. meža ugunsdrošības pasākumus, uzturēt esošos autoceļus un dabiskās brauktuves ugunsdzēsības transporta braukšanai nepieciešamā platumā, esošās ūdens ņemšanas vietas un esošās stigas un mineralizētās joslas;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15.5.1. meža ugunsdrošības pasākumus un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norādīto autoceļu un dabisko brauktuvju, esošās ūdens ņemšanas vietas uzturēšanu, kā arī īpašuma robežstigu ierīkošanu un kvartālstigu uzturēšanu;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14.5.2. īpaši aizsargājamu sugu dzīvotņu vai īpaši aizsargājamo biotopu  uzturēšanas vai atjaunošanas pasākumus, ja uzturēšanas vai atjaunošanas darbu veikšanai ir saņemts sugu un biotopu aizsardzības jomā sertificēta eksperta pozitīvs rakstisks atzinums un Dabas aizsardzības pārvaldes rakstiska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rosina punktos, kur ir minēts sugu un biotopu aizsardzības jomā sertificēta eksperta atzinums un Dabas aizsardzības pārvaldes atļauja (14.5.2., 14.7., 14.8., 19.5.2., 19.6.), noteikt, ka nepieciešama tikai Dabas aizsardzības pārvaldes atļauja. Savukārt DAP, ja nepieciešams piesaistīt ekspertu, to pati arī dara, un uz eksperta atzinuma pamata sagatavo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14.5.2. īpaši aizsargājamu sugu dzīvotņu vai īpaši aizsargājamo biotopu  uzturēšanas vai atjaunošanas pasākumus, ja uzturēšanas vai atjaunošanas darbu veikšanai ir saņemta  Dabas aizsardzības pārvaldes rakstiska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15.5.2. īpaši aizsargājamu sugu dzīvotņu vai īpaši aizsargājamo biotopu uzturēšanas vai atjaunošanas pasākumus, ja uzturēšanas vai atjaunošanas darbu veikšanai ir saņemts sugu un biotopu aizsardzības jomā sertificēta eksperta pozitīvs rakstisks atzinums, kura nepieciešamību nosaka Dabas aizsardzības pārvalde, un Dabas aizsardzības pārvaldes rakstiska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bojāt mikroreljefu un meža, kāpu vai mitru starpkāpu ieplaku zemsedzi, izņemot vietas, kur tas ir nepieciešams īpaši aizsargājamo sugu dzīvotņu vai īpaši aizsargājamo biotopu saglabāšanai, ja uzturēšanas vai atjaunošanas darbu veikšanai ir saņemts sugu un biotopu aizsardzības jomā sertificēta eksperta pozitīvs rakstisks atzinums un Dabas aizsardzības pārvaldes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rosina punktos, kur ir minēts sugu un biotopu aizsardzības jomā sertificēta eksperta atzinums un Dabas aizsardzības pārvaldes atļauja (14.5.2., 14.7., 14.8., 19.5.2., 19.6.), noteikt, ka nepieciešama tikai Dabas aizsardzības pārvaldes atļauja. Savukārt DAP, ja nepieciešams piesaistīt ekspertu, to pati arī dara, un uz eksperta atzinuma pamata sagatavo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bojāt mikroreljefu un meža, kāpu vai mitru starpkāpu ieplaku zemsedzi, izņemot vietas, kur tas ir nepieciešams īpaši aizsargājamo sugu dzīvotņu vai īpaši aizsargājamo biotopu saglabāšanai, ja uzturēšanas vai atjaunošanas darbu veikšanai ir saņemta Dabas aizsardzības pārvaldes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bet var būt gadījumi, kad ir nepieciešams sertificēta eksperta atzinums, to attiecīgi nosaka Dabas aizsardzības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bojāt mikroreljefu un meža, kāpu vai mitru starpkāpu ieplaku zemsedzi, izņemot vietas, kur tas ir nepieciešams īpaši aizsargājamo sugu dzīvotņu vai īpaši aizsargājamo biotopu saglabāšanai, ja uzturēšanas vai atjaunošanas darbu veikšanai ir saņemts sugu un biotopu aizsardzības jomā sertificēta eksperta pozitīvs rakstisks atzinums, kura nepieciešamību nosaka Dabas aizsardzības pārvalde, un Dabas aizsardzības pārvaldes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cirst kokus sanitārajā cirtē, izņemot gadījumu, ja slimību inficētie, kaitēkļu invadētie vai citādi bojātie koki mežaudzēs rada masveidīgas kaitēkļu savairošanās draudus un var izraisīt mežaudžu bojāeju ārpus dabas lieguma zonas. Šādā gadījumā bojātos kokus atļauts cirst sanitārajā cirtē, ja ir saņemts sugu un biotopu aizsardzības jomā sertificēta eksperta pozitīvs rakstisks atzinums, kura nepieciešamību nosaka Dabas aizsardzības pārvalde, un Valsts meža dienesta sanitārais atzinums, kurā noteikts konkrēts bojāto koku izvākšanas apjoms. Veicot sanitāro cirti, saglabā visus augtspējīgos kokus, kā arī pielieto tādas metodes, kas atstāj vismazāko negatīvo ietekmi uz bioloģisko daudzveidību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14.8.apakšpunkta redakciju, jo tā pašreizējā redakcija paredz, ka meža īpašnieks saņems pretrunīgus atzinumus, kuru rezultātā nebūs iespējams novērst kaitēkļu savairošanās draudus. Ja Valsts meža dienesta sanitārais atzinums nosaka, ka ir kaitēkļu savairošanās draudi, tad sugu un biotopu aizsardzības jomā sertificēta eksperta atzinums nevar būt vērsts pret sanitārās cirtes veikšanu. Ja tāds nepieciešams, tad tajā ir jaiekļauj rekomendācijas cirtes izpildei, kas atstāj vismazāko negatīvo ietekmi uz bioloģisko daudzveidību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cirst kokus sanitārajā cirtē, izņemot gadījumu, ja slimību inficētie, kaitēkļu invadētie vai citādi bojātie koki mežaudzēs rada masveidīgas kaitēkļu savairošanās draudus un var izraisīt mežaudžu bojāeju ārpus dabas lieguma zonas. Šādā gadījumā bojātos kokus atļauts cirst sanitārajā cirtē, ja ir saņemts Valsts meža dienesta sanitārais atzinums. Veicot sanitāro cirti, saglabā visus augtspējīgos kokus, kā arī pielieto tādas metodes, kas atstāj vismazāko negatīvo ietekmi uz bioloģisko daudzveidību un kas (metodes) norādītas sugu un biotopu aizsardzības jomā sertificēta eksperta atzinumā, kura nepieciešamību nosaka Dabas aizsardzības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veikt mežsaimniecisko darbību Eiropas Savienības nozīmes biotopos – veci vai dabiski boreālie meži (9010*), staignāju meži (9080*), melnalkšņu staignāji vai purvaini meži (91D0*), kas reģistrēti dabas datu pārvaldības sistēmā,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par meža īpašnieku un tiesisko valdītāju informēšanu par jaunatklātiem un Dabas datu pārvaldības sistēmā reģistrētiem Eiropas nozīmes biotopiem. Mežsaimnieciskās darbības aizliegums ir ļoti būtisks aprobežojums, par kuru esību īpašniekam būtu jāzina pirms iesnieguma iesniegšanas Valsts meža dienestā ciršanas apliecinājuma saņemšanai. Pie tam Meža likuma 12.pants nosaka, ka apliecinājums nav nepieciešams, ja mežaudzes šķērslaukums ir lielāks par kritisko šķērslaukumu, sauso un vēja gāzto koku ciršanai, saglabājot normatīvajos aktos par koku ciršanu un dabas aizsardzību noteiktos sausos un kritušos kokus. Katru gadu pirms šādu koku ciršanas uzsākšanas, bet ne biežāk kā reizi gadā meža īpašnieka vai tiesiskā valdītāja pienākums ir par koku ciršanu paziņot Valsts meža dienestam. Meža īpašniekam vai tiesiskajam valdītājam nav pienākums sekot līdzi izmaiņām Dabas datu pārvaldības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veikt mežsaimniecisko darbību Eiropas Savienības nozīmes biotopos – veci vai dabiski boreālie meži (9010*), staignāju meži (9080*), melnalkšņu staignāji vai purvaini meži (91D0*), kas reģistrēti dabas datu pārvaldības sistēmā u</w:t>
            </w:r>
            <w:r w:rsidR="00000000" w:rsidRPr="00000000" w:rsidDel="00000000">
              <w:rPr>
                <w:b w:val="1"/>
                <w:rtl w:val="0"/>
              </w:rPr>
              <w:t xml:space="preserve">n par ko informēts meža īpašnieks vai tiesiskais valdītājs</w:t>
            </w:r>
            <w:r w:rsidR="00000000" w:rsidRPr="00000000" w:rsidDel="00000000">
              <w:rPr>
                <w:rtl w:val="0"/>
              </w:rPr>
              <w:t xml:space="preserve">,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zemes īpašnieki ir informēti (gan dabas aizsardzības plāna, gan šo noteikumu projekta virzības ietvaros) par nekustamo īpašumu atrašanos dabas parkā, dabas datu pārvaldības sistēma "Ozols" ir publiski pieejama. Šobrīd šāda prasība radīs papildu izdevumus (ierakstītas vēstules), jo pārāk maz zemes īpašnieku ir izveidotas oficiālās elektroniskās adreses, bet, piemēram, tiklīdz vairākumam iedzīvotāju būs oficiālā elektroniskā adrese, Dabas aizsardzības pārvalde šādu risinājumu plāno ieviest attiecībā uz visām īpaši aizsargājamām dabas teritorijām.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veikt mežsaimniecisko darbību Eiropas Savienības nozīmes biotopos – veci vai dabiski boreālie meži (9010*), staignāju meži (9080*), melnalkšņu staignāji vai purvaini meži (91D0*), kas reģistrēti dabas datu pārvaldības sistēmā, izņemot: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veikt mežsaimniecisko darbību Eiropas Savienības nozīmes biotopos – veci vai dabiski boreālie meži (9010*), staignāju meži (9080*), melnalkšņu staignāji vai purvaini meži (91D0*), kas reģistrēti dabas datu pārvaldības sistēmā,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dabas datu pārvaldības sistēmā "Ozols" īpaši aizsargājamo biotopu reģistrēšana var notiek bez zemes īpašnieku informēšanas, tad zemes īpašnieki var nepamanīt to brīdi, kad viņam ir iestājies jauns aprobežojums.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19.5.apakšpunktu, paredzot zemes īpašnieku informēšanu.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veikt mežsaimniecisko darbību Eiropas Savienības nozīmes biotopos – veci vai dabiski boreālie meži (9010*), staignāju meži (9080*), melnalkšņu staignāji vai purvaini meži (91D0*), kas reģistrēti dabas datu pārvaldības sistēmā un par kuriem informēts zemes īpašnieks vai tiesiskais valdītājs,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zemes īpašnieki ir informēti (gan dabas aizsardzības plāna, gan šo noteikumu projekta virzības ietvaros) par nekustamo īpašumu atrašanos dabas parkā, dabas datu pārvaldības sistēma "Ozols" ir publiski pieejama. Šobrīd šāda prasība radīs papildu izdevumus (ierakstītas vēstules), jo pārāk maz zemes īpašnieku ir izveidotas oficiālās elektroniskās adreses, bet, piemēram, tiklīdz vairākumam iedzīvotāju būs oficiālā elektroniskā adrese, Dabas aizsardzības pārvalde šādu risinājumu plāno ieviest attiecībā uz visām īpaši aizsargājamām dabas teritorijām. Savukārt noteikumu projektā ir iekļauta norma, kas paredz informēt zemes īpašniekus vai tiesiskos valdītājus, ja dabas datu pārvaldības sistēmā "Ozols" tiek reģistrēts jauns īpaši aizsargājams zālāju biotops. Savukārt par īpaši aizsargājamiem mežu biotopiem, ja meža īpašnieks plāno veikt mežsaimniecisko darbību, nepastāv risks, ka zemes īpašnieks var nepamanīt par jaunu aprobežojumu. Lai saņemtu ciršanas apliecinājumu ir jāvēršas Valsts meža dienestā, kas izskatot iesniegumu izvērtē plānotās darbības atbilstību normatīvo aktu prasībām, tajā skaitā, individuālajiem aizsardzības un izmantošanas noteikumiem un informē zemes īpašnieku, ja dabas datu pārvaldības sistēmā "Ozols" ir reģistrēti īpaši aizsargājamie biotopi.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veikt mežsaimniecisko darbību Eiropas Savienības nozīmes biotopos – veci vai dabiski boreālie meži (9010*), staignāju meži (9080*), melnalkšņu staignāji vai purvaini meži (91D0*), kas reģistrēti dabas datu pārvaldības sistēmā, izņemot: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veikt mežsaimniecisko darbību Eiropas Savienības aizsargājamos biotopos – veci vai dabiski boreālie meži (9010*), staignāju meži (9080*), melnalkšņu staignāji vai purvaini meži (91D0*), kas reģistrēti dabas datu pārvaldības sistēmā,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terminu - Eiropas Savienības aizsargājamos biotopos, aizstājot to ar terminu  - Eiropas Savienības nozīmes biotopos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veikt mežsaimniecisko darbību Eiropas Savienības nozīmes biotopos – veci vai dabiski boreālie meži (9010*), staignāju meži (9080*), melnalkšņu staignāji vai purvaini meži (91D0*), kas reģistrēti dabas datu pārvaldības sistēmā,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veikt mežsaimniecisko darbību Eiropas Savienības nozīmes biotopos – veci vai dabiski boreālie meži (9010*), staignāju meži (9080*), melnalkšņu staignāji vai purvaini meži (91D0*), kas reģistrēti dabas datu pārvaldības sistēmā, izņemot: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19.5.2. īpaši aizsargājamu sugu dzīvotņu vai biotopu uzturēšanas vai atjaunošanas pasākumus, ja uzturēšanas vai atjaunošanas darbu veikšanai ir saņemts sugu un biotopu aizsardzības jomā sertificēta eksperta pozitīvs rakstisks atzinums un Dabas aizsardzības pārvaldes rakstiska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VMD rosina punktos, kur ir minēts sugu un biotopu aizsardzības jomā sertificēta eksperta atzinums un Dabas aizsardzības pārvaldes atļauja (14.5.2., 14.7., 14.8., 19.5.2., 19.6.), noteikt, ka nepieciešama tikai Dabas aizsardzības pārvaldes atļauja. Savukārt DAP, ja nepieciešams piesaistīt ekspertu, to pati arī dara, un uz eksperta atzinuma pamata sagatavo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19.5.2. īpaši aizsargājamu sugu dzīvotņu vai biotopu uzturēšanas vai atjaunošanas pasākumus, ja uzturēšanas vai atjaunošanas darbu veikšanai ir saņemta Dabas aizsardzības pārvaldes rakstiska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21.4.2. īpaši aizsargājamu sugu dzīvotņu vai biotopu uzturēšanas vai atjaunošanas pasākumus, ja uzturēšanas vai atjaunošanas darbu veikšanai ir saņemts sugu un biotopu aizsardzības jomā sertificēta eksperta pozitīvs rakstisks atzinums, kura nepieciešamību nosaka Dabas aizsardzības pārvalde, un Dabas aizsardzības pārvaldes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veikt koku ciršanu galvenajā cirtē bez Dabas aizsardzības pārvaldes rakstiskas atļaujas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19.6.apakšpunkta redakciju, jo koku ciršanas atļaujas izsniegšana nav Dabas aizsardzības pārvaldes kompetencē. Meža likumā ir noteikts, ka koku ciršanai mežā ir  jāsaņem apliecinājums. Tas ir  Valsts meža dienesta izsniegts dokuments, kas apliecina konkrētas plānotās darbības likumību un ir uzskatāms par šīs darbības atļauju. Nevar būt divas atāluajas vienai un tai pašai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varētu sniegt atzinumu par koku ciršanas iespējamo ietekmi uz īpaši aizsargājamiem bezmugurkauliniekiem vai cita veida atļauju, kas būtu jāņem vērā Valsts meža dienestam, izsniedzot apliecinājumu koku ciršanai galvenajā citrē.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veikt koku ciršanu galvenajā cirtē bez Dabas aizsardzības pārvaldes rakstiskas atzinuma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veikt koku ciršanu galvenajā cirtē bez bezmugurkaulnieku sugu aizsardzības jomā sertificēta eksperta pozitīva rakstiska atzinuma, kura nepieciešamību nosaka Dabas aizsardzības pārvalde, un Dabas aizsardzības pārvaldes rakstiska atzinuma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veikt koku ciršanu galvenajā cirtē bez bezmugurkaulnieku sugu aizsardzības jomā sertificēta eksperta pozitīva rakstiska atzinuma un Dabas aizsardzības pārvaldes rakstiskas atļaujas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uzanību, ka Valsts meža dienesta kompetencē ir izsniegt koku ciršanas apliecinājumu, kas ir koku ciršanas atļauja mežā. Lūdzam precizēt normu, nosakot, ka Dabas aizsardzības pārvalde sniedz pozitīvu atzinumu koku ciršanai galvenajā cirtē un pēc sava ieskata piesaista nepieciešamos sugu un biotopu aizsardzības ekspertus.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veikt koku ciršanu galvenajā cirtē bez  Dabas aizsardzības pārvaldes pozitīva atzinuma: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veikt koku ciršanu galvenajā cirtē bez bezmugurkaulnieku sugu aizsardzības jomā sertificēta eksperta pozitīva rakstiska atzinuma, kura nepieciešamību nosaka Dabas aizsardzības pārvalde, un Dabas aizsardzības pārvaldes rakstiska atzinuma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bez Dabas aizsardzības pārvaldes rakstiskas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19.7.apakšpunktu. Meža ugunsdrošības pasākumu nodrošināšanai var būt nepieciešams veikt šajā punktā uzskaitītās darbības. Dabas aizsardzības pārvalde, izdodot atļauju darbībām, kas var ietekmēt hidroloģisko režīmu, nedrīkst to vērtēt tikai no sugu un biotopu aizsardzības viedokļa, bet ir jāvērtē arī ietekme uz meža ugunsdrošību.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savas kompetences ietvaros izvērtē paredzētās darbības ietekmi atbilstoši iesniegumā minētajam. Uzskatām, ka nav nepieciešams atsevišķi izdalīt vienu iespējamo ietekmi, jo vērtējums ir komplekss un atkarīgs no katras konkrētās pieteiktās darbības. Dabas aizsardzības pārvalde arī tagad izvērtējot paredzēto darbību, ņem vērā, ja iesniegtajā iesniegumā ir norādīts, ka darbība ir nepieciešama ugunsdrošības prasību nodrošināšanai. Noteikumu projektam ir pievienots jauns 3. pielikums "Ugunsdrošības infrastruktūras objektu dabas parkā "Bernāti"", kā arī jauns 10. punkts, kas paredz, ka visā dabas parkā ir atļauta esošo meža ugunsdrošības infrastruktūras objektu, kas norādīti ​3. pielikumā, uzturēšana. Ja uzturēšanai nepieciešama augošu koku ciršana, kas apdraud meža ugunsdzēsības tehnikas pārvietošanos, koku, kuri vecāki par 90 gadiem, ciršanai nepieciešama Dabas aizsardzības pārvaldes rakstiska atļauja. Nocirstie koki, kuru caurmērs pārsniedz 25 cm, atstājami mežaudzēs mirušas koksnes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bez Dabas aizsardzības pārvaldes rakstiskas atļaujas: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19.7.2. mainīt zemes lietošanas kategoriju un veikt atmežošanu, izņemot dabisku procesu rezultātā applūdušu vai pārpurvojušos platību lietošanas kategorijas maiņa uz dabā konstatēto zemes lietošanas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Dabā notiek dabiski procesi, tai skaitā platību dabiska apmežošanās, neļaujot veikt zemes lietošanas kategorijas maiņu, veidosies valsts reģistros fiksētās informācijas neatbilstība situācijai dabā.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19.7.2. mainīt zemes lietošanas kategoriju un veikt atmežošanu, izņemot dabisku procesu rezultātā apmežojušos, applūdušu vai pārpurvojušos platību lietošanas kategorijas maiņa uz dabā konstatēto zemes lietošanas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21.6.2. veikt darbības, kuru rezultātā tiek mainīta zemes lietošanas kategorija un atmežota platība, izņemot, ja nepieciešams aktualizēt datus par zemes lietošanas kategoriju, un situācijas izmaiņas dabā notikušas dabisku procesu rezultātā zemei apmežojoties, applūstot vai pārpurvojoties;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aizsargājamiem kokiem – vietējo un citzemju sugu dižkokiem (koki, kuru apkārtmērs 1,3 metru augstumā virs koka sakņu kakla vai augstums nav mazāks par šo noteikumu 2. pielikumā minētajiem izmēriem, tai skaitā sausi koki un koku stumbeņi) – un teritoriju ap kokiem vainagu projekcijas platībā, kā arī 10 metru platā joslā no tās (mērot no aizsargājamā koka vainaga projekcijas ārējās malas);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norādi uz 2.pielikumu, jo 2.pielikumā "Speciālā informatīvā zīme dabas parka apzīmēšanai un tās lietošanas kārtība" nav noteikts koku augstums. Vienlaikus vēršam uzmanību, ka noteikumiem nav pievienots aizsargājamo koku saraksts.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Pievienots 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aizsargājamiem kokiem – vietējo un citzemju sugu dižkokiem (koki, kuru apkārtmērs 1,3 metru augstumā virs koka sakņu kakla vai augstums nav mazāks par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minētajiem izmēriem, tai skaitā sausi koki un koku stumbeņi) – un teritoriju ap kokiem vainagu projekcijas platībā, kā arī 10 metru platā joslā no tās (mērot no aizsargājamā koka vainaga projekcijas ārējās malas);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“Bernāti” funkcionālo zonu shēma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1.pielikuma saturā ir kļūdas apzīmējumos- "nobrauktuve līdz stāvvietai" reāli dabā ir "publiskā piebrauktuve līdz jūrai", kā arī 2.un 3. reāli dabā ir nevis" publiskā piebrauktuve līdz jūrai "bet "noeja līdz jūrai". Lūgums grafiskā materiāla apzīmējumus  saskaņot ar Dienvidkurzemes novada pašvaldību.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grafiskā materiālā apzīmējumu- nobrauktuve līdz stāvvietai ar publiskā piebrauktuve līdz jūrai, kā arī 2.un 3. " publiskā piebrauktuve līdz jūrai" ar  "noeja līdz jūrai", kas atbilst reālai situācijai dabā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2022. gada 28.spetembrī tika nosūtīta vēstule Nr. 1-132/6733 "Par dabas parka "Bernāti" funkcionālo zonu shēmu", ar lūgumu sniegt precizējumus. 2022. gada 13. oktobrī tika saņemti precziējumi no Dienvidkurzemes novada pašvaldības, kuri tik ņemti vērā kartogrāfiskā materiāla precizēšanā.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“Bernāti” funkcionālo zonu shēma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pielikumā norādīt, kur var iepazīties ar precīzākiem funkcionālo zonu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Ministru kabineta 2021. gada 9. novembra noteikumu Nr. 740 "Dabas parka "Piejūra" individuālie aizsardzības un izmantošanas noteikumi" 1.pielikumā "Dabas parka "Piejūra" funkcionālo zonu shēma"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Funkcionālo zonu robežas noteiktas Latvijas ģeodēzisko koordinātu sistēmā. Merkatora transversālās projekcijas plaknes koordinātas noteiktas, par kartogrāfisko pamatu izmantojot aktuālāko ortofotokarti un Nekustamā īpašuma valsts kadastra informācijas sistēmas datus. Robežas noteiktas, par pamatu izmantojot kartogrāfisko materiālu (ortofotokarti), neveicot robežu instrumentālu uzmērīšanu apvidū. Līdz robežu instrumentālai uzmērīšanai apvidū pieļaujamas robežu novirzes izmantotās kartes mēroga noteiktības robežās atbilstoši dabā esošajām faktiskajām robežām.</w:t>
            </w:r>
            <w:r w:rsidR="00000000" w:rsidRPr="00000000" w:rsidDel="00000000">
              <w:rPr>
                <w:i w:val="1"/>
                <w:rtl w:val="0"/>
              </w:rPr>
              <w:t xml:space="preserve">2. Funkcionālo zonu robežu ģeotelpiskie dati pieejami dabas datu pārvaldības sistēmā atbilstoši normatīvajiem aktiem par dabas datu pārvaldības sistēmas uzturēšanas, datu aktualizācijas un informācijas aprites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"Bernāti" 1.pielikumā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Funkcionālo zonu robežas noteiktas Latvijas ģeodēzisko koordinātu sistēmā. Merkatora transversālās projekcijas plaknes koordinātas noteiktas, par kartogrāfisko pamatu izmantojot aktuālāko ortofotokarti un Nekustamā īpašuma valsts kadastra informācijas sistēmas datus. Robežas noteiktas, par pamatu izmantojot kartogrāfisko materiālu (ortofotokarti), neveicot robežu instrumentālu uzmērīšanu apvidū. Līdz robežu instrumentālai uzmērīšanai apvidū pieļaujamas robežu novirzes izmantotās kartes mēroga noteiktības robežās atbilstoši dabā esošajām faktiskajām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Funkcionālo zonu robežu ģeotelpiskie dati pieejami dabas datu pārvaldības sistēmā atbilstoši normatīvajiem aktiem par dabas datu pārvaldības sistēmas uzturēšanas, datu aktualizācijas un informācijas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Anotācijas 4.sadaļa.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"Bernāti" funkcionālo zonu robežas noteiktas Latvijas ģeodēzisko koordinātu sistēmā. Merkatora transversālās projekcijas plaknes koordinātas noteiktas, par kartogrāfisko pamatu izmantojot aktuālāko ortofotokarti un Nekustamā īpašuma valsts kadastra informācijas sistēmas datus. Robežas noteiktas, par pamatu izmantojot kartogrāfisko materiālu (ortofotokarti), neveicot robežu instrumentālu uzmērīšanu apvidū. Līdz robežu instrumentālai uzmērīšanai apvidū pieļaujamas robežu novirzes izmantotās kartes mēroga noteiktības robežās atbilstoši dabā esošajām faktiskajām robežām. Funkcionālo zonu robežu ģeotelpiskie dati pieejami dabas datu pārvaldības sistēmā "Ozols" atbilstoši normatīvajiem aktiem par dabas datu pārvaldības sistēmas uzturēšanas, datu aktualizācijas un informācijas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4.punktam robežu ģeotelpiskie dati pēc noteikumu projekta apstiprināšanas Ministru kabinetā būs pieejami dabas datu pārvaldības sistēmā "Ozols" (https://ozols.gov.lv/pub) atbilstoši normatīvajiem aktiem par dabas datu pārvaldības sistēmas uzturēšanas, datu aktualizācijas un informācijas aprites kārtību, līdz ar to arī ģeotelpiskie dati ir uzskatāmi par juridiski saistošiem. Unikālā hipersaite šobrīd IS "Ozols" funkcionāli nav iespējama (tas ir, uzklikšķinot uz konkrēto teritoriju, joprojām ir vispārējā saite https://ozols.gov.lv/pub), bet noteikti nākotnē ir izvērtējams risinājums, ņemot vērā pieejamos tehniskās un finansiālās iespējas IS attīstīšanai. Vienlaikus norādām, ka ģeoportālā www.geolatvija.lv jau patlaban tiek attēlotas aktuālās īpaši izsargājamo dabas teritoriju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anotācijas 1.3.punktu paskaidrojot par nepieciešamību informēt meža īpašniekus un tiesiskos valdītājus par jaunatklātīm Eiropas nozīmes meža biotopu reģistrēšanu dabas datu pārvaldības sistēmā "Ozols".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sadaļā norādīto informāciju, ka Bernātu bāku apsaimnieko Satiksmes ministrija. Vēršam uzmanību, ka noteikumu projektā noteiktajā dabas lieguma teritorijā ir navigācijas tehniskais līdzeklis – Bernātu bāka, kuras īpašnieks ir VSIA “Latvijas Jūras administrācija”, taču saskaņā ar Satiksmes ministrijas 2001.gada 2.augusta rīkojumu Nr.115 “Par navigācijas tehnisko ierīču apsaimniekošanas rajonu noteikšanu un navigācijas tehnisko ierīču nodošanu Ostu pārvalžu valdījumā” Bernātu bākas valdītājs un apsaimniekotājs ir Liepājas speciālās ekonomiskās zonas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Ministru kabineta 2016. gada 12. jūlija noteikumu Nr. 451 “Tehniskās prasības navigācijas tehniskajiem līdzekļiem un to darbības nodrošināšanas kārtība” 6.punktā noteikto navigācijas līdzekļus ostās apsaimnieko attiecīgās ostu pārvaldes, bet ārpus ostu akvatorijām – Rīgas brīvostas pārvalde, Ventspils brīvostas pārvalde un Liepājas speciālās ekonomiskās zonas pārvalde atbilstoši šo noteikumu 1. pielikumā noteiktajiem apsaimniekošanas rajoniem.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noteikumi noteikti skar arī dabas parka teritorijas iedzīvotājus un apmeklētājus, tūrisma, atpūtas, sporta, piedzīvojumu u.tml. aktīvistus un pakalpojuma sniedzējus, zemes, ēku, dzīvokļu, meža un citu nekustamo īpašumu apsaimniekotāju darību, būvniekus, dārzu kopējus un lauksaimniekus, pētniekus, medniekus, zvejniekus,  atzinumu sniedzējus - sugu un biotopu aizsardzības jomas sertificētus ekspertus, bezmugurkaulnieku sugu aizsardzības jomas sertificētus ekspertus, ģeologus, kokkopjus (arboristus).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papildināt šo sadaļu un veikt pārējo šīs sadaļas izvērtējumu - t.sk. vai projekts maina šo mērķgrupu tiesības un pienākumus, kā arī veicamās darbības.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1999. gada 9. marta noteikumi Nr. 83 "Noteikumi par dabas parkiem" (1.punkta tabulas 1.21.punkts un noteikumu 22.pielikums, nosakot dabas parka izveidi, vienlaikus nosaka dabas parka atrašanās vietu (administratīvā teritorija, novada teritoriālā vienība) un dabas parka shēmu (bez detalizācijas funkcionālajās zonās) un </w:t>
            </w:r>
            <w:r w:rsidR="00000000" w:rsidRPr="00000000" w:rsidDel="00000000">
              <w:rPr>
                <w:u w:val="single"/>
                <w:rtl w:val="0"/>
              </w:rPr>
              <w:t xml:space="preserve">ārējo </w:t>
            </w:r>
            <w:r w:rsidR="00000000" w:rsidRPr="00000000" w:rsidDel="00000000">
              <w:rPr>
                <w:rtl w:val="0"/>
              </w:rPr>
              <w:t xml:space="preserve">robežu koordinātas, l</w:t>
            </w:r>
            <w:r w:rsidR="00000000" w:rsidRPr="00000000" w:rsidDel="00000000">
              <w:rPr>
                <w:u w:val="single"/>
                <w:rtl w:val="0"/>
              </w:rPr>
              <w:t xml:space="preserve">ūdzam nodrošināt datu aktualitāti arī šajā regulējumā. </w:t>
            </w:r>
            <w:r w:rsidR="00000000" w:rsidRPr="00000000" w:rsidDel="00000000">
              <w:rPr>
                <w:rtl w:val="0"/>
              </w:rPr>
              <w:t xml:space="preserve">It īpaši, ja salīdzinot ar šobrīd individuālajos noteikumos noteikto teritoriju 2945 ha, jaunajos noteikumos -  tā ir tikai 768 ha. Aicinām šo aspektu skaidrot arī anotācijā. Jaunajos noteikumos dabas parka funkcionālās zonas shēmā teritorija laikam ir 768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funkcionālo zonu robežas noteiktas Latvijas ģeodēzisko koordinātu sistēmā. Merkatora transversālās projekcijas plaknes koordinātas noteiktas, par kartogrāfisko pamatu izmantojot </w:t>
            </w:r>
            <w:r w:rsidR="00000000" w:rsidRPr="00000000" w:rsidDel="00000000">
              <w:rPr>
                <w:u w:val="single"/>
                <w:rtl w:val="0"/>
              </w:rPr>
              <w:t xml:space="preserve">aktuālāko ortofotokarti un Nekustamā īpašuma valsts kadastra informācijas sistēmas datus</w:t>
            </w:r>
            <w:r w:rsidR="00000000" w:rsidRPr="00000000" w:rsidDel="00000000">
              <w:rPr>
                <w:rtl w:val="0"/>
              </w:rPr>
              <w:t xml:space="preserve">. Robežas noteiktas, par pamatu izmantojot </w:t>
            </w:r>
            <w:r w:rsidR="00000000" w:rsidRPr="00000000" w:rsidDel="00000000">
              <w:rPr>
                <w:u w:val="single"/>
                <w:rtl w:val="0"/>
              </w:rPr>
              <w:t xml:space="preserve">kartogrāfisko materiālu (ortofotokarti), neveicot robežu instrumentālu uzmērīšanu apvidū</w:t>
            </w:r>
            <w:r w:rsidR="00000000" w:rsidRPr="00000000" w:rsidDel="00000000">
              <w:rPr>
                <w:rtl w:val="0"/>
              </w:rPr>
              <w:t xml:space="preserve">. Līdz robežu instrumentālai uzmērīšanai apvidū </w:t>
            </w:r>
            <w:r w:rsidR="00000000" w:rsidRPr="00000000" w:rsidDel="00000000">
              <w:rPr>
                <w:u w:val="single"/>
                <w:rtl w:val="0"/>
              </w:rPr>
              <w:t xml:space="preserve">pieļaujamas robežu novirzes</w:t>
            </w:r>
            <w:r w:rsidR="00000000" w:rsidRPr="00000000" w:rsidDel="00000000">
              <w:rPr>
                <w:rtl w:val="0"/>
              </w:rPr>
              <w:t xml:space="preserve"> izmantotās kartes mēroga noteiktības robežās atbilstoši dabā esošajām faktiskajām robežām. Funkcionālo zonu robežu </w:t>
            </w:r>
            <w:r w:rsidR="00000000" w:rsidRPr="00000000" w:rsidDel="00000000">
              <w:rPr>
                <w:u w:val="single"/>
                <w:rtl w:val="0"/>
              </w:rPr>
              <w:t xml:space="preserve">ģeotelpiskie dati pieejami dabas datu pārvaldības sistēmā</w:t>
            </w:r>
            <w:r w:rsidR="00000000" w:rsidRPr="00000000" w:rsidDel="00000000">
              <w:rPr>
                <w:rtl w:val="0"/>
              </w:rPr>
              <w:t xml:space="preserve"> atbilstoši normatīvajiem aktiem par dabas datu pārvaldības sistēmas uzturēšanas, datu aktualizācijas un informācijas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14. panta pirmā daļa noteic, </w:t>
            </w:r>
            <w:r w:rsidR="00000000" w:rsidRPr="00000000" w:rsidDel="00000000">
              <w:rPr>
                <w:u w:val="single"/>
                <w:rtl w:val="0"/>
              </w:rPr>
              <w:t xml:space="preserve">ka aizsargājamo teritoriju un to funkcionālo zonu robežas attēlo vietējās pašvaldības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lai nebūtu pārpratumu teritoriju jautājumos, būtu efektīvāk, ja būtu viena karte gan ārējai robežai, gan funkcionālajām zonām un tā saderētu arī ar vietējās pašvaldības teritorijas plānojumu un ES u.c. starptautiskajām uzraudzības institūcijām atskaitēs norādītu vienas un tās pašas kartes. Vēršam uzmanību, ka šobrīd ar noteikumiem apstiprinātais kartes (shēmas) attēls noteiktā mērogā ir juridiski saistošs, bet ģeotelpiskie dati, kuri pieejami dabas datu pārvaldības sistēmā ir informatīvi. Turklāt, ja robežu ģeotelpiskie dati ir pieejami dabas datu pārvaldības sistēmā, kuras datus pēc tam iekļauj teritorijas plānošanas kartēs, uzskatam, ja tehniski ir iespējams, </w:t>
            </w:r>
            <w:r w:rsidR="00000000" w:rsidRPr="00000000" w:rsidDel="00000000">
              <w:rPr>
                <w:u w:val="single"/>
                <w:rtl w:val="0"/>
              </w:rPr>
              <w:t xml:space="preserve">būtu lietderīgi noteikumos apstiprināt mūsdienīgas nepastarpinātas interaktīvas digitālas kartes caur unikālu hipersaiti.</w:t>
            </w:r>
            <w:r w:rsidR="00000000" w:rsidRPr="00000000" w:rsidDel="00000000">
              <w:rPr>
                <w:rtl w:val="0"/>
              </w:rPr>
              <w:t xml:space="preserve"> Līdzīgi kā teritorijas plānojumiem - sk., piem., teritorijas plānojuma funkcionālā zonējuma karti, kura apstiprināta un ir pieejama valsts vienotajā ģeotelpiskās informācijas portālā www.geolatvija.lv, unikālais identifikators https://geolatvija.lv/geo/tapis#document_25700. Saistošajos noteikumos ietver hipersaiti ar unikālo identifikatoru uz valsts vienotajā ģeotelpiskās informācijas portālā (turpmāk — ģeoportāls) pieejamo apstiprinātā plānojuma interaktīvo grafisko daļu. Ģeoportālā pieejamā teritorijas plānojuma vai lokālplānojuma interaktīvā grafiskā daļa ir pašvaldības saistošo noteikumu neatņemama sastāvdaļa. Lūdzam izvērtēt šāda kompleksa risinājuma ieviešanas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parks „Bernāti” atrodas Latvijas dienvidrietumos, Dienvidkurzemes novadā starp Bernātiem un Jūrmalciemu, aptuveni 5km uz ZR no Nīcas un aptuveni10km uz D no Liepājas, tiešā Valsts nozīmes autoceļa A11 Liepāja–Klaipēda tuvumā. Tas ietver 7 km garu Baltijas jūras piekrastes posmu – pludmali un tai piegulošās mežainās piejūras kāpas. Dabas parka R mala noteikta pa Baltijas jūras ūdens līmeņa līniju, Z robeža – gar meža ceļu no Krūmu kapiem līdz jūrai. Tā D mala robežojas ar Jūrmalciema robežu, bet A mala – ar Bernātu ciema robežu, meža ceļu gar kāpu grēdas A piekāji, valsts meža robežu un vietējas nozīmes autoceļu V1231 Klampju ciems–Jūrmalciems. Administratīvi dabas parks atrodas Nīcas novadā. Tas ietver 665 ha no Nīcas novada lauku teritorijas un 103 ha plašu Bernātu ciemata daļu. Valsts un Eiropas Savienības (turpmāk - ES) datu bāzēs norādītā dabas parka platība – 795 ha. Pateicoties intensīvajai jūras krasta erozijai, dabas parka platība pēc katras lielākas vētras samazinās. Veicot Latvijas Ģeotelpiskās informācijas aģentūras 2014. gada ortofoto karšu izpēti, secināts, ka šobrīd dabas parka teritorija aizņem 768 ha lielu platību. 2004. gada 8. aprīļa Ministru kabineta noteikumos Nr. 237 "Dabas parka "Bernāti" individuālie aizsardzības un izmantošanas noteikumi" 3. punktā minēta dabas parka platība 2945 ha. Dabas parka "Bernāti" platība tika mainīta līdz ar aizsargājamās jūras teritorijas Nida - Pērkone izveidi - 2010. gada 5. janvārī Ministru kabineta noteikumi Nr. 17 "Noteikumi par aizsargājamām jūras teritorijām", kurā tika iekļauta dabas parka "Bernāti" jūras akvatorijas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4.punktam robežu ģeotelpiskie dati pēc noteikumu projekta apstiprināšanas Ministru kabinetā būs pieejami dabas datu informācijas sistēmā "Ozols" (https://ozols.gov.lv/pub) atbilstoši normatīvajiem aktiem par dabas datu pārvaldības sistēmas uzturēšanas, datu aktualizācijas un informācijas aprites kārtību, līdz ar to arī ģeotelpiskie dati ir uzskatāmi par juridiski saistošiem.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Unikālā hipersaite šobrīd IS "Ozols" funkcionāli nav iespējama (tas ir, uzklikšķinot uz konkrēto teritoriju, joprojām ir vispārējā saite https://ozols.gov.lv/pub), bet noteikti nākotnē ir izvērtējams risinājums, ņemot vērā pieejamos tehniskās un finansiālās iespējas IS attīstīšanai. Vienlaikus norādām, ka ģeoportālā www.geolatvija.lv jau patlaban tiek attēlotas aktuālās īpaši izsargājamo dabas teritoriju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teritorijām"14.panta pirmā daļa noteic, ka aizsargājamo teritoriju un to funkcionālo zonu robežas attēlo vietējās pašvaldības teritorijas plānojumā. Lūdzam anotācijas 7.sadaļā identificēt tās pašvaldības, kuru administratīvās teritorijas skar dabas parks "Bernāti" un kopīgi ar tām izvērtēt, vai nav nepieciešamas izmaiņas vietējās pašvaldības teritorijas plānojumā un citos saistošajos noteikumos. Ja izmaiņas nepieciešamas, lūdzam to norādīt anotācijas 4.sadaļā.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16. marta noteikumu Nr. 264 "Īpaši aizsargājamo dabas teritoriju vispārējie aizsardzības un izmantošanas noteikumi" (turpmāk - MK noteikumi Nr.264) 2.punkts noteic, ka noteikumi attiecas uz Saeimas un Ministru kabineta izveidotām aizsargājamām teritorijām, kurām nav individuālo aizsardzības un izmantošanas noteikumu. MK noteikumi Nr.264 nosaka īpaši aizsargājamo dabas teritoriju (turpmāk – aizsargājamās teritorijas) vispārējo aizsardzības un izmantošanas kārtību, tajā skaitā pieļaujamos un aizliegtos darbību veidus aizsargājamās teritorijās, kā arī aizsargājamo teritoriju apzīmēšanai dabā lietojamās speciālās informatīvās zīmes paraugu un tās izveidošanas un lietošanas kārtību. Informatīva atsauce uz Eiropas Savienības direktīvām liecina, ka noteikumos iekļautas tiesību normas, kas izriet no Eiropas Parlamenta un Padomes 2009.gada 30.novembra Direktīvas 2009/147/EC par savvaļas putnu aizsardzību un Padomes 1992.gada 21.maija Direktīvas 92/43/EEK par dabisko biotopu savvaļas faunas un floras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264  54. punkts no 2010.gada noteic, ka tām aizsargājamām teritorijām, kuru individuālie aizsardzības un izmantošanas noteikumi stājušies spēkā līdz 2005.gada 10.novembrim, šos noteikumus piemēro tiktāl, ciktāl tie nav pretrunā ar aizsargājamo teritoriju individuālajiem aizsardzības un izmantošanas noteikumiem. Šo noteikumu anotācijā skaidrots, ka noteikumu projekts neattiecas uz aizsargājamām teritorijām, kuru individuālie aizsardzības un izmantošanas noteikumi pieņemti pēc 2005.gada 10.novembra.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līdz šim Ministru kabineta 2004. gada 8. aprīļa noteikumu Nr. 273 "Dabas parka “Bernāti” individuālie aizsardzības un izmantošanas noteikumi" (stājas spēkā 17.04.2004. un tātad 2010.gadā uz šiem noteikumiem attiecināja arī MK noteikumu Nr. 264  54. punktu) 2. punkts noteic, ka dabas parka teritorijā ir spēkā īpaši aizsargājamo dabas teritoriju vispārējie aizsardzības un izmantošanas noteikumi, ja šajos noteikumos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izdoti jauni dabas parka "individuālie noteikumi" uz kuru regulējumu jau attiecina MK noteikumu Nr.264 2.punktu un MK noteikumu Nr.264 54.punktā ietvertais pārejas regulējums uz šī dabas parka individuālajiem noteikumiem vairs neattiecas, jo šie jaunie noteikumi stāsies spēkā pēc 2005.gada 10.novembra.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18.panta ceturtā daļa noteic, ka izstrādājot aizsargājamās teritorijas individuālos aizsardzības un izmantošanas noteikumus, kā arī teritorijas attīstības plānošanas dokumentus un apsaimniekojot aizsargājamo teritoriju, var izmantot dabas aizsardzības plānā ietverto informāciju. Plānam ir ieteikuma raksturs. Un to nevar uzskatīt par direktīvu normatīvā regulējuma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var secināt, ka MK noteikumi Nr.264 nav piemērojami tajos gadījumos, ja izveidotajām aizsargājamām teritorijām ir "savi individuālie aizsardzības un izmantošanas noteikumi" un MK noteikumos Nr.264 tiesību normas, kas izriet no augstākminētajām Eiropas Savienības direktīvām ir pārņemamas ar aizsargājamo teritoriju individuālajiem aizsardzības un izmantošanas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atkārtoti vērtēt, vai projektā netiek iekļautas tiesību normas, kas izriet no Eiropas Savienības direktīvām  un attiecīgi precizēt projektu, papildinot to ar informatīvo atsauci uz Eiropas Savienības direktīvām un pilnīgāk aizpildīt anotācijas 5.sadaļu (t.sk. 5.4.apakšadaļas 1.tabulu). Ja projektā netiek iekļauta informatīvā atsauce uz Eiropas Savienības direktīvām, tad lūdzam skaidrot kā attiecībā uz konkrēto dabas parku tiek pārņemtas saistošās tiesību normas, kas izriet no Eiropas Savienības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vērtēt MK noteikumu Nr.264 2.punktā minētā regulējuma ietekmi uz dabas parka individuālajiem noteikumiem (vai pēdējos ir ietverts viss nepieciešamais regulējums dabas parka aizsardzībai un izmantošanai, jo MK noteikumi Nr.264 saskaņā ar MK noteikumu Nr.264 2. un 54.punktu no šo jauno noteikumu spēkā stāšanās vairs nebūs piemērojami) un, ja nepieciešams, sagatavot nepieciešamās izmaiņas individuālajos noteikumos, precizējot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atkārtoti un secinām, ka ar šo noteikumu projektu netiek pārņemtas direktīvas prasības, noteikumu projekts tikai veicina no direktīvas izrietošo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2010. gada 16. marta Ministru kabineta noteikumiem Nr.264 "Īpaši aizsargājamo dabas teritoriju vispārējie aizsardzības un izmantošanas noteikumi" netika pārņemtas Eiropas Parlamenta un Padomes 2009.gada 30.novembra Direktīva 2009/147/EC par savvaļas putnu aizsardzību un Padomes 1992.gada 21.maija Direktīva 92/43/EEK par dabisko biotopu savvaļas faunas un floras aizsardzību, augstākminētie noteikumi tika izstrādāti 2010. gadā un informatīvā atsauce ir iekļauta atbilstoši tā laika izpratnei.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šo noteikumu projekta izstrādes laikā ir izvērtējusi MK Nr. 264 regulējumu, kas varētu tikt attiecināts uz dabas parku "Bernati" un šajā noteikumu projektā attiecīgi iekļautas visas nepieciešamās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16. marta noteikumu Nr. 264 "Īpaši aizsargājamo dabas teritoriju vispārējie aizsardzības un izmantošanas noteikumi" (turpmāk - MK noteikumi Nr.264) 2.punkts noteic, ka noteikumi attiecas uz Saeimas un Ministru kabineta izveidotām aizsargājamām teritorijām, kurām </w:t>
            </w:r>
            <w:r w:rsidR="00000000" w:rsidRPr="00000000" w:rsidDel="00000000">
              <w:rPr>
                <w:u w:val="single"/>
                <w:rtl w:val="0"/>
              </w:rPr>
              <w:t xml:space="preserve">nav</w:t>
            </w:r>
            <w:r w:rsidR="00000000" w:rsidRPr="00000000" w:rsidDel="00000000">
              <w:rPr>
                <w:rtl w:val="0"/>
              </w:rPr>
              <w:t xml:space="preserve"> individuālo aizsardzības un izmantošanas noteikumu. MK noteikumi Nr.264 nosaka īpaši aizsargājamo dabas teritoriju (turpmāk – aizsargājamās teritorijas) vispārējo aizsardzības un izmantošanas kārtību, tajā skaitā pieļaujamos un aizliegtos darbību veidus aizsargājamās teritorijās, kā arī aizsargājamo teritoriju apzīmēšanai dabā lietojamās speciālās informatīvās zīmes paraugu un tās izveidošanas un lietošanas kārtību. Informatīva atsauce uz Eiropas Savienības direktīvām liecina, ka noteikumos iekļautas tiesību normas, kas izriet no Eiropas Parlamenta un Padomes 2009.gada 30.novembra Direktīvas 2009/147/EC par savvaļas putnu aizsardzību un Padomes 1992.gada 21.maija Direktīvas 92/43/EEK par dabisko biotopu savvaļas faunas un floras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īpaši aizsargājamām dabas teritorijām" 18.panta ceturtā daļa noteic, ka izstrādājot aizsargājamās teritorijas individuālos aizsardzības un izmantošanas noteikumus, kā arī teritorijas attīstības plānošanas dokumentus un apsaimniekojot aizsargājamo teritoriju, var izmantot dabas aizsardzības plānā ietverto informāciju. </w:t>
            </w:r>
            <w:r w:rsidR="00000000" w:rsidRPr="00000000" w:rsidDel="00000000">
              <w:rPr>
                <w:u w:val="single"/>
                <w:rtl w:val="0"/>
              </w:rPr>
              <w:t xml:space="preserve">Plānam ir ieteikuma raksturs.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to, ka projekts paredz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aizsargājamas teritorijas - dabas parka “Bernāti” (turpmāk – dabas parks) individuālo aizsardzības un izmantošanas kārtību;</w:t>
            </w:r>
            <w:r w:rsidR="00000000" w:rsidRPr="00000000" w:rsidDel="00000000">
              <w:rPr>
                <w:i w:val="1"/>
                <w:rtl w:val="0"/>
              </w:rPr>
              <w:t xml:space="preserve">2. dabas parka apzīmēšanai dabā lietojamās speciālās informatīvās zīmes paraugu un tās izveidošanas un lietošanas kārtību;</w:t>
            </w:r>
            <w:r w:rsidR="00000000" w:rsidRPr="00000000" w:rsidDel="00000000">
              <w:rPr>
                <w:i w:val="1"/>
                <w:rtl w:val="0"/>
              </w:rPr>
              <w:t xml:space="preserve">3. dabas parkā esošos dabas pieminekļus - aizsargājamos kokus un aizsargājamos ģeoloģiskos un ģeomorfoloģiskos dabas pieminekļus, tai skaitā “Pūsēnu kalns”, kā arī to aizsardzības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vērtēt, vai projektā netiek iekļautas tiesību normas, kas izriet no Eiropas Savienības direktīvām un nodrošina Eiropas Savienības regulu īstenošanu un attiecīgi precizēt projektu, papildinot to ar informatīvo atsauci uz Eiropas Savienības direktīvām un pilnīgāk aizpildīt anotācijas 5.sadaļu (t.sk. 5.4.apakšadaļas 1.tabulu).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atkārtoti un secinām, ka ar šo noteikumu projektu netiek pārņemtas direktīvas prasības, noteikumu projekts tikai veicina no direktīvas izrietošo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2010. gada 16. marta Ministru kabineta noteikumiem Nr.264 "Īpaši aizsargājamo dabas teritoriju vispārējie aizsardzības un izmantošanas noteikumi" netika pārņemtas Eiropas Parlamenta un Padomes 2009.gada 30.novembra Direktīva 2009/147/EC par savvaļas putnu aizsardzību un Padomes 1992.gada 21.maija Direktīva 92/43/EEK par dabisko biotopu savvaļas faunas un floras aizsardzību, augstākminētie noteikumi tika izstrādāti 2010. gadā un informatīvā atsauce ir iekļauta atbilstoši tā laika izpratnei.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sadaļu, jo minēto noteikumu izpildi noteikti nodrošinās - Dabas aizsardzības pārvalde, pašvaldības, kuru administratīvajā teritorijā ir dabas parks, Valsts vides dienests, Valsts meža dienests, būvvaldes, Nacionālo bruņoto spēki, Zemessargi, transporta, sakaru, enerģētikas, ūdensapgādes un kanalizācijas dienesti, Valsts ugunsdzēsības un glābšanas dienests, Veselības ministrija (veselības aizsardzība), Ekonomikas ministrija (uzņēmējdarbība un tūrisma politika).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"Bernāti" individuālie aizsardzības un izmantošanas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Saskaņojumi ar DAP projektā iestrādāti  vairāk kā 20 vietās. Lai MK Noteikumu lietotājiem būtu vieglāk orientēties plašajā nepieciešamo saskaņojumu klāstā-izveidot atsevišķu nodaļu -Saskaņojumi ar DAP.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prasības pēc saskaņojumiem nav vienkopus, ir vairākas  vienas zonas ietvaros, plaši tiek izmantota atruna “izņemot”.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noteikumos un turpmāk arī citos izveidot atsevišķu nodaļu “Saskaņojumi ar DAP”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Individuālie aizsardzības un izmantošanas noteikumi tiek izstrādāti atbilstoši juridiskai tehnikai.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"Bernāti" individuālie aizsardzības un izmantošanas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īpaši aizsargājamām dabas teritorijām” 13. panta otro daļu, 14. panta otro daļu un17.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veidot atstarpi starp vārdu "un" un skaitli "17."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īpaši aizsargājamām dabas teritorijām” 13. panta otro daļu, 14. panta otro daļu un 17.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Dabas parka platība ir 768 hektāri. Dabas parka funkcionālo zonu shēma noteikta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uz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Dabas parka platība ir 768 hektāri. Dabas parka funkcionālo zonu shēma noteikta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Dabas parka platība ir 768 hektāri. Dabas parka funkcionālo zonu shēma noteikta šo noteikumu </w:t>
            </w:r>
            <w:r w:rsidR="00000000" w:rsidRPr="00000000" w:rsidDel="00000000">
              <w:rPr>
                <w:rtl w:val="0"/>
              </w:rPr>
              <w:t xml:space="preserve">1. </w:t>
            </w:r>
            <w:r w:rsidR="00000000" w:rsidRPr="00000000" w:rsidDel="00000000">
              <w:rPr>
                <w:rtl w:val="0"/>
              </w:rPr>
              <w:t xml:space="preserve">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punkta otro teikumu izteikt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funkcionālo zonu shēma noteikta šo noteikumu 1. pielikum</w:t>
            </w:r>
            <w:r w:rsidR="00000000" w:rsidRPr="00000000" w:rsidDel="00000000">
              <w:rPr>
                <w:u w:val="single"/>
                <w:rtl w:val="0"/>
              </w:rPr>
              <w:t xml:space="preserve">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Dabas parka platība ir 768 hektāri. Dabas parka funkcionālo zonu shēma noteikta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Dabas parka robežas dabā apzīmē ar speciālu informatīvu zīmi. Speciālas informatīvas zīmes paraugs, tās izveidošanas un lietošanas kārtība noteikta šo noteikumu </w:t>
            </w:r>
            <w:r w:rsidR="00000000" w:rsidRPr="00000000" w:rsidDel="00000000">
              <w:rPr>
                <w:rtl w:val="0"/>
              </w:rPr>
              <w:t xml:space="preserve">2. </w:t>
            </w:r>
            <w:r w:rsidR="00000000" w:rsidRPr="00000000" w:rsidDel="00000000">
              <w:rPr>
                <w:rtl w:val="0"/>
              </w:rPr>
              <w:t xml:space="preserve">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aizvietot vārdus "Speciālas informatīvas" ar vārdiem "Speciālās informatīvās" un teikuma beigās likt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Dabas parka robežas dabā apzīmē ar speciālu informatīvu zīmi. Speciālās informatīvās zīmes paraugs, tās izveidošanas un lietošanas kārtība noteikta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 rūpnieciskās zvejas vajadzībām pa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norādītajiem laivu pievešanas ceļiem un pa pludmali ne vairāk kā četrus metrus platā joslā no ūdens 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aizvietot vārdu un skaitli "1. pielikumu" ar vārdu un skaitli "1. pielikumā". Vienlaikus vēršam uzmanību, ka šo noteikumu 1.pielikuma shēmas leģendas apzīmējumos ir norādīta "zvejniekiem un atbildīgajiem dienestiem izmantojama nobrauktuve līdz jūrai" nevis "laivu pievešanas ceļi".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12.5.2. rūpnieciskās zvejas vajadzībām pa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norādītajiem laivu pievešanas ceļiem un pa pludmali ne vairāk kā četrus metrus platā joslā no ūdens līnijas;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iežogot meža zemes, norobežot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norādītās noejas jūrai;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 un skaitli "1. pielikumu" ar vārdu un skaitli "1. pielikumā", kā arī papildināt aiz vārda "noejas" ar vārdu "līdz" kā norādīts šo noteikumu 1. pielikuma leģendas apzīmējumos.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iežogot meža zemes, norobežot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norādītās noejas līdz jūrai;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būvēt jaunus komersantu (mežsaimniecības) ceļus un veidot jaunas dabiskās brauktuves, kā arī ar bez Dabas aizsardzības pārvaldes rakstiskas atļaujas paplašināt esošās dabiskās brauktuves, izņemot neitrālajā zonā;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redakciju, svītojot palīgteikumā vārdu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būvēt jaunus komersantu (mežsaimniecības) ceļus un veidot jaunas dabiskās brauktuves, kā arī  bez Dabas aizsardzības pārvaldes rakstiskas atļaujas paplašināt esošās dabiskās brauktuves, izņemot neitrālajā zonā;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būvēt jaunus komersantu (mežsaimniecības) ceļus un veidot jaunas dabiskās brauktuves, kā arī bez Dabas aizsardzības pārvaldes rakstiskas atļaujas paplašināt esošos ceļus un dabiskās brauktuves, izņemot neitrālajā zonā un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norādītos ceļus un dabiskās brauktuves;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izmantot citzemju sugas meža atjaunošanā un ieaudzēšanā;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12.2. punktā attiecībā uz citzemju koku sugām pievienot atsauci uz 4.pielikumu, lai ir viennozīmīgi skaidrs citzemju koku sugu saraksts;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izmantot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minētās citzemju sugas meža atjaunošanā un ieaudzēšanā;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Dabas lieguma zona ir izveidota, lai aizsargātu krasta kāpu aizsargjoslā ietvertās mežainās piejūras kāpas (2180), vecus vai dabiskus boreālos mežus (9010*), staignāju mežus (9080*), mitras starpkāpu ieplakas (2190) un ar lakstaugiem klātas pelēkās kāpas (2130*), kā arī ar šīm dzīvotnēm saistītās retās un aizsargājamās sugas, piemēram, putnu sugas - vakarlēpis Caprimulgus europaes, mežirbe Tetrastes bonasia, melnā dzilna Dryocopus martius, augu sugas -  Jūrmalas dedestiņa Lathyrus maritimus, Lēzela vīrcele Linaria loeselii.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vārdus svešvalodā rakstīt slīprakstā.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pārbaudīt vārdu rakstību svešvalodā, tā piemēram, vakarlēpis Ministru kabineta 2007. gada 27. marta noteikumos Nr. 211 "Noteikumi par putnu sugu sarakstu, kurām piemēro īpašus dzīvotņu aizsardzības pasākumus, lai nodrošinātu sugu izdzīvošanu un vairošanos izplatības areālā" latīņu valodā atveidots kā </w:t>
            </w:r>
            <w:r w:rsidR="00000000" w:rsidRPr="00000000" w:rsidDel="00000000">
              <w:rPr>
                <w:i w:val="1"/>
                <w:rtl w:val="0"/>
              </w:rPr>
              <w:t xml:space="preserve">Caprimulgus europae</w:t>
            </w:r>
            <w:r w:rsidR="00000000" w:rsidRPr="00000000" w:rsidDel="00000000">
              <w:rPr>
                <w:i w:val="1"/>
                <w:u w:val="single"/>
                <w:rtl w:val="0"/>
              </w:rPr>
              <w:t xml:space="preserve">us</w:t>
            </w:r>
            <w:r w:rsidR="00000000" w:rsidRPr="00000000" w:rsidDel="00000000">
              <w:rPr>
                <w:i w:val="1"/>
                <w:rtl w:val="0"/>
              </w:rPr>
              <w:t xml:space="preserve">, </w:t>
            </w:r>
            <w:r w:rsidR="00000000" w:rsidRPr="00000000" w:rsidDel="00000000">
              <w:rPr>
                <w:rtl w:val="0"/>
              </w:rPr>
              <w:t xml:space="preserve">mežirbe - </w:t>
            </w:r>
            <w:r w:rsidR="00000000" w:rsidRPr="00000000" w:rsidDel="00000000">
              <w:rPr>
                <w:i w:val="1"/>
                <w:u w:val="single"/>
                <w:rtl w:val="0"/>
              </w:rPr>
              <w:t xml:space="preserve">Bonasa</w:t>
            </w:r>
            <w:r w:rsidR="00000000" w:rsidRPr="00000000" w:rsidDel="00000000">
              <w:rPr>
                <w:i w:val="1"/>
                <w:rtl w:val="0"/>
              </w:rPr>
              <w:t xml:space="preserve"> bonasia.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Dabas lieguma zona ir izveidota, lai aizsargātu krasta kāpu aizsargjoslā ietvertās mežainās piejūras kāpas (2180), vecus vai dabiskus boreālos mežus (9010*), staignāju mežus (9080*), mitras starpkāpu ieplakas (2190) un ar lakstaugiem klātas pelēkās kāpas (2130*), kā arī ar šīm dzīvotnēm saistītās retās un aizsargājamās sugas, piemēram, putnu sugas - vakarlēpis </w:t>
            </w:r>
            <w:r w:rsidR="00000000" w:rsidRPr="00000000" w:rsidDel="00000000">
              <w:rPr>
                <w:i w:val="1"/>
                <w:rtl w:val="0"/>
              </w:rPr>
              <w:t xml:space="preserve">Caprimulgus europaeus</w:t>
            </w:r>
            <w:r w:rsidR="00000000" w:rsidRPr="00000000" w:rsidDel="00000000">
              <w:rPr>
                <w:rtl w:val="0"/>
              </w:rPr>
              <w:t xml:space="preserve">, mežirbe </w:t>
            </w:r>
            <w:r w:rsidR="00000000" w:rsidRPr="00000000" w:rsidDel="00000000">
              <w:rPr>
                <w:i w:val="1"/>
                <w:rtl w:val="0"/>
              </w:rPr>
              <w:t xml:space="preserve">Bonasa bonasia</w:t>
            </w:r>
            <w:r w:rsidR="00000000" w:rsidRPr="00000000" w:rsidDel="00000000">
              <w:rPr>
                <w:rtl w:val="0"/>
              </w:rPr>
              <w:t xml:space="preserve">, melnā dzilna </w:t>
            </w:r>
            <w:r w:rsidR="00000000" w:rsidRPr="00000000" w:rsidDel="00000000">
              <w:rPr>
                <w:i w:val="1"/>
                <w:rtl w:val="0"/>
              </w:rPr>
              <w:t xml:space="preserve">Dryocopus martius</w:t>
            </w:r>
            <w:r w:rsidR="00000000" w:rsidRPr="00000000" w:rsidDel="00000000">
              <w:rPr>
                <w:rtl w:val="0"/>
              </w:rPr>
              <w:t xml:space="preserve">, augu sugas -  Jūrmalas dedestiņa </w:t>
            </w:r>
            <w:r w:rsidR="00000000" w:rsidRPr="00000000" w:rsidDel="00000000">
              <w:rPr>
                <w:i w:val="1"/>
                <w:rtl w:val="0"/>
              </w:rPr>
              <w:t xml:space="preserve">Lathyrus maritimus</w:t>
            </w:r>
            <w:r w:rsidR="00000000" w:rsidRPr="00000000" w:rsidDel="00000000">
              <w:rPr>
                <w:rtl w:val="0"/>
              </w:rPr>
              <w:t xml:space="preserve">, Lēzeļa vīrcele </w:t>
            </w:r>
            <w:r w:rsidR="00000000" w:rsidRPr="00000000" w:rsidDel="00000000">
              <w:rPr>
                <w:i w:val="1"/>
                <w:rtl w:val="0"/>
              </w:rPr>
              <w:t xml:space="preserve">Linaria loeselii</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veikt darbības, kuru rezultātā tiek mainīta  zemes lietošanas kategorija un atmežošana, izņemot: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gramatiski precizēt 14.1. apakšpunkta ievadaļu. Saskaņā ar Meža likumu atmežošana ir personas darbības izraisīta meža pārveidošana citā zemes lietošanas veidā. Aizliegums veikt darbības, kuru rezultātā tiek mainīta  zemes lietošanas kategorija, ietver arī aizliegumu veikt darbības, kuru rezultātā platība ir atmežojama.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"un atmežošana" vai aizstāt ar vārdiem "vai atmežota platība".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veikt darbības, kuru rezultātā tiek mainīta zemes lietošanas kategorija vai atmežota platība, izņemot: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15.1.2.3. izziņas infrastruktūras objektu un inženierbūvju, tai skaitā ceļu un veloceļu un citu inženierbūvju pārbūvi, ja tiek mainīts trases platums un novietojums;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termins "ceļš" redakcijā tiek lietots Ceļu satiksmes likuma izpratnē un "veloceļš" ir turpat noteiktais "velosipēdu ceļš", tad vēršam uzmanību, ka termins "ceļš" sevī jau ietver terminu "velosipēdu ceļš". Ceļu satiksmes likuma 1.panta 3.punkts skaidro, ka </w:t>
            </w:r>
            <w:r w:rsidR="00000000" w:rsidRPr="00000000" w:rsidDel="00000000">
              <w:rPr>
                <w:b w:val="1"/>
                <w:rtl w:val="0"/>
              </w:rPr>
              <w:t xml:space="preserve">ceļš</w:t>
            </w:r>
            <w:r w:rsidR="00000000" w:rsidRPr="00000000" w:rsidDel="00000000">
              <w:rPr>
                <w:rtl w:val="0"/>
              </w:rPr>
              <w:t xml:space="preserve"> ir jebkura satiksmei izbūvēta teritorija (autoceļš, iela, prospekts, šķērsiela un tamlīdzīgas teritorijas visā platumā, ieskaitot brauktuvi, ietves, nomales, sadalošās joslas un saliņas). </w:t>
            </w:r>
            <w:r w:rsidR="00000000" w:rsidRPr="00000000" w:rsidDel="00000000">
              <w:rPr>
                <w:b w:val="1"/>
                <w:rtl w:val="0"/>
              </w:rPr>
              <w:t xml:space="preserve">Ceļa kompleksā ietilpst</w:t>
            </w:r>
            <w:r w:rsidR="00000000" w:rsidRPr="00000000" w:rsidDel="00000000">
              <w:rPr>
                <w:rtl w:val="0"/>
              </w:rPr>
              <w:t xml:space="preserve"> ceļš, mākslīgās būves (tilti, satiksmes pārvadi, tuneļi, caurtekas, ūdens novadīšanas ietaises, atbalsta sienas un citas būves), </w:t>
            </w:r>
            <w:r w:rsidR="00000000" w:rsidRPr="00000000" w:rsidDel="00000000">
              <w:rPr>
                <w:b w:val="1"/>
                <w:rtl w:val="0"/>
              </w:rPr>
              <w:t xml:space="preserve">ceļu inženierbūves</w:t>
            </w:r>
            <w:r w:rsidR="00000000" w:rsidRPr="00000000" w:rsidDel="00000000">
              <w:rPr>
                <w:rtl w:val="0"/>
              </w:rPr>
              <w:t xml:space="preserve"> (pasažieru sabiedrisko transportlīdzekļu pieturvietas un paviljoni, bremzēšanas un paātrinājuma joslas, transportlīdzekļu stāvvietas, atpūtas laukumi, </w:t>
            </w:r>
            <w:r w:rsidR="00000000" w:rsidRPr="00000000" w:rsidDel="00000000">
              <w:rPr>
                <w:b w:val="1"/>
                <w:u w:val="single"/>
                <w:rtl w:val="0"/>
              </w:rPr>
              <w:t xml:space="preserve">velosipēdu ceļi</w:t>
            </w:r>
            <w:r w:rsidR="00000000" w:rsidRPr="00000000" w:rsidDel="00000000">
              <w:rPr>
                <w:rtl w:val="0"/>
              </w:rPr>
              <w:t xml:space="preserve"> un ietves, ceļu sakaru un apgaismojuma līnijas, elektrotransporta kontakttīkli un citas inženierbūves), satiksmes organizācijas tehniskie līdzekļi (ceļa zīmes, luksofori, signālstabiņi, aizsargbarjeras, gājēju barjeras, vertikālie un horizontālie ceļa apzīmējumi un citi tehniskie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termina "veloceļš" lietošanu no Ceļu satiksmes likumā noteiktā atšķirīgā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15.1.2.3. veikt izziņas infrastruktūras objektu un inženierbūvju, tai skaitā ceļu un velosipēdu ceļu un citu inženierbūvju pārbūvi, ja tiek mainīts trases platums un novietojums;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14.1.2.3. izziņas infrastruktūras objektu un inženierbūvju, tai skaitā ceļu un veloceliņu un citu inženierbūvju pārbūvi, ja tiek mainīts trases platuma un novietojums;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vārda "platuma" locījumu, jo šobrīd tas ir neatbilstošs.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15.1.2.3. veikt izziņas infrastruktūras objektu un inženierbūvju, tai skaitā ceļu un velosipēdu ceļu un citu inženierbūvju pārbūvi, ja tiek mainīts trases platums un novietojums;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 organizēt brīvā dabā publiskus pasākumus, sporta, piedzīvojumu un citu veidu sacensības un treniņus, kurās piedalās vairāk par 60 cilvēkiem, izņemot pasākumus un nometnes, kas tiek organizētas šim nolūkam paredzētās un speciāli ierīkotās vietās. Šajā punktā minētos pasākumus drīkst organizēt ne biežāk kā vienu reizi gadā vienā un tai pašā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 "kurās" ar vārdu "kuros". Tas pats attiecināms uz projekta 19.7.1.apakšpunktu.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organizēt brīvā dabā publiskus pasākumus, sporta, piedzīvojumu un citu veidu sacensības un treniņus, kuros piedalās vairāk par 60 cilvēkiem, izņemot pasākumus un nometnes, kas tiek organizētas šim nolūkam paredzētās un speciāli ierīkotās vietās. Šajā punktā minētos pasākumus drīkst organizēt ne biežāk kā vienu reizi gadā vienā un tai pašā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14.2.2.4. nodrošinātu caurteku būvi, autoceļu atjaunošanu un nobrauktuvju uzturēšanu, kuras attēlotas šo noteikumu 1.pielikumā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teikuma beigās ielikt semikolu, jo uzskaitījums turpinās.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15.2.2.4. nodrošinātu caurteku būvi, autoceļu atjaunošanu un nobrauktuvju uzturēšanu, kuras attēlotas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15.2.2.5. meža ugunsdrošības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izsakot 15.2.2.5.apakšpunktu šādā redakcijā: "15.2.2.5. nodrošinātu meža ugunsdrošību", atbilstoši projekta 15.2.2. apakšpunkta paredzētajai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15.2.2.5. nodrošinātu meža ugunsdrošību.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cirst kokus galvenajā cirtē un rekonstruktīvajā cirtē;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sakarā aktuāls ir jautājums par Bernātu bākas valdītāja Ministru kabineta 2016.gada 12.jūlija noteikumu Nr.451 “Tehniskās prasības navigācijas tehniskajiem līdzekļiem un to darbības nodrošināšanas kārtība” (turpmāk – MK noteikumi Nr.451) 68.2. un 68.3. apakšpunktā noteikto pienākumu ne retāk kā reizi gadā pārbaudīt navigācijas līdzekļus no jūras puses un pārbaudes laikā noteikt redzamību ierobežojošus objektus, kokus, un šādu koku, kas varētu traucēt bākas darbības nodrošināšanu, ciršana dabas lieguma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Nr.451 69.punktu navigācijas līdzekļu valdītājs, pamatojoties uz pārbaužu rezultātiem, veic ierakstu elektroniskajā navigācijas līdzekļa pasē, kurā norāda navigācijas līdzekļu darbības parametru atbilstību vai neatbilstību oficiālajai publikācijai un normatīvajiem aktiem par navigācijas tehnisko līdzekļu ekspluatācijas aizsargjoslām. Navigācijas līdzekļu valdītājs veic nepieciešamos pasākumus neatbilstību novēršanai un par to informē VSIA “Latvijas Jūras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2012. gada 5. jūnija noteikumu Nr. 385 “Noteikumi par ekspluatācijas aizsargjoslu noteikšanas metodiku ap kuģošanas drošībai paredzētajiem navigācijas tehniskajiem līdzekļiem” (turpmāk - MK noteikumi Nr.385) 6. punkts noteic, ka kuģošanas navigācijas līdzekļa īpašnieks vai valdītājs nodrošina kuģošanas navigācijas līdzekļa redzamību horizontālajā un vertikālajā plaknē noteiktās aizsargjoslas robežās. Atbilstoši MK noteikumu Nr.385 2.1.2. apakšpunktā noteiktajam aizsargjoslas platība ir zemesgabals, kas vienāds ar bākas redzamības sektoru atbilstoši VSIA "Latvijas Jūras administrācija" izdevumam "Ugunis un zīmes Latvijas Republikas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kuģošanas navigācijas līdzekļa īpašniekam vai valdītājam normatīvajos aktos noteiktos pienākumus (nodrošināt redzamību), lūdzam sniegt skaidrojumu noteikumu projekta anotācijā, kā noteikumu projektā ietvertās normas ir piemērojamas situācijās, kad ir nepieciešams veikt koku, kas varētu traucēt bākas darbības nodrošināšanu, ciršanu dabas lieguma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Preicizēts 11.17.apakšpunkts, ar kuru tiek atļauta augošu koku atzarošana mežaudzēs - Bernātu bākas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cirst kokus galvenajā cirtē un rekonstruktīvajā cirtē;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cirst kokus sanitārajā cirtē, izņemot gadījumu, ja slimību inficētie, kaitēkļu invadētie vai citādi bojātie koki mežaudzēs rada masveidīgas kaitēkļu savairošanās draudus un var izraisīt mežaudžu bojāeju ārpus dabas lieguma zonas. Šādā gadījumā bojātos kokus atļauts cirst sanitārajā cirtē, ja ir saņemts sugu un biotopu aizsardzības jomā sertificēta eksperta pozitīvs rakstisks atzinums, kura nepieciešamību nosaka Dabas aizsardzības pārvalde, un Valsts meža dienesta sanitārais atzinums, kurā noteikts konkrēts bojāto koku izvākšanas apjoms. Veicot sanitāro cirti, saglabā visus augtspējīgos kokus, kā arī pielieto tādas metodes, kas atstāj vismazāko negatīvo ietekmi uz bioloģisko daudzveidību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teikuma beigās likt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Dabas lieguma zonā sanitārā cirte atļauta tikai tad, ja meža slimību, kaitēkļu, dzīvnieku vai citādi bojātie koki rada masveidīgas kaitēkļu savairošanās draudus un var izraisīt mežaudžu bojāeju ārpus dabas lieguma zonas un par to ir saņemts Valsts meža dienesta pozitīvs sanitārais atzinums, kurā novērtēts meža sanitārais stāvoklis. Veicot sanitāro cirti, saglabā visus augtspējīgos kokus.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13.punktā, kas attiecas uz visu dabas parka teritoriju minēts, ka “Veicot sanitāro cirti, ir saglabājami visi augtspējīgie koki.” Lai novērsu normu dublēšanos, aicinām šajā punktā šo teikumu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lieguma zonā sanitārā cirte atļauta tikai tad, ja meža slimību, kaitēkļu, dzīvnieku vai citādi bojātie koki rada masveidīgas kaitēkļu savairošanās draudus un var izraisīt mežaudžu bojāeju ārpus dabas lieguma zonas un par to ir saņemts Valsts meža dienesta pozitīvs sanitārais atzinums, kurā novērtēts meža sanitārais stāvoklis.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Dabas lieguma zonā sanitārā cirte atļauta tikai tad, ja meža slimību, kaitēkļu, dzīvnieku vai citādi bojātie koki rada masveidīgas kaitēkļu savairošanās draudus un var izraisīt mežaudžu bojāeju ārpus dabas lieguma zonas un par to ir saņemts Valsts meža dienesta pozitīvs sanitārais atzinums, kurā novērtēts meža sanitārais stāvoklis.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19.6.1. zemes īpašuma ar kadastra numuru 64780080265 1.kvartāla 5.nogabalā (pēc situācijas uz noteikumu pieņemšanas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var ietilpt vairākas zemes vienības. Kaut arī konkrētā nekustamā īpašuma sastāvā projekta 19.6.1. apakšpunktā ietilpst viena zemes vienība, tomēr, lai nepārprotami varētu saprast, uz kuras zemes vienības konkrēto kvartālu un nogabalu attiecas minētie nosacījumi, lūdzam projekta 19.6.1.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"19.6.1. zemes vienības ar kadastra apzīmējumu 64780080265 1. kvartāla 5. nogabalā (pēc situācijas uz noteikumu pieņemšanas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19.6.1. zemes vienības ar kadastra apzīmējumu 64780080265 1. kvartāla 5. nogabalā (pēc situācijas uz noteikumu pieņemšanas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21.5.1. zemes vienības ar kadastra apzīmējumu 64780080265 1.kvartāla 5.nogabalā (pēc situācijas uz noteikumu pieņemšanas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19.6.1. zemes īpašuma ar kadastra numuru 64780080265 1.kvartāla 5.nogabalā;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19.6.1. un 19.6.2. punktā minētajiem nogabaliem iekavās pievienot piezīmi “pēc situācijas uz noteikumu pieņemšanas brīdi”, jo nogabalu numuri var mainīties gan jaunā inventarizācijā, gan veicot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19.6.1. zemes īpašuma ar kadastra numuru 64780080265 1.kvartāla 5.nogabalā (pēc situācijas uz noteikumu pieņemšanas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21.5.1. zemes vienības ar kadastra apzīmējumu 64780080265 1.kvartāla 5.nogabalā (pēc situācijas uz noteikumu pieņemšanas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19.6.2. zemes īpašuma ar kadastra numuru 64780080266 1.kvartāla 1.nogabalā ( pēc situācijas uz noteikumu pieņemšanas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datiem nekustamā īpašuma ar kadastra numuru 64780080266 ietilpst divas zemes vienības ar kadastra apzīmējumiem 64780080250 un 64780080266. Lai nepārprotami varētu saprast, uz kuras zemes vienības konkrēto kvartālu un nogabalu attiecas minētie nosacījumi, lūdzam projekta 19.6.2.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"19.6.2. zemes vienības ar kadastra apzīmējumu 64780080266 1. kvartāla 1. nogabalā (pēc situācijas uz noteikumu pieņemšanas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19.6.2. zemes vienības ar kadastra apzīmējumu 64780080266 1. kvartāla 1. nogabalā (pēc situācijas uz noteikumu pieņemšanas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21.5.2. zemes vienības ar kadastra apzīmējumu 64780080266 1.kvartāla 1.nogabalā ( pēc situācijas uz noteikumu pieņemšanas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19.6.2. zemes īpašuma ar kadastra numuru 64780080266 1.kvartāla 1.nogabalā;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19.6.1. un 19.6.2. punktā minētajiem nogabaliem iekavās pievienot piezīmi “pēc situācijas uz noteikumu pieņemšanas brīdi”, jo nogabalu numuri var mainīties gan jaunā inventarizācijā, gan veicot saimniecisko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19.6.2. zemes īpašuma ar kadastra numuru 64780080266 1.kvartāla 1.nogabalā ( pēc situācijas uz noteikumu pieņemšanas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21.5.2. zemes vienības ar kadastra apzīmējumu 64780080266 1.kvartāla 1.nogabalā ( pēc situācijas uz noteikumu pieņemšanas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19.7.2. mainīt zemes lietošanas kategoriju un veikt atmežošanu, izņemot dabisku procesu rezultātā apmežojušos, applūdušu vai pārpurvojušos platību lietošanas kategorijas maiņa uz dabā konstatēto zemes lietošanas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gramatiski precizēt 19.7.2. apakšpunktu un saskaņot tās redakciju ar 14.1. apakšpunkta ievaddaļas redakciju. Saskaņā ar Meža likumu atmežošana ir personas darbības izraisīta meža pārveidošana citā zemes lietošanas veidā. Aizliegums veikt darbības, kuru rezultātā tiek mainīta  zemes lietošanas kategorija, ietver arī aizliegumu veikt darbības, kuru rezultātā platība ir atmežojama.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"un veikt atmežošanu" vai izteikt normu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19.7.2. veikt darbības, kuru rezultātā tiek mainīta  zemes lietošanas kategorija un atmežota platība, izņemot dabisku procesu rezultātā apmežojušos, applūdušu vai pārpurvojušos platību lietošanas kategorijas maiņa uz dabā konstatēto zemes lietošanas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21.6.2. veikt darbības, kuru rezultātā tiek mainīta zemes lietošanas kategorija un atmežota platība, izņemot, ja nepieciešams aktualizēt datus par zemes lietošanas kategoriju, un situācijas izmaiņas dabā notikušas dabisku procesu rezultātā zemei apmežojoties, applūstot vai pārpurvojoties;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Dabas pieminekļa teritorijā aizliegts veikt darbības, kuru dēļ tiek bojāts vai iznīcināts dabas piemineklis vai mazināta tā dabiskā estētiskā, ekoloģiskā un kultūrvēsturiskā vērtība, izņemot šo noteikumu 28.2. apakšpunktā minētajos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atsauci uz 31.2.apakšpunktu. Ķļūda visticamāk radusies mainoties punktu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Dabas pieminekļa teritorijā aizliegts veikt darbības, kuru dēļ tiek bojāts vai iznīcināts dabas piemineklis vai mazināta tā dabiskā estētiskā, ekoloģiskā un kultūrvēsturiskā vērtība, izņemot šo noteikumu 31.2. apakšpunktā minētajos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Dabas pieminekļa teritorijā aizliegts veikt darbības, kuru dēļ tiek bojāts vai iznīcināts dabas piemineklis vai mazināta tā dabiskā estētiskā, ekoloģiskā un kultūrvēsturiskā vērtība, izņemot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minētajos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veikt darbības, kuru rezultātā tiek mainīta zemes lietošanas kategorija, izņemot šo noteikumu 28.2. apakšpunktā minētos izņēmuma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atsauci uz 31.2.apakšpunktu. Kļūda visticamāk veidojusies mainoties projekta punktu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veikt darbības, kuru rezultātā tiek mainīta zemes lietošanas kategorija, izņemot šo noteikumu 31.2. apakšpunktā minētos izņēmuma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veikt darbības, kuru rezultātā tiek mainīta zemes lietošanas kategorija, izņemot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minētos izņēmuma gadījumus;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veikt darbības, kuru rezultātā tiek mainīta zemes lietošanas kategorija, izņemot šo noteikumu 28.2. apakšpunktā minētos izņēmuma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31.1. un 31.5. apakšpunktu, jo projekta 28.2. apakšpunktā nav formulēti darbību izņēmuma gadījumi.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veikt darbības, kuru rezultātā tiek mainīta zemes lietošanas kategorija, izņemot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minētos izņēmuma gadījumus;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iznīcināt un būtiski mainīt dabisko zemsedzi, izņemot šo noteikumu 28.2. apakšpunktā minētajos izņēmuma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atsauci uz 31.2.apakšpunktu. Kļūda visticamāk veidojusies mainoties projekta punktu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iznīcināt un būtiski mainīt dabisko zemsedzi, izņemot šo noteikumu 31.2. apakšpunktā minētajos izņēmuma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iznīcināt un būtiski mainīt dabisko zemsedzi, izņemot šo noteikumu </w:t>
            </w:r>
            <w:r w:rsidR="00000000" w:rsidRPr="00000000" w:rsidDel="00000000">
              <w:rPr>
                <w:rtl w:val="0"/>
              </w:rPr>
              <w:t xml:space="preserve">31.2. </w:t>
            </w:r>
            <w:r w:rsidR="00000000" w:rsidRPr="00000000" w:rsidDel="00000000">
              <w:rPr>
                <w:rtl w:val="0"/>
              </w:rPr>
              <w:t xml:space="preserve">apakšpunktā</w:t>
            </w:r>
            <w:r w:rsidR="00000000" w:rsidRPr="00000000" w:rsidDel="00000000">
              <w:rPr>
                <w:rtl w:val="0"/>
              </w:rPr>
              <w:t xml:space="preserve"> minētajos izņēmuma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lai nodrošinātu sabiedrības veselības aizsardzības, drošības vai citas sevišķi svarīgas, arī sociāla vai ekonomiska rakstura, intereses vai videi primāri svarīgas labvēlīgas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teikuma beigās likt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lai nodrošinātu sabiedrības veselības aizsardzības, drošības vai citas sevišķi svarīgas, arī sociāla vai ekonomiska rakstura, intereses vai videi primāri svarīgas labvēlīgas izmaiņas.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 informatīvā zīme dabas parka apzīmēšanai un tās lietošanas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visos noteikumu pielikumos nomainīt ministra personvārdu, jo Ministru kabineta sastāvs ir mainījies.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 informatīvā zīme dabas parka apzīmēšanai untās lietošanas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lietot atstarpi starp vārdu "un" un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 informatīvā zīme dabas parka apzīmēšanai un tās lietošanas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saskan ar vispārējo tendenci valstī – līdz ar eitrofikācijas pieaugumu un efektīvu meža ugunsdzēsības sistēmas ieviešanu, sila meži un ar tiem saistītās dabas vērtības faktiski ir kļuvušas apdraudētas.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teikumu, jo efektīva meža ugunsdzēsības sistēma nerada draudus dabas 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 svītrots priekšlikumā minētais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aizsargājamā ģeoloģiskā un ģeomorfoloģiskā dabas pieminekļa “Pūsēnu kalns” statuss ir noteikts ar Ministru kabineta 2001.gada 17.aprīļa noteikumiem Nr.175 “Noteikumi par aizsargājamiem ģeoloģiskajiem un ģeomorfoloģiskajiem dabas pieminekļiem”.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minētie noteikumi noteica statusu līdz 2022.gada 20.jūlijam, jo tika pieņemti jauni Ministru kabineta 2022.gada 14.jūlija noteikumi Nr.461 "Noteikumi par aizsargājamiem ģeoloģiskajiem un ģeomorfoloģiskajiem dabas pieminekļiem".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sadaļā norādīto informāciju, ņemot vērā Satiksmes ministrijas 25.11.2022. atzinumā ietvertajā iebildumā minēto, precizējot noteikumu projekta anotācijas 1.3.sadaļā "Problēmas un risinājumi" piekto problēmas aprakstu, attiecīgi apraksta pirmajā teikumā svītrojot vārdus "kuru apsaimnieko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parkā dabas lieguma zonā atrodas navigācijas tehniskais līdzeklis - Bernātu bāka, kuras īpašnieks ir VSIA “Latvijas Jūras administrācija”, bet saskaņā ar Satiksmes ministrijas 2001.gada 2.augusta rīkojumu Nr.115 “Par navigācijas tehnisko ierīču apsaimniekošanas rajonu noteikšanu un navigācijas tehnisko ierīču nodošanu Ostu pārvalžu valdījumā” Bernātu bākas valdītājs un apsaimniekotājs ir Liepājas speciālās ekonomiskās zonas pārvalde.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1.3.apaksšadaļā "Pašreizējā situācija" precizēt Ministru kabineta 2004.gada 8.aprīļa noteikumu "Dabas parka "Bernāti" individuālie aizsardzības un izmantošanas noteikumi" numuru (Ministru kabineta noteikumi Nr.273).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lietoto terminu, aizstājot visā tekstā vārdus "kadastra apzīmējums" attiecīgajā locījumā ar vārdiem "zemes vienības kadastra apzīmējums" attiecīgajā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1.3.punktu ar pamatojumu regulējumam, kas noteikumu projektā ir izmainīts/papildināts salīdzinot ar pašreiz spēkā esošo regulējumu, piemēram, atļauju izsniegšana u.c.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2.sadaļā “Dabas vērtības” pirmā risinājumu apraksta 3.punktā vairākkārt norādīts “(ar kadastra apzīmējumu)”  šeit nepieciešams papildināt ar konkrētu kadastra apzīmējuma skaitli.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 redakcionālas izmaiņas saskaņā ar aktuālo administratīvo iedalījumu – “Nīcas novads” vietā lietojot “Dienvidkurzemes novads” vai “Nīcas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sadaļā  "Risinājuma apraksts" aprakstot izmaiņas, kas jāveic dabas parka teritorijas aizsardzības un apsaimniekošanas iespēju pilnveidošanai spēkā esošajā zonējumā, kas paredz no neitrālās zonas izslēgt (3.apakšpunkts) vairākus nekustamos īpašumus, dažiem minētajiem zemes īpašumiem („Dzintariņš”; „Klampji” ; „Baltā kāpa” ) nav norādīti zemes īpašumu kadastra apzīmējumi.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lūdzam papildināt anotāciju, norādot atbilstošos kadastra apzīmējumus.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2.1.apakšsadaļā norādīta informācija par sabiedrības grupām, kuras tiesiskais regulējums ietekmē vai varētu ietekmēt, tai skaitā norādīts, ka projekts ietekmēs vai varētu ietekmēt arī </w:t>
            </w:r>
            <w:r w:rsidR="00000000" w:rsidRPr="00000000" w:rsidDel="00000000">
              <w:rPr>
                <w:u w:val="single"/>
                <w:rtl w:val="0"/>
              </w:rPr>
              <w:t xml:space="preserve">juridiskās personas</w:t>
            </w:r>
            <w:r w:rsidR="00000000" w:rsidRPr="00000000" w:rsidDel="00000000">
              <w:rPr>
                <w:rtl w:val="0"/>
              </w:rPr>
              <w:t xml:space="preserve"> ar paskaidrojumu, ka ietekmēs dabas parka teritorijas </w:t>
            </w:r>
            <w:r w:rsidR="00000000" w:rsidRPr="00000000" w:rsidDel="00000000">
              <w:rPr>
                <w:u w:val="single"/>
                <w:rtl w:val="0"/>
              </w:rPr>
              <w:t xml:space="preserve">iedzīvotājus un apmeklētājus</w:t>
            </w:r>
            <w:r w:rsidR="00000000" w:rsidRPr="00000000" w:rsidDel="00000000">
              <w:rPr>
                <w:rtl w:val="0"/>
              </w:rPr>
              <w:t xml:space="preserve">, tūrisma, atpūtas, sporta, piedzīvojumu u.tml. aktīvistus un pakalpojuma sniedzējus, zemes, ēku, dzīvokļu, meža un citu nekustamo īpašumu apsaimniekotāju darību, būvniekus, dārzu kopējus un lauksaimniekus, pētniekus, medniekus, zvejniekus,  atzinumu sniedzējus - sugu un biotopu aizsardzības jomas sertificētus ekspertus, bezmugurkaulnieku sugu aizsardzības jomas sertificētus ekspertus, ģeologus, kokkopjus (arboristus).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anotācijā sniegtais skaidrojums par projekta ietekmi uz juridiskām personām ir atbilstošs, tas ir, vai visi norādītie subjekti var būt juridiskās personas (piemēram, iedzīvotāji un apmeklētāji). Nepieciešamības gadījumā lūdzam precizēt anotācijas 2.1.apakšsadaļas skaidrojumu attiecībā uz projekta ietekmi uz juridiskām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7.punktu ar institūcijām, kas iesaistītas noteikumu projekta izpildē, piemēram, Dabas aizsardzības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7.5.punktu ar informāciju, ka noteikumu projekta izpildē iesaistītās institūcijas to realizēs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ka noteikumu ietvaros tiek sniegti e-pakalpojumi, piemēram, kā liecina oficiālās tīmekļvietnes informācija - Dabas aizsardzības pārvaldes atļaujas un saskaņojumi (https://www.daba.gov.lv/lv/pakalpojumi/atlaujas-vai-saskanojuma-sanemsana-darbibu-vai-pasakumu-veiksanai-ipasi-aizsargajamas-dabas-teritorijas-un-mikroliegumos).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22-TA-225</w:t>
    </w:r>
    <w:r>
      <w:br/>
    </w:r>
    <w:r w:rsidR="00000000" w:rsidRPr="00000000" w:rsidDel="00000000">
      <w:rPr>
        <w:rtl w:val="0"/>
      </w:rPr>
      <w:t xml:space="preserve">07.08.2023. 08.48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22-TA-225</w:t>
    </w:r>
    <w:r>
      <w:br/>
    </w:r>
    <w:r w:rsidR="00000000" w:rsidRPr="00000000" w:rsidDel="00000000">
      <w:rPr>
        <w:rtl w:val="0"/>
      </w:rPr>
      <w:t xml:space="preserve">07.08.2023. 08.48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Izziņa_22-TA-225.docx</dc:title>
</cp:coreProperties>
</file>

<file path=docProps/custom.xml><?xml version="1.0" encoding="utf-8"?>
<Properties xmlns="http://schemas.openxmlformats.org/officeDocument/2006/custom-properties" xmlns:vt="http://schemas.openxmlformats.org/officeDocument/2006/docPropsVTypes"/>
</file>