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51F85" w14:textId="77777777" w:rsidR="00D859C2" w:rsidRPr="00232D15" w:rsidRDefault="002C142A" w:rsidP="00DD523E">
      <w:pPr>
        <w:spacing w:after="0" w:line="240" w:lineRule="auto"/>
        <w:jc w:val="center"/>
        <w:rPr>
          <w:rFonts w:ascii="Times New Roman" w:hAnsi="Times New Roman"/>
          <w:sz w:val="26"/>
          <w:szCs w:val="26"/>
          <w:lang w:val="lv-LV"/>
        </w:rPr>
      </w:pPr>
      <w:r w:rsidRPr="00232D15">
        <w:rPr>
          <w:rFonts w:ascii="Times New Roman" w:hAnsi="Times New Roman"/>
          <w:sz w:val="26"/>
          <w:szCs w:val="26"/>
          <w:lang w:val="lv-LV"/>
        </w:rPr>
        <w:t>Rīgā</w:t>
      </w:r>
    </w:p>
    <w:p w14:paraId="1DB6DE20" w14:textId="77777777" w:rsidR="00F338FB" w:rsidRPr="00232D15" w:rsidRDefault="00F338FB" w:rsidP="00232D15">
      <w:pPr>
        <w:spacing w:after="0" w:line="240" w:lineRule="auto"/>
        <w:jc w:val="both"/>
        <w:rPr>
          <w:rFonts w:ascii="Times New Roman" w:hAnsi="Times New Roman"/>
          <w:sz w:val="26"/>
          <w:szCs w:val="26"/>
          <w:lang w:val="lv-LV"/>
        </w:rPr>
      </w:pPr>
    </w:p>
    <w:p w14:paraId="0B743CEE" w14:textId="193FBD35" w:rsidR="00517616" w:rsidRPr="00232D15" w:rsidRDefault="002C142A" w:rsidP="00232D15">
      <w:pPr>
        <w:spacing w:after="0" w:line="240" w:lineRule="auto"/>
        <w:jc w:val="both"/>
        <w:rPr>
          <w:rFonts w:ascii="Times New Roman" w:hAnsi="Times New Roman"/>
          <w:sz w:val="26"/>
          <w:szCs w:val="26"/>
          <w:lang w:val="lv-LV"/>
        </w:rPr>
      </w:pPr>
      <w:r w:rsidRPr="00232D15">
        <w:rPr>
          <w:rFonts w:ascii="Times New Roman" w:hAnsi="Times New Roman"/>
          <w:noProof/>
          <w:sz w:val="26"/>
          <w:szCs w:val="26"/>
          <w:lang w:val="lv-LV"/>
        </w:rPr>
        <w:t>07.03.2023</w:t>
      </w:r>
      <w:r w:rsidRPr="00232D15">
        <w:rPr>
          <w:rFonts w:ascii="Times New Roman" w:hAnsi="Times New Roman"/>
          <w:sz w:val="26"/>
          <w:szCs w:val="26"/>
          <w:lang w:val="lv-LV"/>
        </w:rPr>
        <w:t xml:space="preserve"> Nr. </w:t>
      </w:r>
      <w:r w:rsidRPr="00232D15">
        <w:rPr>
          <w:rFonts w:ascii="Times New Roman" w:hAnsi="Times New Roman"/>
          <w:noProof/>
          <w:sz w:val="26"/>
          <w:szCs w:val="26"/>
          <w:lang w:val="lv-LV"/>
        </w:rPr>
        <w:t>3.3-11/2023/1748N</w:t>
      </w:r>
    </w:p>
    <w:p w14:paraId="05523EFF" w14:textId="77777777" w:rsidR="00E849D2" w:rsidRPr="00232D15" w:rsidRDefault="002C142A" w:rsidP="00232D15">
      <w:pPr>
        <w:spacing w:after="0" w:line="240" w:lineRule="auto"/>
        <w:jc w:val="both"/>
        <w:rPr>
          <w:rFonts w:ascii="Times New Roman" w:hAnsi="Times New Roman"/>
          <w:sz w:val="26"/>
          <w:szCs w:val="26"/>
          <w:lang w:val="lv-LV"/>
        </w:rPr>
      </w:pPr>
      <w:r w:rsidRPr="00232D15">
        <w:rPr>
          <w:rFonts w:ascii="Times New Roman" w:hAnsi="Times New Roman"/>
          <w:sz w:val="26"/>
          <w:szCs w:val="26"/>
          <w:lang w:val="lv-LV"/>
        </w:rPr>
        <w:t xml:space="preserve">Uz </w:t>
      </w:r>
      <w:r w:rsidRPr="00232D15">
        <w:rPr>
          <w:rFonts w:ascii="Times New Roman" w:hAnsi="Times New Roman"/>
          <w:noProof/>
          <w:sz w:val="26"/>
          <w:szCs w:val="26"/>
          <w:lang w:val="lv-LV"/>
        </w:rPr>
        <w:t>03.03.2023</w:t>
      </w:r>
      <w:r w:rsidRPr="00232D15">
        <w:rPr>
          <w:rFonts w:ascii="Times New Roman" w:hAnsi="Times New Roman"/>
          <w:sz w:val="26"/>
          <w:szCs w:val="26"/>
          <w:lang w:val="lv-LV"/>
        </w:rPr>
        <w:t>. Nr. </w:t>
      </w:r>
    </w:p>
    <w:p w14:paraId="3F476985" w14:textId="77777777" w:rsidR="00F338FB" w:rsidRPr="00232D15" w:rsidRDefault="00F338FB" w:rsidP="00232D15">
      <w:pPr>
        <w:spacing w:after="0" w:line="240" w:lineRule="auto"/>
        <w:jc w:val="both"/>
        <w:rPr>
          <w:rFonts w:ascii="Times New Roman" w:hAnsi="Times New Roman"/>
          <w:sz w:val="26"/>
          <w:szCs w:val="26"/>
          <w:lang w:val="lv-LV"/>
        </w:rPr>
      </w:pPr>
    </w:p>
    <w:p w14:paraId="31A7E597" w14:textId="1E74909D" w:rsidR="00794D42" w:rsidRPr="00232D15" w:rsidRDefault="002C142A" w:rsidP="00232D15">
      <w:pPr>
        <w:spacing w:after="0" w:line="240" w:lineRule="auto"/>
        <w:jc w:val="right"/>
        <w:rPr>
          <w:rFonts w:ascii="Times New Roman" w:hAnsi="Times New Roman"/>
          <w:b/>
          <w:bCs/>
          <w:noProof/>
          <w:sz w:val="26"/>
          <w:szCs w:val="26"/>
          <w:lang w:val="lv-LV"/>
        </w:rPr>
      </w:pPr>
      <w:r w:rsidRPr="00232D15">
        <w:rPr>
          <w:rFonts w:ascii="Times New Roman" w:hAnsi="Times New Roman"/>
          <w:b/>
          <w:bCs/>
          <w:noProof/>
          <w:sz w:val="26"/>
          <w:szCs w:val="26"/>
          <w:lang w:val="lv-LV"/>
        </w:rPr>
        <w:t>Satiksmes ministrija</w:t>
      </w:r>
      <w:r w:rsidR="00232D15" w:rsidRPr="00232D15">
        <w:rPr>
          <w:rFonts w:ascii="Times New Roman" w:hAnsi="Times New Roman"/>
          <w:b/>
          <w:bCs/>
          <w:noProof/>
          <w:sz w:val="26"/>
          <w:szCs w:val="26"/>
          <w:lang w:val="lv-LV"/>
        </w:rPr>
        <w:t>i</w:t>
      </w:r>
    </w:p>
    <w:p w14:paraId="78DCA3C2" w14:textId="2F63973F" w:rsidR="00232D15" w:rsidRPr="00232D15" w:rsidRDefault="002C142A" w:rsidP="00232D15">
      <w:pPr>
        <w:spacing w:after="0" w:line="240" w:lineRule="auto"/>
        <w:jc w:val="right"/>
        <w:rPr>
          <w:rFonts w:ascii="Times New Roman" w:eastAsia="Times New Roman" w:hAnsi="Times New Roman"/>
          <w:sz w:val="26"/>
          <w:szCs w:val="26"/>
          <w:lang w:val="lv-LV" w:eastAsia="lv-LV"/>
        </w:rPr>
      </w:pPr>
      <w:hyperlink r:id="rId7" w:history="1">
        <w:r w:rsidRPr="00232D15">
          <w:rPr>
            <w:rStyle w:val="Hyperlink"/>
            <w:rFonts w:ascii="Times New Roman" w:eastAsia="Times New Roman" w:hAnsi="Times New Roman"/>
            <w:sz w:val="26"/>
            <w:szCs w:val="26"/>
            <w:lang w:val="lv-LV" w:eastAsia="lv-LV"/>
          </w:rPr>
          <w:t>ruta.veidlina@sam.gov.lv</w:t>
        </w:r>
      </w:hyperlink>
    </w:p>
    <w:p w14:paraId="0A9878E8" w14:textId="77777777" w:rsidR="003F7D1C" w:rsidRPr="00232D15" w:rsidRDefault="002C142A" w:rsidP="00232D15">
      <w:pPr>
        <w:spacing w:before="480" w:after="480" w:line="240" w:lineRule="auto"/>
        <w:ind w:right="4406"/>
        <w:jc w:val="both"/>
        <w:rPr>
          <w:rFonts w:ascii="Times New Roman" w:hAnsi="Times New Roman"/>
          <w:i/>
          <w:iCs/>
          <w:sz w:val="26"/>
          <w:szCs w:val="26"/>
          <w:lang w:val="lv-LV"/>
        </w:rPr>
      </w:pPr>
      <w:r w:rsidRPr="00232D15">
        <w:rPr>
          <w:rFonts w:ascii="Times New Roman" w:hAnsi="Times New Roman"/>
          <w:i/>
          <w:iCs/>
          <w:noProof/>
          <w:sz w:val="26"/>
          <w:szCs w:val="26"/>
          <w:lang w:val="lv-LV"/>
        </w:rPr>
        <w:t>Par atbildes projektu par kartelī iesaistīto uzņēmumu iepirkumu līgumu izbeigšanas tiesiskajām sekām, riskiem un zaudējumu atlīdzināšanas iespējām valsts interesēs</w:t>
      </w:r>
    </w:p>
    <w:p w14:paraId="5581F3E2" w14:textId="62E43835" w:rsidR="000E5C51" w:rsidRPr="00232D15" w:rsidRDefault="002C142A" w:rsidP="00232D15">
      <w:pPr>
        <w:widowControl/>
        <w:spacing w:after="0" w:line="240" w:lineRule="auto"/>
        <w:ind w:firstLine="720"/>
        <w:jc w:val="both"/>
        <w:rPr>
          <w:rFonts w:ascii="Times New Roman" w:hAnsi="Times New Roman"/>
          <w:sz w:val="26"/>
          <w:szCs w:val="26"/>
          <w:lang w:val="lv-LV"/>
        </w:rPr>
      </w:pPr>
      <w:r w:rsidRPr="00232D15">
        <w:rPr>
          <w:rFonts w:ascii="Times New Roman" w:hAnsi="Times New Roman"/>
          <w:sz w:val="26"/>
          <w:szCs w:val="26"/>
          <w:lang w:val="lv-LV"/>
        </w:rPr>
        <w:t xml:space="preserve">Ekonomikas ministrija ir saņēmusi Satiksmes </w:t>
      </w:r>
      <w:r w:rsidRPr="00232D15">
        <w:rPr>
          <w:rFonts w:ascii="Times New Roman" w:hAnsi="Times New Roman"/>
          <w:sz w:val="26"/>
          <w:szCs w:val="26"/>
          <w:lang w:val="lv-LV"/>
        </w:rPr>
        <w:t>ministrijas aicinājumu (03.03.2023. e-pasta vēstule un TAP tiesību akta lieta</w:t>
      </w:r>
      <w:r w:rsidR="00DF2082">
        <w:rPr>
          <w:rFonts w:ascii="Times New Roman" w:hAnsi="Times New Roman"/>
          <w:sz w:val="26"/>
          <w:szCs w:val="26"/>
          <w:lang w:val="lv-LV"/>
        </w:rPr>
        <w:t xml:space="preserve"> </w:t>
      </w:r>
      <w:r w:rsidRPr="00232D15">
        <w:rPr>
          <w:rFonts w:ascii="Times New Roman" w:eastAsia="Times New Roman" w:hAnsi="Times New Roman"/>
          <w:sz w:val="26"/>
          <w:szCs w:val="26"/>
          <w:lang w:val="lv-LV" w:eastAsia="lv-LV"/>
        </w:rPr>
        <w:t xml:space="preserve">23-TA-593) sniegt priekšlikumus vai papildinājumus par </w:t>
      </w:r>
      <w:r w:rsidRPr="00232D15">
        <w:rPr>
          <w:rFonts w:ascii="Times New Roman" w:hAnsi="Times New Roman"/>
          <w:sz w:val="26"/>
          <w:szCs w:val="26"/>
          <w:lang w:val="lv-LV"/>
        </w:rPr>
        <w:t>Saeimas Publisko izdevumu un revīzijas komisijai sagatavoto atbildes projektu atbilstoši TAP portālā Ministru prezidenta 20</w:t>
      </w:r>
      <w:r w:rsidRPr="00232D15">
        <w:rPr>
          <w:rFonts w:ascii="Times New Roman" w:hAnsi="Times New Roman"/>
          <w:sz w:val="26"/>
          <w:szCs w:val="26"/>
          <w:lang w:val="lv-LV"/>
        </w:rPr>
        <w:t>.02.2023. uzdevumam Nr.</w:t>
      </w:r>
      <w:r w:rsidR="00DF2082">
        <w:rPr>
          <w:rFonts w:ascii="Times New Roman" w:hAnsi="Times New Roman"/>
          <w:sz w:val="26"/>
          <w:szCs w:val="26"/>
          <w:lang w:val="lv-LV"/>
        </w:rPr>
        <w:t> </w:t>
      </w:r>
      <w:r w:rsidRPr="00232D15">
        <w:rPr>
          <w:rFonts w:ascii="Times New Roman" w:hAnsi="Times New Roman"/>
          <w:sz w:val="26"/>
          <w:szCs w:val="26"/>
          <w:lang w:val="lv-LV"/>
        </w:rPr>
        <w:t>23-UZ-56</w:t>
      </w:r>
      <w:r w:rsidR="00232D15">
        <w:rPr>
          <w:rFonts w:ascii="Times New Roman" w:hAnsi="Times New Roman"/>
          <w:sz w:val="26"/>
          <w:szCs w:val="26"/>
          <w:lang w:val="lv-LV"/>
        </w:rPr>
        <w:t>. Izvērtējot sagatavoto Ministru kabineta vēstules projektu, Ekonomikas ministrija sniedz turpmāk minētos komentārus.</w:t>
      </w:r>
    </w:p>
    <w:p w14:paraId="2D329B7B" w14:textId="56BB4E0B" w:rsidR="00232D15" w:rsidRPr="00232D15" w:rsidRDefault="002C142A" w:rsidP="006A7C88">
      <w:pPr>
        <w:spacing w:before="80" w:after="0" w:line="240" w:lineRule="auto"/>
        <w:ind w:firstLine="709"/>
        <w:jc w:val="both"/>
        <w:rPr>
          <w:rFonts w:ascii="Times New Roman" w:hAnsi="Times New Roman"/>
          <w:sz w:val="26"/>
          <w:szCs w:val="26"/>
          <w:lang w:val="lv-LV"/>
        </w:rPr>
      </w:pPr>
      <w:bookmarkStart w:id="0" w:name="_Hlk129084109"/>
      <w:r w:rsidRPr="00232D15">
        <w:rPr>
          <w:rFonts w:ascii="Times New Roman" w:hAnsi="Times New Roman"/>
          <w:sz w:val="26"/>
          <w:szCs w:val="26"/>
          <w:lang w:val="lv-LV"/>
        </w:rPr>
        <w:t xml:space="preserve">Atbildes projektā minēts, ka, </w:t>
      </w:r>
      <w:r w:rsidRPr="00232D15">
        <w:rPr>
          <w:rFonts w:ascii="Times New Roman" w:hAnsi="Times New Roman"/>
          <w:i/>
          <w:iCs/>
          <w:sz w:val="26"/>
          <w:szCs w:val="26"/>
          <w:lang w:val="lv-LV"/>
        </w:rPr>
        <w:t>ņemot vērā Konkurences likuma 21.pantā ietverto zaudējumu apmēra prezumpciju</w:t>
      </w:r>
      <w:r w:rsidRPr="00232D15">
        <w:rPr>
          <w:rFonts w:ascii="Times New Roman" w:hAnsi="Times New Roman"/>
          <w:i/>
          <w:iCs/>
          <w:sz w:val="26"/>
          <w:szCs w:val="26"/>
          <w:lang w:val="lv-LV"/>
        </w:rPr>
        <w:t>, pirmsšķietami, saglabājot spēkā esošus iepirkuma līgumus, Autotransporta direkcija cels prasību pret KP Lēmumā minētajiem uzņēmumiem par zaudējumu kompensāciju - 10% (vismaz desmit procentu apmērā) no iepirkuma līguma ietvaros noteiktās pakalpojuma cenas</w:t>
      </w:r>
      <w:r w:rsidRPr="00232D15">
        <w:rPr>
          <w:rFonts w:ascii="Times New Roman" w:hAnsi="Times New Roman"/>
          <w:i/>
          <w:iCs/>
          <w:sz w:val="26"/>
          <w:szCs w:val="26"/>
          <w:lang w:val="lv-LV"/>
        </w:rPr>
        <w:t>, kas veido aptuveni 3 miljonus eiro par katru līguma darbības gadu.</w:t>
      </w:r>
    </w:p>
    <w:p w14:paraId="09837B0E" w14:textId="684D41E3" w:rsidR="00232D15" w:rsidRPr="00232D15" w:rsidRDefault="002C142A" w:rsidP="006A7C88">
      <w:pPr>
        <w:spacing w:before="80" w:after="0" w:line="240" w:lineRule="auto"/>
        <w:ind w:firstLine="709"/>
        <w:jc w:val="both"/>
        <w:rPr>
          <w:rFonts w:ascii="Times New Roman" w:hAnsi="Times New Roman"/>
          <w:sz w:val="26"/>
          <w:szCs w:val="26"/>
          <w:lang w:val="lv-LV"/>
        </w:rPr>
      </w:pPr>
      <w:r>
        <w:rPr>
          <w:rFonts w:ascii="Times New Roman" w:hAnsi="Times New Roman"/>
          <w:sz w:val="26"/>
          <w:szCs w:val="26"/>
          <w:lang w:val="lv-LV"/>
        </w:rPr>
        <w:t>V</w:t>
      </w:r>
      <w:r w:rsidRPr="00232D15">
        <w:rPr>
          <w:rFonts w:ascii="Times New Roman" w:hAnsi="Times New Roman"/>
          <w:sz w:val="26"/>
          <w:szCs w:val="26"/>
          <w:lang w:val="lv-LV"/>
        </w:rPr>
        <w:t>ērš</w:t>
      </w:r>
      <w:r>
        <w:rPr>
          <w:rFonts w:ascii="Times New Roman" w:hAnsi="Times New Roman"/>
          <w:sz w:val="26"/>
          <w:szCs w:val="26"/>
          <w:lang w:val="lv-LV"/>
        </w:rPr>
        <w:t>am</w:t>
      </w:r>
      <w:r w:rsidRPr="00232D15">
        <w:rPr>
          <w:rFonts w:ascii="Times New Roman" w:hAnsi="Times New Roman"/>
          <w:sz w:val="26"/>
          <w:szCs w:val="26"/>
          <w:lang w:val="lv-LV"/>
        </w:rPr>
        <w:t xml:space="preserve"> uzmanību, ka Konkurences likuma 21.</w:t>
      </w:r>
      <w:r w:rsidR="00DF2082">
        <w:rPr>
          <w:rFonts w:ascii="Times New Roman" w:hAnsi="Times New Roman"/>
          <w:sz w:val="26"/>
          <w:szCs w:val="26"/>
          <w:lang w:val="lv-LV"/>
        </w:rPr>
        <w:t> </w:t>
      </w:r>
      <w:r w:rsidRPr="00232D15">
        <w:rPr>
          <w:rFonts w:ascii="Times New Roman" w:hAnsi="Times New Roman"/>
          <w:sz w:val="26"/>
          <w:szCs w:val="26"/>
          <w:lang w:val="lv-LV"/>
        </w:rPr>
        <w:t>panta trešajā daļā ietvertā prezumpcija, ka konstatēta karteļa vienošanās gadījumā cena ir paaugstināta par 10%, nav uzskatāma par vienīgo instr</w:t>
      </w:r>
      <w:r w:rsidRPr="00232D15">
        <w:rPr>
          <w:rFonts w:ascii="Times New Roman" w:hAnsi="Times New Roman"/>
          <w:sz w:val="26"/>
          <w:szCs w:val="26"/>
          <w:lang w:val="lv-LV"/>
        </w:rPr>
        <w:t xml:space="preserve">umentu </w:t>
      </w:r>
      <w:r w:rsidRPr="00232D15">
        <w:rPr>
          <w:rFonts w:ascii="Times New Roman" w:hAnsi="Times New Roman"/>
          <w:iCs/>
          <w:sz w:val="26"/>
          <w:szCs w:val="26"/>
          <w:lang w:val="lv-LV"/>
        </w:rPr>
        <w:t xml:space="preserve">konkurences tiesību pārkāpuma rezultātā radīto zaudējumu apmēra apzināšanai. Pieņemot attiecīgo tiesību normu, </w:t>
      </w:r>
      <w:hyperlink r:id="rId8" w:anchor="b" w:history="1">
        <w:r w:rsidRPr="00232D15">
          <w:rPr>
            <w:rStyle w:val="Hyperlink"/>
            <w:rFonts w:ascii="Times New Roman" w:hAnsi="Times New Roman"/>
            <w:iCs/>
            <w:sz w:val="26"/>
            <w:szCs w:val="26"/>
            <w:lang w:val="lv-LV"/>
          </w:rPr>
          <w:t>anotācijā</w:t>
        </w:r>
      </w:hyperlink>
      <w:r w:rsidRPr="00232D15">
        <w:rPr>
          <w:rFonts w:ascii="Times New Roman" w:hAnsi="Times New Roman"/>
          <w:iCs/>
          <w:sz w:val="26"/>
          <w:szCs w:val="26"/>
          <w:lang w:val="lv-LV"/>
        </w:rPr>
        <w:t xml:space="preserve"> ir paskaidrots, ka, ņemot vērā zaudējumu atlīdzības noteikšanas sarežģītību, tiesību normas mē</w:t>
      </w:r>
      <w:r w:rsidRPr="00232D15">
        <w:rPr>
          <w:rFonts w:ascii="Times New Roman" w:hAnsi="Times New Roman"/>
          <w:iCs/>
          <w:sz w:val="26"/>
          <w:szCs w:val="26"/>
          <w:lang w:val="lv-LV"/>
        </w:rPr>
        <w:t>rķis ir veicināt zaudējumu atlīdzības prasību celšanu tiesā personām, kas tieši vai netieši cietušas konkurences tiesību pārkāpuma rezultātā, lai vismaz daļēji atgūtu tām nodarītos zaudējumus un pārkāpējiem būs ierobežota iespēja saglabāt nelikumīgi iegūto</w:t>
      </w:r>
      <w:r w:rsidRPr="00232D15">
        <w:rPr>
          <w:rFonts w:ascii="Times New Roman" w:hAnsi="Times New Roman"/>
          <w:iCs/>
          <w:sz w:val="26"/>
          <w:szCs w:val="26"/>
          <w:lang w:val="lv-LV"/>
        </w:rPr>
        <w:t>s līdzekļus.</w:t>
      </w:r>
    </w:p>
    <w:p w14:paraId="14147280" w14:textId="5B3FA5E8" w:rsidR="00232D15" w:rsidRPr="00232D15" w:rsidRDefault="002C142A" w:rsidP="006A7C88">
      <w:pPr>
        <w:spacing w:before="80" w:after="0" w:line="240" w:lineRule="auto"/>
        <w:ind w:firstLine="709"/>
        <w:jc w:val="both"/>
        <w:rPr>
          <w:rFonts w:ascii="Times New Roman" w:hAnsi="Times New Roman"/>
          <w:sz w:val="26"/>
          <w:szCs w:val="26"/>
          <w:lang w:val="lv-LV"/>
        </w:rPr>
      </w:pPr>
      <w:r w:rsidRPr="00232D15">
        <w:rPr>
          <w:rFonts w:ascii="Times New Roman" w:hAnsi="Times New Roman"/>
          <w:sz w:val="26"/>
          <w:szCs w:val="26"/>
          <w:lang w:val="lv-LV"/>
        </w:rPr>
        <w:t>Saskaņā ar Likuma par budžetu un finanšu vadību 46.</w:t>
      </w:r>
      <w:r w:rsidR="00DF2082">
        <w:rPr>
          <w:rFonts w:ascii="Times New Roman" w:hAnsi="Times New Roman"/>
          <w:sz w:val="26"/>
          <w:szCs w:val="26"/>
          <w:lang w:val="lv-LV"/>
        </w:rPr>
        <w:t> </w:t>
      </w:r>
      <w:r w:rsidRPr="00232D15">
        <w:rPr>
          <w:rFonts w:ascii="Times New Roman" w:hAnsi="Times New Roman"/>
          <w:sz w:val="26"/>
          <w:szCs w:val="26"/>
          <w:lang w:val="lv-LV"/>
        </w:rPr>
        <w:t>panta pirmajā daļā noteikto budžeta finansētu institūciju, budžeta nefinansētu iestāžu un pašvaldību, kā arī kapitālsabiedrību, kurās ieguldīta valsts vai pašvaldību kapitāla daļa, vadītāji i</w:t>
      </w:r>
      <w:r w:rsidRPr="00232D15">
        <w:rPr>
          <w:rFonts w:ascii="Times New Roman" w:hAnsi="Times New Roman"/>
          <w:sz w:val="26"/>
          <w:szCs w:val="26"/>
          <w:lang w:val="lv-LV"/>
        </w:rPr>
        <w:t xml:space="preserve">r atbildīgi </w:t>
      </w:r>
      <w:r w:rsidRPr="00232D15">
        <w:rPr>
          <w:rFonts w:ascii="Times New Roman" w:hAnsi="Times New Roman"/>
          <w:sz w:val="26"/>
          <w:szCs w:val="26"/>
          <w:lang w:val="lv-LV"/>
        </w:rPr>
        <w:lastRenderedPageBreak/>
        <w:t>par budžeta līdzekļu efektīvu un ekonomisku izlietošanu atbilstoši paredzētajiem mērķiem. Arī Publiskas personas finanšu līdzekļu un mantas izšķērdēšanas novēršanas likuma 2.</w:t>
      </w:r>
      <w:r w:rsidR="00DF2082">
        <w:rPr>
          <w:rFonts w:ascii="Times New Roman" w:hAnsi="Times New Roman"/>
          <w:sz w:val="26"/>
          <w:szCs w:val="26"/>
          <w:lang w:val="lv-LV"/>
        </w:rPr>
        <w:t> </w:t>
      </w:r>
      <w:r w:rsidRPr="00232D15">
        <w:rPr>
          <w:rFonts w:ascii="Times New Roman" w:hAnsi="Times New Roman"/>
          <w:sz w:val="26"/>
          <w:szCs w:val="26"/>
          <w:lang w:val="lv-LV"/>
        </w:rPr>
        <w:t>panta pirmajā daļā paredzēts publiskas personas un kapitālsabiedrības</w:t>
      </w:r>
      <w:r w:rsidRPr="00232D15">
        <w:rPr>
          <w:rFonts w:ascii="Times New Roman" w:hAnsi="Times New Roman"/>
          <w:sz w:val="26"/>
          <w:szCs w:val="26"/>
          <w:lang w:val="lv-LV"/>
        </w:rPr>
        <w:t xml:space="preserve"> pienākums rīkoties ar finanšu līdzekļiem atbilstoši normatīvajos aktos paredzētajiem mērķiem un noteiktajai kārtībai, savukārt minētā likuma 3.</w:t>
      </w:r>
      <w:r w:rsidR="00DF2082">
        <w:rPr>
          <w:rFonts w:ascii="Times New Roman" w:hAnsi="Times New Roman"/>
          <w:sz w:val="26"/>
          <w:szCs w:val="26"/>
          <w:lang w:val="lv-LV"/>
        </w:rPr>
        <w:t> </w:t>
      </w:r>
      <w:r w:rsidRPr="00232D15">
        <w:rPr>
          <w:rFonts w:ascii="Times New Roman" w:hAnsi="Times New Roman"/>
          <w:sz w:val="26"/>
          <w:szCs w:val="26"/>
          <w:lang w:val="lv-LV"/>
        </w:rPr>
        <w:t>pantā ir nostiprināts publiskas personas un kapitālsabiedrības pienākums rīkoties ar finanšu līdzekļiem tā, lai</w:t>
      </w:r>
      <w:r w:rsidRPr="00232D15">
        <w:rPr>
          <w:rFonts w:ascii="Times New Roman" w:hAnsi="Times New Roman"/>
          <w:sz w:val="26"/>
          <w:szCs w:val="26"/>
          <w:lang w:val="lv-LV"/>
        </w:rPr>
        <w:t xml:space="preserve"> mērķi sasniegtu ar mazāko finanšu līdzekļu izlietojumu, kā arī pienākums mantu iegūt īpašumā vai lietošanā par izdevīgāko cenu. Proti, iepriekš minēto tiesību normu mērķis ir panākt, lai publiskas personas finanšu līdzekļi un manta tiktu izmantota likumīg</w:t>
      </w:r>
      <w:r w:rsidRPr="00232D15">
        <w:rPr>
          <w:rFonts w:ascii="Times New Roman" w:hAnsi="Times New Roman"/>
          <w:sz w:val="26"/>
          <w:szCs w:val="26"/>
          <w:lang w:val="lv-LV"/>
        </w:rPr>
        <w:t xml:space="preserve">i un atbilstoši iedzīvotāju interesēm, kā arī </w:t>
      </w:r>
      <w:r w:rsidRPr="00232D15">
        <w:rPr>
          <w:rFonts w:ascii="Times New Roman" w:hAnsi="Times New Roman"/>
          <w:sz w:val="26"/>
          <w:szCs w:val="26"/>
          <w:u w:val="single"/>
          <w:lang w:val="lv-LV"/>
        </w:rPr>
        <w:t>novērst to izšķērdēšanu un nelietderīgu izmantošanu</w:t>
      </w:r>
      <w:r w:rsidRPr="00232D15">
        <w:rPr>
          <w:rFonts w:ascii="Times New Roman" w:hAnsi="Times New Roman"/>
          <w:sz w:val="26"/>
          <w:szCs w:val="26"/>
          <w:lang w:val="lv-LV"/>
        </w:rPr>
        <w:t xml:space="preserve">. </w:t>
      </w:r>
    </w:p>
    <w:p w14:paraId="6F7944A1" w14:textId="33CC8D79" w:rsidR="00232D15" w:rsidRPr="00232D15" w:rsidRDefault="002C142A" w:rsidP="006A7C88">
      <w:pPr>
        <w:spacing w:before="80" w:after="0" w:line="240" w:lineRule="auto"/>
        <w:ind w:firstLine="709"/>
        <w:jc w:val="both"/>
        <w:rPr>
          <w:rFonts w:ascii="Times New Roman" w:hAnsi="Times New Roman"/>
          <w:sz w:val="26"/>
          <w:szCs w:val="26"/>
          <w:u w:val="single"/>
          <w:lang w:val="lv-LV"/>
        </w:rPr>
      </w:pPr>
      <w:r w:rsidRPr="00232D15">
        <w:rPr>
          <w:rFonts w:ascii="Times New Roman" w:hAnsi="Times New Roman"/>
          <w:sz w:val="26"/>
          <w:szCs w:val="26"/>
          <w:lang w:val="lv-LV"/>
        </w:rPr>
        <w:t>Attiecīgi publiskas personas vēršanās pret pārkāpēju konkurences tiesību pārkāpuma rezultātā radīto zaudējumu atgūšanai ir uzskatāma par rīcību ar publiskas</w:t>
      </w:r>
      <w:r w:rsidRPr="00232D15">
        <w:rPr>
          <w:rFonts w:ascii="Times New Roman" w:hAnsi="Times New Roman"/>
          <w:sz w:val="26"/>
          <w:szCs w:val="26"/>
          <w:lang w:val="lv-LV"/>
        </w:rPr>
        <w:t xml:space="preserve"> personas finanšu līdzekļiem. Izrietoši secināms, ka, konstatējot konkurences tiesību pārkāpumu, publiskam pasūtītājam ir </w:t>
      </w:r>
      <w:r w:rsidRPr="00232D15">
        <w:rPr>
          <w:rFonts w:ascii="Times New Roman" w:hAnsi="Times New Roman"/>
          <w:sz w:val="26"/>
          <w:szCs w:val="26"/>
          <w:u w:val="single"/>
          <w:lang w:val="lv-LV"/>
        </w:rPr>
        <w:t>likumisks pienākums veikt aktīvas darbības</w:t>
      </w:r>
      <w:r w:rsidRPr="00232D15">
        <w:rPr>
          <w:rFonts w:ascii="Times New Roman" w:hAnsi="Times New Roman"/>
          <w:sz w:val="26"/>
          <w:szCs w:val="26"/>
          <w:lang w:val="lv-LV"/>
        </w:rPr>
        <w:t xml:space="preserve"> </w:t>
      </w:r>
      <w:r w:rsidRPr="00232D15">
        <w:rPr>
          <w:rFonts w:ascii="Times New Roman" w:hAnsi="Times New Roman"/>
          <w:sz w:val="26"/>
          <w:szCs w:val="26"/>
          <w:u w:val="single"/>
          <w:lang w:val="lv-LV"/>
        </w:rPr>
        <w:t>zaudējumu apmēra apzināšanai, t.i., neaprobežoties tikai ar Konkurences likuma 21.</w:t>
      </w:r>
      <w:r w:rsidR="00DF2082">
        <w:rPr>
          <w:rFonts w:ascii="Times New Roman" w:hAnsi="Times New Roman"/>
          <w:sz w:val="26"/>
          <w:szCs w:val="26"/>
          <w:u w:val="single"/>
          <w:lang w:val="lv-LV"/>
        </w:rPr>
        <w:t> </w:t>
      </w:r>
      <w:r w:rsidRPr="00232D15">
        <w:rPr>
          <w:rFonts w:ascii="Times New Roman" w:hAnsi="Times New Roman"/>
          <w:sz w:val="26"/>
          <w:szCs w:val="26"/>
          <w:u w:val="single"/>
          <w:lang w:val="lv-LV"/>
        </w:rPr>
        <w:t>panta tr</w:t>
      </w:r>
      <w:r w:rsidRPr="00232D15">
        <w:rPr>
          <w:rFonts w:ascii="Times New Roman" w:hAnsi="Times New Roman"/>
          <w:sz w:val="26"/>
          <w:szCs w:val="26"/>
          <w:u w:val="single"/>
          <w:lang w:val="lv-LV"/>
        </w:rPr>
        <w:t>ešajā daļā ietverto 10% prezumpciju, bet pēc būtības izvērtēt tai radīto zaudējumu apmēru, lai celtu prasību par nodarīto zaudējumu atlīdzināšanu.</w:t>
      </w:r>
      <w:bookmarkEnd w:id="0"/>
    </w:p>
    <w:p w14:paraId="7C81E18C" w14:textId="495C2CC7" w:rsidR="00871F43" w:rsidRPr="00232D15" w:rsidRDefault="002C142A" w:rsidP="006A7C88">
      <w:pPr>
        <w:spacing w:before="80" w:after="0" w:line="240" w:lineRule="auto"/>
        <w:ind w:firstLine="851"/>
        <w:jc w:val="both"/>
        <w:rPr>
          <w:rFonts w:ascii="Times New Roman" w:hAnsi="Times New Roman"/>
          <w:sz w:val="26"/>
          <w:szCs w:val="26"/>
          <w:lang w:val="lv-LV"/>
        </w:rPr>
      </w:pPr>
      <w:r>
        <w:rPr>
          <w:rFonts w:ascii="Times New Roman" w:hAnsi="Times New Roman"/>
          <w:sz w:val="26"/>
          <w:szCs w:val="26"/>
          <w:lang w:val="lv-LV"/>
        </w:rPr>
        <w:t>Ņemot vērā iepriekš minēto, aicinām izvērtēt nepieciešamību atbildes projektā skaidrāk norādīt, ka Autotransp</w:t>
      </w:r>
      <w:r>
        <w:rPr>
          <w:rFonts w:ascii="Times New Roman" w:hAnsi="Times New Roman"/>
          <w:sz w:val="26"/>
          <w:szCs w:val="26"/>
          <w:lang w:val="lv-LV"/>
        </w:rPr>
        <w:t xml:space="preserve">orta direkcija </w:t>
      </w:r>
      <w:r w:rsidR="006A7C88">
        <w:rPr>
          <w:rFonts w:ascii="Times New Roman" w:hAnsi="Times New Roman"/>
          <w:sz w:val="26"/>
          <w:szCs w:val="26"/>
          <w:lang w:val="lv-LV"/>
        </w:rPr>
        <w:t xml:space="preserve">ir paredzējusi neaprobežoties tikai ar </w:t>
      </w:r>
      <w:r w:rsidR="006A7C88" w:rsidRPr="006A7C88">
        <w:rPr>
          <w:rFonts w:ascii="Times New Roman" w:hAnsi="Times New Roman"/>
          <w:sz w:val="26"/>
          <w:szCs w:val="26"/>
          <w:lang w:val="lv-LV"/>
        </w:rPr>
        <w:t>Konkurences likuma 21.</w:t>
      </w:r>
      <w:r w:rsidR="00DF2082">
        <w:rPr>
          <w:rFonts w:ascii="Times New Roman" w:hAnsi="Times New Roman"/>
          <w:sz w:val="26"/>
          <w:szCs w:val="26"/>
          <w:lang w:val="lv-LV"/>
        </w:rPr>
        <w:t> </w:t>
      </w:r>
      <w:r w:rsidR="006A7C88" w:rsidRPr="006A7C88">
        <w:rPr>
          <w:rFonts w:ascii="Times New Roman" w:hAnsi="Times New Roman"/>
          <w:sz w:val="26"/>
          <w:szCs w:val="26"/>
          <w:lang w:val="lv-LV"/>
        </w:rPr>
        <w:t>panta trešajā daļā minēto zaudējumu apmēra prezumpciju, apzinot konkurences tiesību pār</w:t>
      </w:r>
      <w:r w:rsidR="006A7C88">
        <w:rPr>
          <w:rFonts w:ascii="Times New Roman" w:hAnsi="Times New Roman"/>
          <w:sz w:val="26"/>
          <w:szCs w:val="26"/>
          <w:lang w:val="lv-LV"/>
        </w:rPr>
        <w:t>k</w:t>
      </w:r>
      <w:r w:rsidR="006A7C88" w:rsidRPr="006A7C88">
        <w:rPr>
          <w:rFonts w:ascii="Times New Roman" w:hAnsi="Times New Roman"/>
          <w:sz w:val="26"/>
          <w:szCs w:val="26"/>
          <w:lang w:val="lv-LV"/>
        </w:rPr>
        <w:t>āpuma rezultātā valstij radītos zaudējumus, bet pēc būtības ir paredzējusi izvērtēt radīto zaudējumu apmēru.</w:t>
      </w:r>
    </w:p>
    <w:p w14:paraId="1DB6C075" w14:textId="536F4C51" w:rsidR="00871F43" w:rsidRDefault="00871F43" w:rsidP="00232D15">
      <w:pPr>
        <w:spacing w:after="0" w:line="240" w:lineRule="auto"/>
        <w:ind w:firstLine="851"/>
        <w:jc w:val="both"/>
        <w:rPr>
          <w:rFonts w:ascii="Times New Roman" w:hAnsi="Times New Roman"/>
          <w:sz w:val="26"/>
          <w:szCs w:val="26"/>
          <w:lang w:val="lv-LV"/>
        </w:rPr>
      </w:pPr>
    </w:p>
    <w:p w14:paraId="6FCFA254" w14:textId="77777777" w:rsidR="006A7C88" w:rsidRPr="00232D15" w:rsidRDefault="006A7C88" w:rsidP="00232D15">
      <w:pPr>
        <w:spacing w:after="0" w:line="240" w:lineRule="auto"/>
        <w:ind w:firstLine="851"/>
        <w:jc w:val="both"/>
        <w:rPr>
          <w:rFonts w:ascii="Times New Roman" w:hAnsi="Times New Roman"/>
          <w:sz w:val="26"/>
          <w:szCs w:val="26"/>
          <w:lang w:val="lv-LV"/>
        </w:rPr>
      </w:pPr>
    </w:p>
    <w:p w14:paraId="72F0150F" w14:textId="77777777" w:rsidR="00F338FB" w:rsidRPr="00232D15" w:rsidRDefault="00F338FB" w:rsidP="00232D15">
      <w:pPr>
        <w:tabs>
          <w:tab w:val="left" w:pos="5670"/>
        </w:tabs>
        <w:spacing w:after="0" w:line="240" w:lineRule="auto"/>
        <w:jc w:val="both"/>
        <w:rPr>
          <w:rFonts w:ascii="Times New Roman" w:hAnsi="Times New Roman"/>
          <w:sz w:val="26"/>
          <w:szCs w:val="26"/>
          <w:lang w:val="lv-LV"/>
        </w:rPr>
      </w:pPr>
    </w:p>
    <w:p w14:paraId="7F64D482" w14:textId="2A4700C1" w:rsidR="00517616" w:rsidRPr="00232D15" w:rsidRDefault="002C142A" w:rsidP="00232D15">
      <w:pPr>
        <w:tabs>
          <w:tab w:val="left" w:pos="5670"/>
        </w:tabs>
        <w:spacing w:after="0" w:line="240" w:lineRule="auto"/>
        <w:jc w:val="both"/>
        <w:rPr>
          <w:rFonts w:ascii="Times New Roman" w:hAnsi="Times New Roman"/>
          <w:sz w:val="26"/>
          <w:szCs w:val="26"/>
          <w:lang w:val="lv-LV"/>
        </w:rPr>
      </w:pPr>
      <w:r w:rsidRPr="00232D15">
        <w:rPr>
          <w:rFonts w:ascii="Times New Roman" w:hAnsi="Times New Roman"/>
          <w:noProof/>
          <w:sz w:val="26"/>
          <w:szCs w:val="26"/>
          <w:lang w:val="lv-LV"/>
        </w:rPr>
        <w:t>Valsts sekretāra vietnie</w:t>
      </w:r>
      <w:r w:rsidR="006A7C88">
        <w:rPr>
          <w:rFonts w:ascii="Times New Roman" w:hAnsi="Times New Roman"/>
          <w:noProof/>
          <w:sz w:val="26"/>
          <w:szCs w:val="26"/>
          <w:lang w:val="lv-LV"/>
        </w:rPr>
        <w:t>ce</w:t>
      </w:r>
      <w:r w:rsidR="001D144B" w:rsidRPr="00232D15">
        <w:rPr>
          <w:rFonts w:ascii="Times New Roman" w:hAnsi="Times New Roman"/>
          <w:sz w:val="26"/>
          <w:szCs w:val="26"/>
          <w:lang w:val="lv-LV"/>
        </w:rPr>
        <w:tab/>
      </w:r>
      <w:r w:rsidR="00232D15">
        <w:rPr>
          <w:rFonts w:ascii="Times New Roman" w:hAnsi="Times New Roman"/>
          <w:sz w:val="26"/>
          <w:szCs w:val="26"/>
          <w:lang w:val="lv-LV"/>
        </w:rPr>
        <w:tab/>
      </w:r>
      <w:r w:rsidR="00232D15">
        <w:rPr>
          <w:rFonts w:ascii="Times New Roman" w:hAnsi="Times New Roman"/>
          <w:sz w:val="26"/>
          <w:szCs w:val="26"/>
          <w:lang w:val="lv-LV"/>
        </w:rPr>
        <w:tab/>
      </w:r>
      <w:r w:rsidR="00232D15">
        <w:rPr>
          <w:rFonts w:ascii="Times New Roman" w:hAnsi="Times New Roman"/>
          <w:sz w:val="26"/>
          <w:szCs w:val="26"/>
          <w:lang w:val="lv-LV"/>
        </w:rPr>
        <w:tab/>
      </w:r>
      <w:r w:rsidRPr="00232D15">
        <w:rPr>
          <w:rFonts w:ascii="Times New Roman" w:hAnsi="Times New Roman"/>
          <w:noProof/>
          <w:sz w:val="26"/>
          <w:szCs w:val="26"/>
          <w:lang w:val="lv-LV"/>
        </w:rPr>
        <w:t>Zaiga Liepiņa</w:t>
      </w:r>
    </w:p>
    <w:p w14:paraId="5A398D5D"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EF244A" w14:paraId="784B9FC6" w14:textId="77777777" w:rsidTr="001434A8">
        <w:trPr>
          <w:cantSplit/>
          <w:trHeight w:val="579"/>
        </w:trPr>
        <w:tc>
          <w:tcPr>
            <w:tcW w:w="8222" w:type="dxa"/>
          </w:tcPr>
          <w:p w14:paraId="6CF118A7" w14:textId="77777777" w:rsidR="00377382" w:rsidRDefault="002C142A" w:rsidP="00F338FB">
            <w:pPr>
              <w:pStyle w:val="BodyTextIndent"/>
              <w:spacing w:before="0" w:after="0"/>
              <w:ind w:left="0"/>
            </w:pPr>
            <w:r>
              <w:t>ŠIS DOKUMENTS IR ELEKTRONISKI PARAKSTĪTS AR DROŠU ELEKTRONISKO PARAKSTU UN SATUR LAIKA ZĪMOGU</w:t>
            </w:r>
          </w:p>
        </w:tc>
      </w:tr>
    </w:tbl>
    <w:p w14:paraId="083D585C" w14:textId="77777777" w:rsidR="00067964" w:rsidRDefault="00067964" w:rsidP="00F338FB">
      <w:pPr>
        <w:spacing w:after="0" w:line="240" w:lineRule="auto"/>
        <w:rPr>
          <w:rFonts w:ascii="Times New Roman" w:hAnsi="Times New Roman"/>
          <w:sz w:val="20"/>
          <w:szCs w:val="20"/>
          <w:lang w:val="lv-LV"/>
        </w:rPr>
      </w:pPr>
    </w:p>
    <w:p w14:paraId="3473646A" w14:textId="77777777" w:rsidR="00517616" w:rsidRPr="00784FFA" w:rsidRDefault="002C142A"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Intars Eglītis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67013236</w:t>
      </w:r>
    </w:p>
    <w:p w14:paraId="49E009AE" w14:textId="77777777" w:rsidR="002E1474" w:rsidRPr="00784FFA" w:rsidRDefault="002C142A"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intars.eglitis@em.gov.lv</w:t>
      </w:r>
    </w:p>
    <w:sectPr w:rsidR="002E1474" w:rsidRPr="00784FFA" w:rsidSect="009B355D">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51F5" w14:textId="77777777" w:rsidR="00000000" w:rsidRDefault="002C142A">
      <w:pPr>
        <w:spacing w:after="0" w:line="240" w:lineRule="auto"/>
      </w:pPr>
      <w:r>
        <w:separator/>
      </w:r>
    </w:p>
  </w:endnote>
  <w:endnote w:type="continuationSeparator" w:id="0">
    <w:p w14:paraId="4E274C57" w14:textId="77777777" w:rsidR="00000000" w:rsidRDefault="002C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8F71" w14:textId="77777777" w:rsidR="00000000" w:rsidRDefault="002C142A">
      <w:pPr>
        <w:spacing w:after="0" w:line="240" w:lineRule="auto"/>
      </w:pPr>
      <w:r>
        <w:separator/>
      </w:r>
    </w:p>
  </w:footnote>
  <w:footnote w:type="continuationSeparator" w:id="0">
    <w:p w14:paraId="27790CF4" w14:textId="77777777" w:rsidR="00000000" w:rsidRDefault="002C1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11D3" w14:textId="77777777" w:rsidR="009B355D" w:rsidRDefault="009B355D" w:rsidP="009B355D">
    <w:pPr>
      <w:pStyle w:val="Header"/>
      <w:rPr>
        <w:rFonts w:ascii="Times New Roman" w:hAnsi="Times New Roman"/>
      </w:rPr>
    </w:pPr>
  </w:p>
  <w:p w14:paraId="0C0C88DF" w14:textId="77777777" w:rsidR="009B355D" w:rsidRDefault="009B355D" w:rsidP="009B355D">
    <w:pPr>
      <w:pStyle w:val="Header"/>
      <w:rPr>
        <w:rFonts w:ascii="Times New Roman" w:hAnsi="Times New Roman"/>
      </w:rPr>
    </w:pPr>
  </w:p>
  <w:p w14:paraId="57EB95D9" w14:textId="77777777" w:rsidR="009B355D" w:rsidRDefault="009B355D" w:rsidP="009B355D">
    <w:pPr>
      <w:pStyle w:val="Header"/>
      <w:rPr>
        <w:rFonts w:ascii="Times New Roman" w:hAnsi="Times New Roman"/>
      </w:rPr>
    </w:pPr>
  </w:p>
  <w:p w14:paraId="03E08093" w14:textId="77777777" w:rsidR="009B355D" w:rsidRDefault="009B355D" w:rsidP="009B355D">
    <w:pPr>
      <w:pStyle w:val="Header"/>
      <w:rPr>
        <w:rFonts w:ascii="Times New Roman" w:hAnsi="Times New Roman"/>
      </w:rPr>
    </w:pPr>
  </w:p>
  <w:p w14:paraId="56B1399A" w14:textId="77777777" w:rsidR="009B355D" w:rsidRDefault="009B355D" w:rsidP="009B355D">
    <w:pPr>
      <w:pStyle w:val="Header"/>
      <w:rPr>
        <w:rFonts w:ascii="Times New Roman" w:hAnsi="Times New Roman"/>
      </w:rPr>
    </w:pPr>
  </w:p>
  <w:p w14:paraId="67FBBD9B" w14:textId="77777777" w:rsidR="009B355D" w:rsidRDefault="009B355D" w:rsidP="009B355D">
    <w:pPr>
      <w:pStyle w:val="Header"/>
      <w:rPr>
        <w:rFonts w:ascii="Times New Roman" w:hAnsi="Times New Roman"/>
      </w:rPr>
    </w:pPr>
  </w:p>
  <w:p w14:paraId="3FA5DC65" w14:textId="77777777" w:rsidR="009B355D" w:rsidRDefault="009B355D" w:rsidP="009B355D">
    <w:pPr>
      <w:pStyle w:val="Header"/>
      <w:rPr>
        <w:rFonts w:ascii="Times New Roman" w:hAnsi="Times New Roman"/>
      </w:rPr>
    </w:pPr>
  </w:p>
  <w:p w14:paraId="5904D68C" w14:textId="77777777" w:rsidR="009B355D" w:rsidRDefault="009B355D" w:rsidP="009B355D">
    <w:pPr>
      <w:pStyle w:val="Header"/>
      <w:rPr>
        <w:rFonts w:ascii="Times New Roman" w:hAnsi="Times New Roman"/>
      </w:rPr>
    </w:pPr>
  </w:p>
  <w:p w14:paraId="29A79A1E" w14:textId="77777777" w:rsidR="009B355D" w:rsidRDefault="009B355D" w:rsidP="009B355D">
    <w:pPr>
      <w:pStyle w:val="Header"/>
      <w:rPr>
        <w:rFonts w:ascii="Times New Roman" w:hAnsi="Times New Roman"/>
      </w:rPr>
    </w:pPr>
  </w:p>
  <w:p w14:paraId="1DD041E6" w14:textId="77777777" w:rsidR="009B355D" w:rsidRDefault="009B355D" w:rsidP="009B355D">
    <w:pPr>
      <w:pStyle w:val="Header"/>
      <w:rPr>
        <w:rFonts w:ascii="Times New Roman" w:hAnsi="Times New Roman"/>
      </w:rPr>
    </w:pPr>
  </w:p>
  <w:p w14:paraId="597CD597" w14:textId="77777777" w:rsidR="009B355D" w:rsidRDefault="009B355D">
    <w:pPr>
      <w:pStyle w:val="Header"/>
      <w:rPr>
        <w:rFonts w:ascii="Times New Roman" w:hAnsi="Times New Roman"/>
      </w:rPr>
    </w:pPr>
  </w:p>
  <w:p w14:paraId="251AF52C" w14:textId="345FA736" w:rsidR="009B355D" w:rsidRPr="009B355D" w:rsidRDefault="002C142A">
    <w:pPr>
      <w:pStyle w:val="Header"/>
      <w:rPr>
        <w:rFonts w:ascii="Times New Roman" w:hAnsi="Times New Roman"/>
      </w:rPr>
    </w:pPr>
    <w:r>
      <w:rPr>
        <w:noProof/>
      </w:rPr>
      <w:drawing>
        <wp:anchor distT="0" distB="0" distL="114300" distR="114300" simplePos="0" relativeHeight="251658240" behindDoc="1" locked="0" layoutInCell="1" allowOverlap="1" wp14:anchorId="5EA1306C" wp14:editId="53C47F97">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6816B686" wp14:editId="512172BC">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C5126" w14:textId="77777777" w:rsidR="009B355D" w:rsidRDefault="002C142A"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6B68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0FC5126" w14:textId="77777777" w:rsidR="009B355D" w:rsidRDefault="002C142A"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2F94BD4B" wp14:editId="26992F1A">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90CCC"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848405437">
    <w:abstractNumId w:val="10"/>
  </w:num>
  <w:num w:numId="2" w16cid:durableId="315761773">
    <w:abstractNumId w:val="8"/>
  </w:num>
  <w:num w:numId="3" w16cid:durableId="701977669">
    <w:abstractNumId w:val="7"/>
  </w:num>
  <w:num w:numId="4" w16cid:durableId="1802112706">
    <w:abstractNumId w:val="6"/>
  </w:num>
  <w:num w:numId="5" w16cid:durableId="1940986635">
    <w:abstractNumId w:val="5"/>
  </w:num>
  <w:num w:numId="6" w16cid:durableId="207835385">
    <w:abstractNumId w:val="9"/>
  </w:num>
  <w:num w:numId="7" w16cid:durableId="2095197782">
    <w:abstractNumId w:val="4"/>
  </w:num>
  <w:num w:numId="8" w16cid:durableId="770004011">
    <w:abstractNumId w:val="3"/>
  </w:num>
  <w:num w:numId="9" w16cid:durableId="1488126379">
    <w:abstractNumId w:val="2"/>
  </w:num>
  <w:num w:numId="10" w16cid:durableId="1856188029">
    <w:abstractNumId w:val="1"/>
  </w:num>
  <w:num w:numId="11" w16cid:durableId="203117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0E5C51"/>
    <w:rsid w:val="00105A41"/>
    <w:rsid w:val="00124173"/>
    <w:rsid w:val="001434A8"/>
    <w:rsid w:val="001675B2"/>
    <w:rsid w:val="001D144B"/>
    <w:rsid w:val="00232D15"/>
    <w:rsid w:val="00275B9E"/>
    <w:rsid w:val="002765F2"/>
    <w:rsid w:val="002B3077"/>
    <w:rsid w:val="002C142A"/>
    <w:rsid w:val="002C4CD8"/>
    <w:rsid w:val="002E1474"/>
    <w:rsid w:val="00377382"/>
    <w:rsid w:val="003D6538"/>
    <w:rsid w:val="003F7D1C"/>
    <w:rsid w:val="00484B00"/>
    <w:rsid w:val="004B318D"/>
    <w:rsid w:val="004C3A2E"/>
    <w:rsid w:val="00517616"/>
    <w:rsid w:val="00520AB9"/>
    <w:rsid w:val="00535564"/>
    <w:rsid w:val="005E0D83"/>
    <w:rsid w:val="006448DC"/>
    <w:rsid w:val="00652D7A"/>
    <w:rsid w:val="00663C3A"/>
    <w:rsid w:val="0067619D"/>
    <w:rsid w:val="00693967"/>
    <w:rsid w:val="006A7C88"/>
    <w:rsid w:val="006C1639"/>
    <w:rsid w:val="006D3871"/>
    <w:rsid w:val="007704BD"/>
    <w:rsid w:val="00784FFA"/>
    <w:rsid w:val="007940A9"/>
    <w:rsid w:val="00794D42"/>
    <w:rsid w:val="007B3BA5"/>
    <w:rsid w:val="007B48EC"/>
    <w:rsid w:val="007B6D37"/>
    <w:rsid w:val="007E4D1F"/>
    <w:rsid w:val="00815277"/>
    <w:rsid w:val="00871F43"/>
    <w:rsid w:val="00876C21"/>
    <w:rsid w:val="008C5DCC"/>
    <w:rsid w:val="008C7612"/>
    <w:rsid w:val="00954D5A"/>
    <w:rsid w:val="009967EE"/>
    <w:rsid w:val="009A1DA5"/>
    <w:rsid w:val="009B355D"/>
    <w:rsid w:val="00A13F55"/>
    <w:rsid w:val="00A16D66"/>
    <w:rsid w:val="00A36131"/>
    <w:rsid w:val="00A831CA"/>
    <w:rsid w:val="00A932DD"/>
    <w:rsid w:val="00B71D61"/>
    <w:rsid w:val="00BB1CD5"/>
    <w:rsid w:val="00C47F57"/>
    <w:rsid w:val="00D21FA6"/>
    <w:rsid w:val="00D4379D"/>
    <w:rsid w:val="00D55B4B"/>
    <w:rsid w:val="00D859C2"/>
    <w:rsid w:val="00DD523E"/>
    <w:rsid w:val="00DF2082"/>
    <w:rsid w:val="00E365CE"/>
    <w:rsid w:val="00E57795"/>
    <w:rsid w:val="00E849D2"/>
    <w:rsid w:val="00ED2ED7"/>
    <w:rsid w:val="00EF244A"/>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31392EF"/>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FootnoteText">
    <w:name w:val="footnote text"/>
    <w:aliases w:val=" Char,-E Fußnotentext,Char,Char Char Char Char Char Char Char Char Char Char Char Char Char Char Char Char Char Char Char1,Footnote Text Char1,Fußnote,Vēres teksts Char Char Char Char Char Char Char Char Char Char Char Char1"/>
    <w:basedOn w:val="Normal"/>
    <w:link w:val="FootnoteTextChar"/>
    <w:uiPriority w:val="99"/>
    <w:unhideWhenUsed/>
    <w:rsid w:val="00232D15"/>
    <w:pPr>
      <w:widowControl/>
      <w:spacing w:after="0" w:line="240" w:lineRule="auto"/>
      <w:jc w:val="both"/>
    </w:pPr>
    <w:rPr>
      <w:rFonts w:ascii="Times New Roman" w:hAnsi="Times New Roman"/>
      <w:sz w:val="20"/>
      <w:szCs w:val="20"/>
      <w:lang w:val="lv-LV"/>
    </w:rPr>
  </w:style>
  <w:style w:type="character" w:customStyle="1" w:styleId="FootnoteTextChar">
    <w:name w:val="Footnote Text Char"/>
    <w:aliases w:val=" Char Char,-E Fußnotentext Char,Char Char,Char Char Char Char Char Char Char Char Char Char Char Char Char Char Char Char Char Char Char1 Char,Footnote Text Char1 Char,Fußnote Char"/>
    <w:basedOn w:val="DefaultParagraphFont"/>
    <w:link w:val="FootnoteText"/>
    <w:uiPriority w:val="99"/>
    <w:rsid w:val="00232D15"/>
    <w:rPr>
      <w:rFonts w:ascii="Times New Roman" w:hAnsi="Times New Roman"/>
      <w:lang w:eastAsia="en-US"/>
    </w:rPr>
  </w:style>
  <w:style w:type="character" w:styleId="UnresolvedMention">
    <w:name w:val="Unresolved Mention"/>
    <w:basedOn w:val="DefaultParagraphFont"/>
    <w:uiPriority w:val="99"/>
    <w:semiHidden/>
    <w:unhideWhenUsed/>
    <w:rsid w:val="0023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0/B079BC5404CC6F91C2257E500027E87B?OpenDocument" TargetMode="External"/><Relationship Id="rId3" Type="http://schemas.openxmlformats.org/officeDocument/2006/relationships/settings" Target="settings.xml"/><Relationship Id="rId7" Type="http://schemas.openxmlformats.org/officeDocument/2006/relationships/hyperlink" Target="mailto:ruta.veidlina@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2702</Words>
  <Characters>1541</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Ruta Veidliņa</cp:lastModifiedBy>
  <cp:revision>2</cp:revision>
  <dcterms:created xsi:type="dcterms:W3CDTF">2023-03-10T11:11:00Z</dcterms:created>
  <dcterms:modified xsi:type="dcterms:W3CDTF">2023-03-10T11:11:00Z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