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18E32E" w14:textId="56CE9295" w:rsidR="00A8343C" w:rsidRDefault="00A8343C"/>
    <w:tbl>
      <w:tblPr>
        <w:tblW w:w="9747" w:type="dxa"/>
        <w:tblLook w:val="00A0" w:firstRow="1" w:lastRow="0" w:firstColumn="1" w:lastColumn="0" w:noHBand="0" w:noVBand="0"/>
      </w:tblPr>
      <w:tblGrid>
        <w:gridCol w:w="7054"/>
        <w:gridCol w:w="2693"/>
      </w:tblGrid>
      <w:tr w:rsidR="00F22445" w:rsidRPr="008E37A6" w14:paraId="795DC2D3" w14:textId="77777777" w:rsidTr="00524A4D">
        <w:trPr>
          <w:trHeight w:val="433"/>
        </w:trPr>
        <w:tc>
          <w:tcPr>
            <w:tcW w:w="7054" w:type="dxa"/>
          </w:tcPr>
          <w:p w14:paraId="39B4B36A" w14:textId="1623F04F" w:rsidR="00F22445" w:rsidRPr="002544B2" w:rsidRDefault="00535C73" w:rsidP="002F632F">
            <w:pPr>
              <w:spacing w:line="360" w:lineRule="auto"/>
              <w:rPr>
                <w:rFonts w:ascii="Times New Roman" w:hAnsi="Times New Roman" w:cs="Times New Roman"/>
                <w:sz w:val="24"/>
                <w:szCs w:val="24"/>
              </w:rPr>
            </w:pPr>
            <w:r>
              <w:rPr>
                <w:rFonts w:ascii="Times New Roman" w:hAnsi="Times New Roman" w:cs="Times New Roman"/>
                <w:sz w:val="24"/>
                <w:szCs w:val="24"/>
              </w:rPr>
              <w:t>Rīgā, 202</w:t>
            </w:r>
            <w:r w:rsidR="00E20034">
              <w:rPr>
                <w:rFonts w:ascii="Times New Roman" w:hAnsi="Times New Roman" w:cs="Times New Roman"/>
                <w:sz w:val="24"/>
                <w:szCs w:val="24"/>
              </w:rPr>
              <w:t>1</w:t>
            </w:r>
            <w:r w:rsidR="00946785" w:rsidRPr="002544B2">
              <w:rPr>
                <w:rFonts w:ascii="Times New Roman" w:hAnsi="Times New Roman" w:cs="Times New Roman"/>
                <w:sz w:val="24"/>
                <w:szCs w:val="24"/>
              </w:rPr>
              <w:t>.</w:t>
            </w:r>
            <w:r w:rsidR="0005691A" w:rsidRPr="002544B2">
              <w:rPr>
                <w:rFonts w:ascii="Times New Roman" w:hAnsi="Times New Roman" w:cs="Times New Roman"/>
                <w:sz w:val="24"/>
                <w:szCs w:val="24"/>
              </w:rPr>
              <w:t xml:space="preserve"> </w:t>
            </w:r>
            <w:r w:rsidR="00F22445" w:rsidRPr="00271395">
              <w:rPr>
                <w:rFonts w:ascii="Times New Roman" w:hAnsi="Times New Roman" w:cs="Times New Roman"/>
                <w:sz w:val="24"/>
                <w:szCs w:val="24"/>
              </w:rPr>
              <w:t xml:space="preserve">gada </w:t>
            </w:r>
            <w:r w:rsidR="00AB2C44">
              <w:rPr>
                <w:rFonts w:ascii="Times New Roman" w:hAnsi="Times New Roman" w:cs="Times New Roman"/>
                <w:sz w:val="24"/>
                <w:szCs w:val="24"/>
              </w:rPr>
              <w:t>11</w:t>
            </w:r>
            <w:r w:rsidR="00E20034" w:rsidRPr="002221C5">
              <w:rPr>
                <w:rFonts w:ascii="Times New Roman" w:hAnsi="Times New Roman" w:cs="Times New Roman"/>
                <w:sz w:val="24"/>
                <w:szCs w:val="24"/>
              </w:rPr>
              <w:t>.</w:t>
            </w:r>
            <w:r w:rsidR="00247654" w:rsidRPr="002221C5">
              <w:rPr>
                <w:rFonts w:ascii="Times New Roman" w:hAnsi="Times New Roman" w:cs="Times New Roman"/>
                <w:sz w:val="24"/>
                <w:szCs w:val="24"/>
              </w:rPr>
              <w:t xml:space="preserve"> </w:t>
            </w:r>
            <w:r w:rsidR="00E20034" w:rsidRPr="002221C5">
              <w:rPr>
                <w:rFonts w:ascii="Times New Roman" w:hAnsi="Times New Roman" w:cs="Times New Roman"/>
                <w:sz w:val="24"/>
                <w:szCs w:val="24"/>
              </w:rPr>
              <w:t>augustā</w:t>
            </w:r>
          </w:p>
        </w:tc>
        <w:tc>
          <w:tcPr>
            <w:tcW w:w="2693" w:type="dxa"/>
          </w:tcPr>
          <w:p w14:paraId="24EF3211" w14:textId="10FB2C5E" w:rsidR="002544B2" w:rsidRPr="00271395" w:rsidRDefault="0005691A" w:rsidP="002544B2">
            <w:pPr>
              <w:spacing w:line="360" w:lineRule="auto"/>
              <w:ind w:left="459" w:hanging="317"/>
              <w:rPr>
                <w:rFonts w:ascii="Times New Roman" w:hAnsi="Times New Roman" w:cs="Times New Roman"/>
                <w:sz w:val="24"/>
                <w:szCs w:val="24"/>
                <w:u w:val="single"/>
              </w:rPr>
            </w:pPr>
            <w:r w:rsidRPr="00E24EF7">
              <w:rPr>
                <w:rFonts w:ascii="Times New Roman" w:hAnsi="Times New Roman" w:cs="Times New Roman"/>
                <w:sz w:val="24"/>
                <w:szCs w:val="24"/>
              </w:rPr>
              <w:t xml:space="preserve">             </w:t>
            </w:r>
            <w:r w:rsidR="00F22445" w:rsidRPr="00D8617A">
              <w:rPr>
                <w:rFonts w:ascii="Times New Roman" w:hAnsi="Times New Roman" w:cs="Times New Roman"/>
                <w:sz w:val="24"/>
                <w:szCs w:val="24"/>
              </w:rPr>
              <w:t>N</w:t>
            </w:r>
            <w:r w:rsidR="00F22445" w:rsidRPr="00B2665D">
              <w:rPr>
                <w:rFonts w:ascii="Times New Roman" w:hAnsi="Times New Roman" w:cs="Times New Roman"/>
                <w:sz w:val="24"/>
                <w:szCs w:val="24"/>
              </w:rPr>
              <w:t>r.</w:t>
            </w:r>
            <w:r w:rsidR="00524A4D" w:rsidRPr="00B2665D">
              <w:rPr>
                <w:rFonts w:ascii="Times New Roman" w:hAnsi="Times New Roman" w:cs="Times New Roman"/>
                <w:sz w:val="24"/>
                <w:szCs w:val="24"/>
              </w:rPr>
              <w:t xml:space="preserve"> </w:t>
            </w:r>
            <w:r w:rsidR="00247654" w:rsidRPr="00B2665D">
              <w:rPr>
                <w:rFonts w:ascii="Times New Roman" w:hAnsi="Times New Roman" w:cs="Times New Roman"/>
                <w:sz w:val="24"/>
                <w:szCs w:val="24"/>
                <w:u w:val="single"/>
              </w:rPr>
              <w:t>2</w:t>
            </w:r>
            <w:r w:rsidR="00AB2C44">
              <w:rPr>
                <w:rFonts w:ascii="Times New Roman" w:hAnsi="Times New Roman" w:cs="Times New Roman"/>
                <w:sz w:val="24"/>
                <w:szCs w:val="24"/>
                <w:u w:val="single"/>
              </w:rPr>
              <w:t>7</w:t>
            </w:r>
            <w:r w:rsidR="00247654" w:rsidRPr="00B2665D">
              <w:rPr>
                <w:rFonts w:ascii="Times New Roman" w:hAnsi="Times New Roman" w:cs="Times New Roman"/>
                <w:sz w:val="24"/>
                <w:szCs w:val="24"/>
                <w:u w:val="single"/>
              </w:rPr>
              <w:t>-</w:t>
            </w:r>
            <w:r w:rsidR="00247654" w:rsidRPr="00247654">
              <w:rPr>
                <w:rFonts w:ascii="Times New Roman" w:hAnsi="Times New Roman" w:cs="Times New Roman"/>
                <w:sz w:val="24"/>
                <w:szCs w:val="24"/>
                <w:u w:val="single"/>
              </w:rPr>
              <w:t>2021</w:t>
            </w:r>
          </w:p>
          <w:p w14:paraId="6453AE97" w14:textId="7E8882D5" w:rsidR="002544B2" w:rsidRPr="00393EF3" w:rsidRDefault="002544B2" w:rsidP="002544B2">
            <w:pPr>
              <w:spacing w:line="360" w:lineRule="auto"/>
              <w:rPr>
                <w:rFonts w:ascii="Times New Roman" w:hAnsi="Times New Roman" w:cs="Times New Roman"/>
                <w:sz w:val="2"/>
                <w:szCs w:val="24"/>
                <w:u w:val="single"/>
              </w:rPr>
            </w:pPr>
          </w:p>
        </w:tc>
      </w:tr>
    </w:tbl>
    <w:p w14:paraId="0F7208A3" w14:textId="77777777" w:rsidR="00C938F5" w:rsidRPr="008020E6" w:rsidRDefault="00C938F5" w:rsidP="008020E6">
      <w:pPr>
        <w:spacing w:after="0" w:line="240" w:lineRule="auto"/>
        <w:ind w:right="-58"/>
        <w:rPr>
          <w:rFonts w:ascii="Times New Roman" w:hAnsi="Times New Roman" w:cs="Times New Roman"/>
          <w:sz w:val="2"/>
          <w:szCs w:val="24"/>
        </w:rPr>
      </w:pPr>
    </w:p>
    <w:p w14:paraId="624041DD" w14:textId="635A04AB" w:rsidR="00ED5BF6" w:rsidRPr="00ED5BF6" w:rsidRDefault="00ED5BF6" w:rsidP="008020E6">
      <w:pPr>
        <w:spacing w:after="0" w:line="360" w:lineRule="auto"/>
        <w:ind w:right="-58"/>
        <w:jc w:val="right"/>
        <w:rPr>
          <w:rFonts w:ascii="Times New Roman" w:hAnsi="Times New Roman" w:cs="Times New Roman"/>
          <w:sz w:val="24"/>
          <w:szCs w:val="24"/>
        </w:rPr>
      </w:pPr>
      <w:r w:rsidRPr="00ED5BF6">
        <w:rPr>
          <w:rFonts w:ascii="Times New Roman" w:hAnsi="Times New Roman" w:cs="Times New Roman"/>
          <w:sz w:val="24"/>
          <w:szCs w:val="24"/>
        </w:rPr>
        <w:t>Latvijas Republikas</w:t>
      </w:r>
    </w:p>
    <w:p w14:paraId="7E770A94" w14:textId="6E36C1D5" w:rsidR="00F46CCD" w:rsidRDefault="00ED5BF6" w:rsidP="008020E6">
      <w:pPr>
        <w:spacing w:after="0" w:line="360" w:lineRule="auto"/>
        <w:ind w:right="-58"/>
        <w:jc w:val="right"/>
        <w:rPr>
          <w:rFonts w:ascii="Times New Roman" w:hAnsi="Times New Roman" w:cs="Times New Roman"/>
          <w:sz w:val="24"/>
          <w:szCs w:val="24"/>
        </w:rPr>
      </w:pPr>
      <w:r w:rsidRPr="00ED5BF6">
        <w:rPr>
          <w:rFonts w:ascii="Times New Roman" w:hAnsi="Times New Roman" w:cs="Times New Roman"/>
          <w:sz w:val="24"/>
          <w:szCs w:val="24"/>
        </w:rPr>
        <w:t>Izglītības un zinātnes ministrijai</w:t>
      </w:r>
    </w:p>
    <w:p w14:paraId="5D26EE81" w14:textId="77777777" w:rsidR="00D8617A" w:rsidRDefault="00D8617A" w:rsidP="00A76A9A">
      <w:pPr>
        <w:rPr>
          <w:rFonts w:ascii="Times New Roman" w:hAnsi="Times New Roman" w:cs="Times New Roman"/>
          <w:sz w:val="24"/>
          <w:szCs w:val="24"/>
        </w:rPr>
      </w:pPr>
    </w:p>
    <w:p w14:paraId="702A4AE0" w14:textId="77777777" w:rsidR="00F376B1" w:rsidRPr="009D7A1B" w:rsidRDefault="00F376B1" w:rsidP="00F376B1">
      <w:pPr>
        <w:spacing w:after="0" w:line="240" w:lineRule="auto"/>
        <w:rPr>
          <w:rFonts w:ascii="Times New Roman" w:eastAsia="Cambria" w:hAnsi="Times New Roman" w:cs="Times New Roman"/>
          <w:b/>
          <w:sz w:val="24"/>
          <w:szCs w:val="24"/>
        </w:rPr>
      </w:pPr>
    </w:p>
    <w:p w14:paraId="591A287A" w14:textId="77777777" w:rsidR="009D7A1B" w:rsidRDefault="00A45196" w:rsidP="00E34348">
      <w:pPr>
        <w:spacing w:after="0" w:line="240" w:lineRule="auto"/>
        <w:rPr>
          <w:rFonts w:ascii="Times New Roman" w:eastAsia="Cambria" w:hAnsi="Times New Roman" w:cs="Times New Roman"/>
          <w:b/>
          <w:sz w:val="24"/>
          <w:szCs w:val="24"/>
        </w:rPr>
      </w:pPr>
      <w:r w:rsidRPr="009D7A1B">
        <w:rPr>
          <w:rFonts w:ascii="Times New Roman" w:eastAsia="Cambria" w:hAnsi="Times New Roman" w:cs="Times New Roman"/>
          <w:b/>
          <w:sz w:val="24"/>
          <w:szCs w:val="24"/>
        </w:rPr>
        <w:t xml:space="preserve">Par </w:t>
      </w:r>
      <w:r w:rsidR="00F141B9" w:rsidRPr="009D7A1B">
        <w:rPr>
          <w:rFonts w:ascii="Times New Roman" w:eastAsia="Cambria" w:hAnsi="Times New Roman" w:cs="Times New Roman"/>
          <w:b/>
          <w:sz w:val="24"/>
          <w:szCs w:val="24"/>
        </w:rPr>
        <w:t xml:space="preserve"> </w:t>
      </w:r>
      <w:bookmarkStart w:id="0" w:name="_Hlk79560646"/>
      <w:r w:rsidR="00E34348" w:rsidRPr="009D7A1B">
        <w:rPr>
          <w:rFonts w:ascii="Times New Roman" w:eastAsia="Cambria" w:hAnsi="Times New Roman" w:cs="Times New Roman"/>
          <w:b/>
          <w:sz w:val="24"/>
          <w:szCs w:val="24"/>
        </w:rPr>
        <w:t xml:space="preserve">MK noteikumu projektu </w:t>
      </w:r>
    </w:p>
    <w:p w14:paraId="26F55964" w14:textId="77777777" w:rsidR="009D7A1B" w:rsidRDefault="00E34348" w:rsidP="00E34348">
      <w:pPr>
        <w:spacing w:after="0" w:line="240" w:lineRule="auto"/>
        <w:rPr>
          <w:rFonts w:ascii="Times New Roman" w:eastAsia="Cambria" w:hAnsi="Times New Roman" w:cs="Times New Roman"/>
          <w:b/>
          <w:sz w:val="24"/>
          <w:szCs w:val="24"/>
        </w:rPr>
      </w:pPr>
      <w:r w:rsidRPr="009D7A1B">
        <w:rPr>
          <w:rFonts w:ascii="Times New Roman" w:eastAsia="Cambria" w:hAnsi="Times New Roman" w:cs="Times New Roman"/>
          <w:b/>
          <w:sz w:val="24"/>
          <w:szCs w:val="24"/>
        </w:rPr>
        <w:t xml:space="preserve">“Ministru kabineta virzītu valsts augstskolas padomes locekļu </w:t>
      </w:r>
    </w:p>
    <w:p w14:paraId="12879C63" w14:textId="2D7307E1" w:rsidR="00A76A9A" w:rsidRPr="009D7A1B" w:rsidRDefault="00E34348" w:rsidP="009D7A1B">
      <w:pPr>
        <w:spacing w:after="0" w:line="240" w:lineRule="auto"/>
        <w:rPr>
          <w:rFonts w:ascii="Times New Roman" w:eastAsia="Cambria" w:hAnsi="Times New Roman" w:cs="Times New Roman"/>
          <w:b/>
          <w:sz w:val="24"/>
          <w:szCs w:val="24"/>
        </w:rPr>
      </w:pPr>
      <w:r w:rsidRPr="009D7A1B">
        <w:rPr>
          <w:rFonts w:ascii="Times New Roman" w:eastAsia="Cambria" w:hAnsi="Times New Roman" w:cs="Times New Roman"/>
          <w:b/>
          <w:sz w:val="24"/>
          <w:szCs w:val="24"/>
        </w:rPr>
        <w:t xml:space="preserve">atlases, izvirzīšanas un atsaukšanas kārtība” </w:t>
      </w:r>
    </w:p>
    <w:bookmarkEnd w:id="0"/>
    <w:p w14:paraId="4D860550" w14:textId="77777777" w:rsidR="00737836" w:rsidRPr="00745879" w:rsidRDefault="00737836" w:rsidP="00F376B1">
      <w:pPr>
        <w:spacing w:after="0" w:line="240" w:lineRule="auto"/>
        <w:rPr>
          <w:rFonts w:ascii="Times New Roman" w:eastAsia="Cambria" w:hAnsi="Times New Roman" w:cs="Times New Roman"/>
          <w:b/>
          <w:color w:val="FF0000"/>
          <w:sz w:val="24"/>
          <w:szCs w:val="24"/>
        </w:rPr>
      </w:pPr>
    </w:p>
    <w:p w14:paraId="5C95170C" w14:textId="77777777" w:rsidR="00F376B1" w:rsidRPr="00745879" w:rsidRDefault="00F376B1" w:rsidP="00F376B1">
      <w:pPr>
        <w:spacing w:after="0" w:line="240" w:lineRule="auto"/>
        <w:rPr>
          <w:rFonts w:ascii="Times New Roman" w:eastAsia="Cambria" w:hAnsi="Times New Roman" w:cs="Times New Roman"/>
          <w:b/>
          <w:color w:val="FF0000"/>
          <w:sz w:val="24"/>
          <w:szCs w:val="24"/>
        </w:rPr>
      </w:pPr>
    </w:p>
    <w:p w14:paraId="15BF43DD" w14:textId="77777777" w:rsidR="00AA119F" w:rsidRPr="00745879" w:rsidRDefault="00AA119F" w:rsidP="00AA119F">
      <w:pPr>
        <w:spacing w:after="0" w:line="360" w:lineRule="auto"/>
        <w:jc w:val="both"/>
        <w:rPr>
          <w:rFonts w:ascii="Times New Roman" w:eastAsia="Cambria" w:hAnsi="Times New Roman" w:cs="Times New Roman"/>
          <w:b/>
          <w:color w:val="FF0000"/>
          <w:sz w:val="4"/>
          <w:szCs w:val="24"/>
        </w:rPr>
      </w:pPr>
    </w:p>
    <w:p w14:paraId="2345F1CF" w14:textId="110F0195" w:rsidR="00745879" w:rsidRPr="00524487" w:rsidRDefault="00AA119F" w:rsidP="009D7A1B">
      <w:pPr>
        <w:spacing w:after="0" w:line="360" w:lineRule="auto"/>
        <w:ind w:firstLine="720"/>
        <w:jc w:val="both"/>
        <w:rPr>
          <w:rFonts w:ascii="Times New Roman" w:hAnsi="Times New Roman" w:cs="Times New Roman"/>
          <w:sz w:val="24"/>
          <w:szCs w:val="24"/>
        </w:rPr>
      </w:pPr>
      <w:bookmarkStart w:id="1" w:name="_GoBack"/>
      <w:r w:rsidRPr="00524487">
        <w:rPr>
          <w:rFonts w:ascii="Times New Roman" w:hAnsi="Times New Roman" w:cs="Times New Roman"/>
          <w:sz w:val="24"/>
          <w:szCs w:val="24"/>
        </w:rPr>
        <w:t xml:space="preserve">Latvijas Universitāšu asociācija </w:t>
      </w:r>
      <w:bookmarkEnd w:id="1"/>
      <w:r w:rsidRPr="00524487">
        <w:rPr>
          <w:rFonts w:ascii="Times New Roman" w:hAnsi="Times New Roman" w:cs="Times New Roman"/>
          <w:sz w:val="24"/>
          <w:szCs w:val="24"/>
        </w:rPr>
        <w:t>(turpmāk – LUA)</w:t>
      </w:r>
      <w:r w:rsidR="00D8617A" w:rsidRPr="00524487">
        <w:rPr>
          <w:rFonts w:ascii="Times New Roman" w:hAnsi="Times New Roman" w:cs="Times New Roman"/>
          <w:sz w:val="24"/>
          <w:szCs w:val="24"/>
        </w:rPr>
        <w:t xml:space="preserve"> ir iepazinusies ar </w:t>
      </w:r>
      <w:r w:rsidR="009D7A1B" w:rsidRPr="00524487">
        <w:rPr>
          <w:rFonts w:ascii="Times New Roman" w:hAnsi="Times New Roman" w:cs="Times New Roman"/>
          <w:sz w:val="24"/>
          <w:szCs w:val="24"/>
        </w:rPr>
        <w:t xml:space="preserve">Ministru kabineta </w:t>
      </w:r>
      <w:r w:rsidR="009D7A1B" w:rsidRPr="00745879">
        <w:rPr>
          <w:rFonts w:ascii="Times New Roman" w:eastAsia="Calibri" w:hAnsi="Times New Roman" w:cs="Times New Roman"/>
          <w:sz w:val="24"/>
          <w:szCs w:val="24"/>
        </w:rPr>
        <w:t>(</w:t>
      </w:r>
      <w:r w:rsidR="009D7A1B" w:rsidRPr="00524487">
        <w:rPr>
          <w:rFonts w:ascii="Times New Roman" w:eastAsia="Calibri" w:hAnsi="Times New Roman" w:cs="Times New Roman"/>
          <w:sz w:val="24"/>
          <w:szCs w:val="24"/>
        </w:rPr>
        <w:t xml:space="preserve">turpmāk – </w:t>
      </w:r>
      <w:r w:rsidR="009D7A1B" w:rsidRPr="00745879">
        <w:rPr>
          <w:rFonts w:ascii="Times New Roman" w:eastAsia="Calibri" w:hAnsi="Times New Roman" w:cs="Times New Roman"/>
          <w:sz w:val="24"/>
          <w:szCs w:val="24"/>
        </w:rPr>
        <w:t xml:space="preserve">MK) </w:t>
      </w:r>
      <w:r w:rsidR="009D7A1B" w:rsidRPr="00524487">
        <w:rPr>
          <w:rFonts w:ascii="Times New Roman" w:hAnsi="Times New Roman" w:cs="Times New Roman"/>
          <w:sz w:val="24"/>
          <w:szCs w:val="24"/>
        </w:rPr>
        <w:t>noteikumu projektu “Ministru kabineta virzītu valsts augstskolas padomes locekļu atlases, izvirzīšanas un atsaukšanas kārtība”</w:t>
      </w:r>
      <w:r w:rsidR="00524487">
        <w:rPr>
          <w:rFonts w:ascii="Times New Roman" w:hAnsi="Times New Roman" w:cs="Times New Roman"/>
          <w:sz w:val="24"/>
          <w:szCs w:val="24"/>
        </w:rPr>
        <w:t xml:space="preserve"> </w:t>
      </w:r>
      <w:r w:rsidR="00584BE2">
        <w:rPr>
          <w:rFonts w:ascii="Times New Roman" w:hAnsi="Times New Roman" w:cs="Times New Roman"/>
          <w:sz w:val="24"/>
          <w:szCs w:val="24"/>
        </w:rPr>
        <w:t xml:space="preserve">un pauž savus ierosinājumus </w:t>
      </w:r>
      <w:r w:rsidR="00584BE2" w:rsidRPr="00524487">
        <w:rPr>
          <w:rFonts w:ascii="Times New Roman" w:hAnsi="Times New Roman" w:cs="Times New Roman"/>
          <w:sz w:val="24"/>
          <w:szCs w:val="24"/>
        </w:rPr>
        <w:t>noteikumu projekt</w:t>
      </w:r>
      <w:r w:rsidR="00584BE2">
        <w:rPr>
          <w:rFonts w:ascii="Times New Roman" w:hAnsi="Times New Roman" w:cs="Times New Roman"/>
          <w:sz w:val="24"/>
          <w:szCs w:val="24"/>
        </w:rPr>
        <w:t>a</w:t>
      </w:r>
      <w:r w:rsidR="00584BE2" w:rsidRPr="00524487">
        <w:rPr>
          <w:rFonts w:ascii="Times New Roman" w:hAnsi="Times New Roman" w:cs="Times New Roman"/>
          <w:sz w:val="24"/>
          <w:szCs w:val="24"/>
        </w:rPr>
        <w:t xml:space="preserve"> </w:t>
      </w:r>
      <w:r w:rsidR="00584BE2">
        <w:rPr>
          <w:rFonts w:ascii="Times New Roman" w:hAnsi="Times New Roman" w:cs="Times New Roman"/>
          <w:sz w:val="24"/>
          <w:szCs w:val="24"/>
        </w:rPr>
        <w:t>precizēšanai un papildināšanai.</w:t>
      </w:r>
    </w:p>
    <w:p w14:paraId="3B358EA4" w14:textId="1299C3E7" w:rsidR="00745879" w:rsidRPr="00745879" w:rsidRDefault="00745879" w:rsidP="00745879">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rPr>
        <w:t>S</w:t>
      </w:r>
      <w:r w:rsidRPr="00745879">
        <w:rPr>
          <w:rFonts w:ascii="Times New Roman" w:eastAsia="Calibri" w:hAnsi="Times New Roman" w:cs="Times New Roman"/>
          <w:sz w:val="24"/>
          <w:szCs w:val="24"/>
        </w:rPr>
        <w:t>aeimā šā gada 8. jūnijā pieņemtie Augstskolu likuma grozījumi uzdod M</w:t>
      </w:r>
      <w:r w:rsidR="009D7A1B">
        <w:rPr>
          <w:rFonts w:ascii="Times New Roman" w:eastAsia="Calibri" w:hAnsi="Times New Roman" w:cs="Times New Roman"/>
          <w:sz w:val="24"/>
          <w:szCs w:val="24"/>
        </w:rPr>
        <w:t>K</w:t>
      </w:r>
      <w:r w:rsidRPr="00745879">
        <w:rPr>
          <w:rFonts w:ascii="Times New Roman" w:eastAsia="Calibri" w:hAnsi="Times New Roman" w:cs="Times New Roman"/>
          <w:sz w:val="24"/>
          <w:szCs w:val="24"/>
        </w:rPr>
        <w:t xml:space="preserve"> izdot noteikumus, tajos regulējot šādus jautājumus (Augstskolu likuma 14.</w:t>
      </w:r>
      <w:r w:rsidRPr="00745879">
        <w:rPr>
          <w:rFonts w:ascii="Times New Roman" w:eastAsia="Calibri" w:hAnsi="Times New Roman" w:cs="Times New Roman"/>
          <w:sz w:val="24"/>
          <w:szCs w:val="24"/>
          <w:vertAlign w:val="superscript"/>
        </w:rPr>
        <w:t>1</w:t>
      </w:r>
      <w:r w:rsidRPr="00745879">
        <w:rPr>
          <w:rFonts w:ascii="Times New Roman" w:eastAsia="Calibri" w:hAnsi="Times New Roman" w:cs="Times New Roman"/>
          <w:sz w:val="24"/>
          <w:szCs w:val="24"/>
        </w:rPr>
        <w:t xml:space="preserve"> panta devītā daļa):</w:t>
      </w:r>
    </w:p>
    <w:p w14:paraId="10AE0AEA" w14:textId="77777777" w:rsidR="00745879" w:rsidRPr="00745879" w:rsidRDefault="00745879" w:rsidP="00745879">
      <w:pPr>
        <w:spacing w:after="0" w:line="360" w:lineRule="auto"/>
        <w:ind w:firstLine="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1) padomes locekļu kandidātu atlases komisijas izveidošanas kārtību un sastāvu;</w:t>
      </w:r>
    </w:p>
    <w:p w14:paraId="7FE5649B" w14:textId="77777777" w:rsidR="00745879" w:rsidRPr="00745879" w:rsidRDefault="00745879" w:rsidP="00745879">
      <w:pPr>
        <w:spacing w:after="0" w:line="360" w:lineRule="auto"/>
        <w:ind w:firstLine="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2) padomes locekļiem izvirzāmās prasības un viņu novērtēšanas kārtību, ievērojot, ka virza kandidātus, kuriem ir nevainojama reputācija, un atlases procesā tiek ievēlētas personas, kurām ir profesionālās kompetences tādās jomās kā, piemēram, finanses, risku vadība, stratēģiskā attīstība, kultūra, māksla vai starptautiskā sadarbība, un kuras kopumā nodrošina katras augstskolas stratēģiskajai vadībai nepieciešamās kompetences;</w:t>
      </w:r>
    </w:p>
    <w:p w14:paraId="1E5197F4" w14:textId="77777777" w:rsidR="00745879" w:rsidRPr="00745879" w:rsidRDefault="00745879" w:rsidP="00745879">
      <w:pPr>
        <w:spacing w:after="0" w:line="360" w:lineRule="auto"/>
        <w:ind w:firstLine="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3) kārtību, kādā dokumentējama un publiskojama informācija par nominācijas procesa norisi un rezultātiem;</w:t>
      </w:r>
    </w:p>
    <w:p w14:paraId="3B3F390B" w14:textId="77777777" w:rsidR="00745879" w:rsidRPr="00745879" w:rsidRDefault="00745879" w:rsidP="00745879">
      <w:pPr>
        <w:spacing w:after="0" w:line="360" w:lineRule="auto"/>
        <w:ind w:firstLine="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4) padomes locekļu izvirzīšanas un atsaukšanas kārtību.</w:t>
      </w:r>
    </w:p>
    <w:p w14:paraId="4CEA3F99" w14:textId="77777777" w:rsidR="00745879" w:rsidRPr="00745879" w:rsidRDefault="00745879" w:rsidP="00745879">
      <w:pPr>
        <w:spacing w:after="0" w:line="360" w:lineRule="auto"/>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Vairākus no šiem jautājumiem MK noteikumu projekts (sk., piemēram, projekta 9., 10., 14., 16., 18. u.c. punktus) “pārdeleģē” risināt ministrijas (ministriju) izstrādātajos nolikumos:</w:t>
      </w:r>
    </w:p>
    <w:p w14:paraId="5196AD58" w14:textId="77777777" w:rsidR="00745879" w:rsidRPr="00745879" w:rsidRDefault="00745879" w:rsidP="00745879">
      <w:pPr>
        <w:pStyle w:val="ListParagraph"/>
        <w:numPr>
          <w:ilvl w:val="0"/>
          <w:numId w:val="23"/>
        </w:numPr>
        <w:spacing w:after="0" w:line="360" w:lineRule="auto"/>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kandidātu atlases nolikums,</w:t>
      </w:r>
    </w:p>
    <w:p w14:paraId="30403968" w14:textId="3B44BE6C" w:rsidR="00745879" w:rsidRDefault="00745879" w:rsidP="00745879">
      <w:pPr>
        <w:numPr>
          <w:ilvl w:val="0"/>
          <w:numId w:val="23"/>
        </w:numPr>
        <w:spacing w:after="0" w:line="360" w:lineRule="auto"/>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kandidātu atlases komisijas nolikums.</w:t>
      </w:r>
    </w:p>
    <w:p w14:paraId="5749F67F" w14:textId="77777777" w:rsidR="00801214" w:rsidRPr="00801214" w:rsidRDefault="00801214" w:rsidP="00801214">
      <w:pPr>
        <w:spacing w:after="0" w:line="360" w:lineRule="auto"/>
        <w:ind w:left="720"/>
        <w:jc w:val="both"/>
        <w:rPr>
          <w:rFonts w:ascii="Times New Roman" w:eastAsia="Calibri" w:hAnsi="Times New Roman" w:cs="Times New Roman"/>
          <w:sz w:val="24"/>
          <w:szCs w:val="24"/>
        </w:rPr>
      </w:pPr>
    </w:p>
    <w:p w14:paraId="2AE7279E" w14:textId="1C1410F4" w:rsidR="00745879" w:rsidRPr="00745879" w:rsidRDefault="00745879" w:rsidP="00F42185">
      <w:pPr>
        <w:spacing w:after="0" w:line="360" w:lineRule="auto"/>
        <w:ind w:firstLine="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L</w:t>
      </w:r>
      <w:r w:rsidR="003A345E">
        <w:rPr>
          <w:rFonts w:ascii="Times New Roman" w:eastAsia="Calibri" w:hAnsi="Times New Roman" w:cs="Times New Roman"/>
          <w:sz w:val="24"/>
          <w:szCs w:val="24"/>
        </w:rPr>
        <w:t xml:space="preserve">UA </w:t>
      </w:r>
      <w:r w:rsidR="00F42185">
        <w:rPr>
          <w:rFonts w:ascii="Times New Roman" w:eastAsia="Calibri" w:hAnsi="Times New Roman" w:cs="Times New Roman"/>
          <w:sz w:val="24"/>
          <w:szCs w:val="24"/>
        </w:rPr>
        <w:t>l</w:t>
      </w:r>
      <w:r w:rsidRPr="00745879">
        <w:rPr>
          <w:rFonts w:ascii="Times New Roman" w:eastAsia="Calibri" w:hAnsi="Times New Roman" w:cs="Times New Roman"/>
          <w:sz w:val="24"/>
          <w:szCs w:val="24"/>
        </w:rPr>
        <w:t xml:space="preserve">ūdz izvērtēt šādas pieejas atbilstību labas pārvaldības praksei, kā arī ievērot likumdevēja deleģējumu. Vēršam uzmanību, ka ministrijas izstrādātais nolikums būs iekšējais </w:t>
      </w:r>
      <w:r w:rsidRPr="00745879">
        <w:rPr>
          <w:rFonts w:ascii="Times New Roman" w:eastAsia="Calibri" w:hAnsi="Times New Roman" w:cs="Times New Roman"/>
          <w:sz w:val="24"/>
          <w:szCs w:val="24"/>
        </w:rPr>
        <w:lastRenderedPageBreak/>
        <w:t>normatīvais akts, kas nebūs saistošs trešajām personām, kā arī augstskolām un citām organizācijām būs ierobežotas iespējas piedalīties tā izstrādē un ar to iepazīties.</w:t>
      </w:r>
    </w:p>
    <w:p w14:paraId="00E7B444" w14:textId="77777777" w:rsidR="00745879" w:rsidRPr="00745879" w:rsidRDefault="00745879" w:rsidP="00745879">
      <w:pPr>
        <w:spacing w:after="0" w:line="360" w:lineRule="auto"/>
        <w:jc w:val="both"/>
        <w:rPr>
          <w:rFonts w:ascii="Times New Roman" w:eastAsia="Calibri" w:hAnsi="Times New Roman" w:cs="Times New Roman"/>
          <w:sz w:val="24"/>
          <w:szCs w:val="24"/>
        </w:rPr>
      </w:pPr>
    </w:p>
    <w:p w14:paraId="53FB3C57" w14:textId="66869EDE" w:rsidR="00745879" w:rsidRPr="00745879" w:rsidRDefault="00745879" w:rsidP="00470921">
      <w:pPr>
        <w:spacing w:after="0" w:line="360" w:lineRule="auto"/>
        <w:ind w:firstLine="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 xml:space="preserve">MK noteikumu projekta </w:t>
      </w:r>
      <w:r w:rsidRPr="00745879">
        <w:rPr>
          <w:rFonts w:ascii="Times New Roman" w:eastAsia="Calibri" w:hAnsi="Times New Roman" w:cs="Times New Roman"/>
          <w:b/>
          <w:sz w:val="24"/>
          <w:szCs w:val="24"/>
        </w:rPr>
        <w:t>9. punkts</w:t>
      </w:r>
      <w:r w:rsidRPr="00745879">
        <w:rPr>
          <w:rFonts w:ascii="Times New Roman" w:eastAsia="Calibri" w:hAnsi="Times New Roman" w:cs="Times New Roman"/>
          <w:sz w:val="24"/>
          <w:szCs w:val="24"/>
        </w:rPr>
        <w:t xml:space="preserve"> nosaka, ka atbildīgā ministrija nodrošina, ka atlases komisijas sastāvā ir iekļauti arī balsstiesīgi locekļi </w:t>
      </w:r>
      <w:r w:rsidRPr="00745879">
        <w:rPr>
          <w:rFonts w:ascii="Times New Roman" w:eastAsia="Calibri" w:hAnsi="Times New Roman" w:cs="Times New Roman"/>
          <w:sz w:val="24"/>
          <w:szCs w:val="24"/>
          <w:u w:val="single"/>
        </w:rPr>
        <w:t>no atbildīgās ministrijas un Izglītības un zinātnes ministrijas</w:t>
      </w:r>
      <w:r w:rsidRPr="00745879">
        <w:rPr>
          <w:rFonts w:ascii="Times New Roman" w:eastAsia="Calibri" w:hAnsi="Times New Roman" w:cs="Times New Roman"/>
          <w:sz w:val="24"/>
          <w:szCs w:val="24"/>
        </w:rPr>
        <w:t xml:space="preserve"> (formulējumā lietots daudzskaitlis un nav noteikts kopējais atlases komisijas sastāvs). Tādējādi citu nozaru ministriju (K</w:t>
      </w:r>
      <w:r w:rsidR="000D7566">
        <w:rPr>
          <w:rFonts w:ascii="Times New Roman" w:eastAsia="Calibri" w:hAnsi="Times New Roman" w:cs="Times New Roman"/>
          <w:sz w:val="24"/>
          <w:szCs w:val="24"/>
        </w:rPr>
        <w:t>ultūras ministrijas</w:t>
      </w:r>
      <w:r w:rsidRPr="00745879">
        <w:rPr>
          <w:rFonts w:ascii="Times New Roman" w:eastAsia="Calibri" w:hAnsi="Times New Roman" w:cs="Times New Roman"/>
          <w:sz w:val="24"/>
          <w:szCs w:val="24"/>
        </w:rPr>
        <w:t>, V</w:t>
      </w:r>
      <w:r w:rsidR="000D7566">
        <w:rPr>
          <w:rFonts w:ascii="Times New Roman" w:eastAsia="Calibri" w:hAnsi="Times New Roman" w:cs="Times New Roman"/>
          <w:sz w:val="24"/>
          <w:szCs w:val="24"/>
        </w:rPr>
        <w:t>eselības ministrijas</w:t>
      </w:r>
      <w:r w:rsidRPr="00745879">
        <w:rPr>
          <w:rFonts w:ascii="Times New Roman" w:eastAsia="Calibri" w:hAnsi="Times New Roman" w:cs="Times New Roman"/>
          <w:sz w:val="24"/>
          <w:szCs w:val="24"/>
        </w:rPr>
        <w:t>, Z</w:t>
      </w:r>
      <w:r w:rsidR="000D7566">
        <w:rPr>
          <w:rFonts w:ascii="Times New Roman" w:eastAsia="Calibri" w:hAnsi="Times New Roman" w:cs="Times New Roman"/>
          <w:sz w:val="24"/>
          <w:szCs w:val="24"/>
        </w:rPr>
        <w:t>emkopības ministrijas</w:t>
      </w:r>
      <w:r w:rsidRPr="00745879">
        <w:rPr>
          <w:rFonts w:ascii="Times New Roman" w:eastAsia="Calibri" w:hAnsi="Times New Roman" w:cs="Times New Roman"/>
          <w:sz w:val="24"/>
          <w:szCs w:val="24"/>
        </w:rPr>
        <w:t>) izveidotajās komisijās obligāti piedalītos I</w:t>
      </w:r>
      <w:r w:rsidR="00EA389A">
        <w:rPr>
          <w:rFonts w:ascii="Times New Roman" w:eastAsia="Calibri" w:hAnsi="Times New Roman" w:cs="Times New Roman"/>
          <w:sz w:val="24"/>
          <w:szCs w:val="24"/>
        </w:rPr>
        <w:t>zglītības un zinātnes ministrijas (turpmāk – IZM)</w:t>
      </w:r>
      <w:r w:rsidRPr="00745879">
        <w:rPr>
          <w:rFonts w:ascii="Times New Roman" w:eastAsia="Calibri" w:hAnsi="Times New Roman" w:cs="Times New Roman"/>
          <w:sz w:val="24"/>
          <w:szCs w:val="24"/>
        </w:rPr>
        <w:t xml:space="preserve"> pārstāvji, bet citu nozaru ministriju pārstāvjus IZM komisijā nav obligāti jāiesaista. Aicinām projektā vienoties par vienotu nostāju – atlasa tikai attiecīgā ministrija, kā tas izriet no Augstskolu likuma (“izraugās ministrija, kuras pārraudzībā ir augstskola, un izvirza Ministru kabinets”, sk. Augstskolu likuma 14.</w:t>
      </w:r>
      <w:r w:rsidRPr="00745879">
        <w:rPr>
          <w:rFonts w:ascii="Times New Roman" w:eastAsia="Calibri" w:hAnsi="Times New Roman" w:cs="Times New Roman"/>
          <w:sz w:val="24"/>
          <w:szCs w:val="24"/>
          <w:vertAlign w:val="superscript"/>
        </w:rPr>
        <w:t>1</w:t>
      </w:r>
      <w:r w:rsidRPr="00745879">
        <w:rPr>
          <w:rFonts w:ascii="Times New Roman" w:eastAsia="Calibri" w:hAnsi="Times New Roman" w:cs="Times New Roman"/>
          <w:sz w:val="24"/>
          <w:szCs w:val="24"/>
        </w:rPr>
        <w:t xml:space="preserve"> panta 4., 6., 7. un 8. daļu), vai arī citu ministriju pārstāvji piedalās arī IZM atlases komisijā.</w:t>
      </w:r>
    </w:p>
    <w:p w14:paraId="7B46DFBA" w14:textId="5A5D1873" w:rsidR="00745879" w:rsidRPr="00745879" w:rsidRDefault="00745879" w:rsidP="00B10567">
      <w:pPr>
        <w:spacing w:after="0" w:line="360" w:lineRule="auto"/>
        <w:ind w:firstLine="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 xml:space="preserve">MK noteikumu projekta </w:t>
      </w:r>
      <w:r w:rsidRPr="00745879">
        <w:rPr>
          <w:rFonts w:ascii="Times New Roman" w:eastAsia="Calibri" w:hAnsi="Times New Roman" w:cs="Times New Roman"/>
          <w:b/>
          <w:sz w:val="24"/>
          <w:szCs w:val="24"/>
        </w:rPr>
        <w:t>9. punkts</w:t>
      </w:r>
      <w:r w:rsidRPr="00745879">
        <w:rPr>
          <w:rFonts w:ascii="Times New Roman" w:eastAsia="Calibri" w:hAnsi="Times New Roman" w:cs="Times New Roman"/>
          <w:sz w:val="24"/>
          <w:szCs w:val="24"/>
        </w:rPr>
        <w:t xml:space="preserve"> nepilnīgi uzskaita nozares organizācijas, kuras ministrijām būs obligāti jāiesaista visu atlases komisiju darbā. Aicinām šī punkta saturā respektēt Augstskolu likuma 14.</w:t>
      </w:r>
      <w:r w:rsidRPr="00745879">
        <w:rPr>
          <w:rFonts w:ascii="Times New Roman" w:eastAsia="Calibri" w:hAnsi="Times New Roman" w:cs="Times New Roman"/>
          <w:sz w:val="24"/>
          <w:szCs w:val="24"/>
          <w:vertAlign w:val="superscript"/>
        </w:rPr>
        <w:t>1</w:t>
      </w:r>
      <w:r w:rsidRPr="00745879">
        <w:rPr>
          <w:rFonts w:ascii="Times New Roman" w:eastAsia="Calibri" w:hAnsi="Times New Roman" w:cs="Times New Roman"/>
          <w:sz w:val="24"/>
          <w:szCs w:val="24"/>
        </w:rPr>
        <w:t xml:space="preserve"> pantu, kas nosaka, ka atlases procesā jāiesaista, cita starpā, “augstskolu absolventu organizācijas, profilam atbilstošās nozares asociācijas un darba devējus, akadēmisko, pētniecības un radošo organizāciju pārstāvjus, personas ar starptautiski nozīmīgiem sasniegumiem zinātnē, mākslās vai uzņēmējdarbībā, nozaru ministriju un pašvaldību pārstāvjus”. Aicinām paredzēt, ka komisijās iekļauj pārstāvjus no vispāratzītajām organizācijām (</w:t>
      </w:r>
      <w:r w:rsidR="00EE4699" w:rsidRPr="00EE4699">
        <w:rPr>
          <w:rFonts w:ascii="Times New Roman" w:eastAsia="Calibri" w:hAnsi="Times New Roman" w:cs="Times New Roman"/>
          <w:sz w:val="24"/>
          <w:szCs w:val="24"/>
        </w:rPr>
        <w:t>Latvijas Darba devēju konfederācija</w:t>
      </w:r>
      <w:r w:rsidR="00EE4699">
        <w:rPr>
          <w:rFonts w:ascii="Times New Roman" w:eastAsia="Calibri" w:hAnsi="Times New Roman" w:cs="Times New Roman"/>
          <w:sz w:val="24"/>
          <w:szCs w:val="24"/>
        </w:rPr>
        <w:t>s</w:t>
      </w:r>
      <w:r w:rsidRPr="00745879">
        <w:rPr>
          <w:rFonts w:ascii="Times New Roman" w:eastAsia="Calibri" w:hAnsi="Times New Roman" w:cs="Times New Roman"/>
          <w:sz w:val="24"/>
          <w:szCs w:val="24"/>
        </w:rPr>
        <w:t xml:space="preserve">, </w:t>
      </w:r>
      <w:r w:rsidR="00EE4699" w:rsidRPr="00EE4699">
        <w:rPr>
          <w:rFonts w:ascii="Times New Roman" w:eastAsia="Calibri" w:hAnsi="Times New Roman" w:cs="Times New Roman"/>
          <w:sz w:val="24"/>
          <w:szCs w:val="24"/>
        </w:rPr>
        <w:t>Latvijas Tirdzniecības un rūpniecības kameras</w:t>
      </w:r>
      <w:r w:rsidR="005542A6">
        <w:rPr>
          <w:rFonts w:ascii="Times New Roman" w:eastAsia="Calibri" w:hAnsi="Times New Roman" w:cs="Times New Roman"/>
          <w:sz w:val="24"/>
          <w:szCs w:val="24"/>
        </w:rPr>
        <w:t>, universitāšu absolventu asociācijām</w:t>
      </w:r>
      <w:r w:rsidR="00EE4699" w:rsidRPr="00EE4699">
        <w:rPr>
          <w:rFonts w:ascii="Times New Roman" w:eastAsia="Calibri" w:hAnsi="Times New Roman" w:cs="Times New Roman"/>
          <w:sz w:val="24"/>
          <w:szCs w:val="24"/>
        </w:rPr>
        <w:t xml:space="preserve"> </w:t>
      </w:r>
      <w:r w:rsidRPr="00745879">
        <w:rPr>
          <w:rFonts w:ascii="Times New Roman" w:eastAsia="Calibri" w:hAnsi="Times New Roman" w:cs="Times New Roman"/>
          <w:sz w:val="24"/>
          <w:szCs w:val="24"/>
        </w:rPr>
        <w:t>u</w:t>
      </w:r>
      <w:r w:rsidR="00EE4699">
        <w:rPr>
          <w:rFonts w:ascii="Times New Roman" w:eastAsia="Calibri" w:hAnsi="Times New Roman" w:cs="Times New Roman"/>
          <w:sz w:val="24"/>
          <w:szCs w:val="24"/>
        </w:rPr>
        <w:t>.</w:t>
      </w:r>
      <w:r w:rsidRPr="00745879">
        <w:rPr>
          <w:rFonts w:ascii="Times New Roman" w:eastAsia="Calibri" w:hAnsi="Times New Roman" w:cs="Times New Roman"/>
          <w:sz w:val="24"/>
          <w:szCs w:val="24"/>
        </w:rPr>
        <w:t>tml.), vismaz atlasot zinātnes universitāšu padomju locekļus.</w:t>
      </w:r>
    </w:p>
    <w:p w14:paraId="2CC51345" w14:textId="3DC0E107" w:rsidR="00745879" w:rsidRPr="00745879" w:rsidRDefault="009527DB" w:rsidP="009527DB">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LUA a</w:t>
      </w:r>
      <w:r w:rsidR="00745879" w:rsidRPr="00745879">
        <w:rPr>
          <w:rFonts w:ascii="Times New Roman" w:eastAsia="Calibri" w:hAnsi="Times New Roman" w:cs="Times New Roman"/>
          <w:sz w:val="24"/>
          <w:szCs w:val="24"/>
        </w:rPr>
        <w:t>tbalst</w:t>
      </w:r>
      <w:r>
        <w:rPr>
          <w:rFonts w:ascii="Times New Roman" w:eastAsia="Calibri" w:hAnsi="Times New Roman" w:cs="Times New Roman"/>
          <w:sz w:val="24"/>
          <w:szCs w:val="24"/>
        </w:rPr>
        <w:t>a</w:t>
      </w:r>
      <w:r w:rsidR="00745879" w:rsidRPr="00745879">
        <w:rPr>
          <w:rFonts w:ascii="Times New Roman" w:eastAsia="Calibri" w:hAnsi="Times New Roman" w:cs="Times New Roman"/>
          <w:sz w:val="24"/>
          <w:szCs w:val="24"/>
        </w:rPr>
        <w:t xml:space="preserve"> MK noteikumu projekta </w:t>
      </w:r>
      <w:r w:rsidR="00745879" w:rsidRPr="00745879">
        <w:rPr>
          <w:rFonts w:ascii="Times New Roman" w:eastAsia="Calibri" w:hAnsi="Times New Roman" w:cs="Times New Roman"/>
          <w:b/>
          <w:sz w:val="24"/>
          <w:szCs w:val="24"/>
        </w:rPr>
        <w:t>11. punktā</w:t>
      </w:r>
      <w:r w:rsidR="00745879" w:rsidRPr="00745879">
        <w:rPr>
          <w:rFonts w:ascii="Times New Roman" w:eastAsia="Calibri" w:hAnsi="Times New Roman" w:cs="Times New Roman"/>
          <w:sz w:val="24"/>
          <w:szCs w:val="24"/>
        </w:rPr>
        <w:t xml:space="preserve"> paredzēto iespēju iesaistīt atlases komisijā arī neatkarīgu novērotāju un nozares ekspertu. Vienlaikus neredzam argumentus, kāpēc ministrijas atlases komisijā nevarētu būt </w:t>
      </w:r>
      <w:bookmarkStart w:id="2" w:name="_Hlk79499624"/>
      <w:r w:rsidR="00745879" w:rsidRPr="00745879">
        <w:rPr>
          <w:rFonts w:ascii="Times New Roman" w:eastAsia="Calibri" w:hAnsi="Times New Roman" w:cs="Times New Roman"/>
          <w:sz w:val="24"/>
          <w:szCs w:val="24"/>
        </w:rPr>
        <w:t>neatkarīgs novērotājs no augstskolas bez balsstiesībām</w:t>
      </w:r>
      <w:bookmarkEnd w:id="2"/>
      <w:r w:rsidR="00745879" w:rsidRPr="00745879">
        <w:rPr>
          <w:rFonts w:ascii="Times New Roman" w:eastAsia="Calibri" w:hAnsi="Times New Roman" w:cs="Times New Roman"/>
          <w:sz w:val="24"/>
          <w:szCs w:val="24"/>
        </w:rPr>
        <w:t>. Pat nacionāla mēroga parlamenta vēlēšanās novērotāja statusā iekļauj gan pozīcijā, gan opozīcijā esošu partiju pārstāvjus, k</w:t>
      </w:r>
      <w:r w:rsidR="00BB0B16">
        <w:rPr>
          <w:rFonts w:ascii="Times New Roman" w:eastAsia="Calibri" w:hAnsi="Times New Roman" w:cs="Times New Roman"/>
          <w:sz w:val="24"/>
          <w:szCs w:val="24"/>
        </w:rPr>
        <w:t>uri</w:t>
      </w:r>
      <w:r w:rsidR="00745879" w:rsidRPr="00745879">
        <w:rPr>
          <w:rFonts w:ascii="Times New Roman" w:eastAsia="Calibri" w:hAnsi="Times New Roman" w:cs="Times New Roman"/>
          <w:sz w:val="24"/>
          <w:szCs w:val="24"/>
        </w:rPr>
        <w:t xml:space="preserve"> nodrošina caurspīdīgumu un objektivitāti. Līdz ar to aicinām šajā punktā paredzēt, ka neatkarīgu novērotāju bez balsstiesībām var deleģēt arī augstskola:</w:t>
      </w:r>
    </w:p>
    <w:p w14:paraId="6A70B81A" w14:textId="49384C95" w:rsidR="00745879" w:rsidRPr="0086005F" w:rsidRDefault="00745879" w:rsidP="00801214">
      <w:pPr>
        <w:spacing w:after="0" w:line="360" w:lineRule="auto"/>
        <w:ind w:left="720"/>
        <w:jc w:val="both"/>
        <w:rPr>
          <w:rFonts w:ascii="Times New Roman" w:eastAsia="Calibri" w:hAnsi="Times New Roman" w:cs="Times New Roman"/>
          <w:color w:val="000000" w:themeColor="text1"/>
          <w:sz w:val="24"/>
          <w:szCs w:val="24"/>
        </w:rPr>
      </w:pPr>
      <w:r w:rsidRPr="00745879">
        <w:rPr>
          <w:rFonts w:ascii="Times New Roman" w:eastAsia="Calibri" w:hAnsi="Times New Roman" w:cs="Times New Roman"/>
          <w:sz w:val="24"/>
          <w:szCs w:val="24"/>
        </w:rPr>
        <w:t xml:space="preserve">11. Par neatkarīgu novērotāju un nozares ekspertu var būt persona, kura savas funkcijas atlases </w:t>
      </w:r>
      <w:r w:rsidRPr="0086005F">
        <w:rPr>
          <w:rFonts w:ascii="Times New Roman" w:eastAsia="Calibri" w:hAnsi="Times New Roman" w:cs="Times New Roman"/>
          <w:color w:val="000000" w:themeColor="text1"/>
          <w:sz w:val="24"/>
          <w:szCs w:val="24"/>
        </w:rPr>
        <w:t>komisijā veic sabiedrības interesēs neitrāli un neatkarīgi, vēlams pārstāvot nozarē atzītu nevalstisko organizāciju. Neatkarīgu novērotāju savas padomes locekļu atlasē var deleģēt arī attiecīgā augstskola.</w:t>
      </w:r>
    </w:p>
    <w:p w14:paraId="43E5C76E" w14:textId="0FADBE30" w:rsidR="00FD2323" w:rsidRPr="0086005F" w:rsidRDefault="00FD2323" w:rsidP="00FD5F8C">
      <w:pPr>
        <w:spacing w:after="0" w:line="360" w:lineRule="auto"/>
        <w:ind w:firstLine="720"/>
        <w:jc w:val="both"/>
        <w:rPr>
          <w:rFonts w:ascii="Times New Roman" w:eastAsia="Calibri" w:hAnsi="Times New Roman" w:cs="Times New Roman"/>
          <w:color w:val="000000" w:themeColor="text1"/>
          <w:sz w:val="24"/>
          <w:szCs w:val="24"/>
        </w:rPr>
      </w:pPr>
      <w:r w:rsidRPr="0086005F">
        <w:rPr>
          <w:rFonts w:ascii="Times New Roman" w:eastAsia="Calibri" w:hAnsi="Times New Roman" w:cs="Times New Roman"/>
          <w:color w:val="000000" w:themeColor="text1"/>
          <w:sz w:val="24"/>
          <w:szCs w:val="24"/>
        </w:rPr>
        <w:t xml:space="preserve">Pašreiz MK noteikumu </w:t>
      </w:r>
      <w:r w:rsidRPr="0086005F">
        <w:rPr>
          <w:rFonts w:ascii="Times New Roman" w:eastAsia="Calibri" w:hAnsi="Times New Roman" w:cs="Times New Roman"/>
          <w:b/>
          <w:color w:val="000000" w:themeColor="text1"/>
          <w:sz w:val="24"/>
          <w:szCs w:val="24"/>
        </w:rPr>
        <w:t>15. punkts</w:t>
      </w:r>
      <w:r w:rsidRPr="0086005F">
        <w:rPr>
          <w:rFonts w:ascii="Times New Roman" w:eastAsia="Calibri" w:hAnsi="Times New Roman" w:cs="Times New Roman"/>
          <w:color w:val="000000" w:themeColor="text1"/>
          <w:sz w:val="24"/>
          <w:szCs w:val="24"/>
        </w:rPr>
        <w:t xml:space="preserve"> paredz, ka “Kandidātu atlases nolikumu saskaņo atlases komisija un apstiprina attiecīgās nozares ministrs”. LUA uzskata, ka šajā procesā ir </w:t>
      </w:r>
      <w:r w:rsidRPr="0086005F">
        <w:rPr>
          <w:rFonts w:ascii="Times New Roman" w:eastAsia="Calibri" w:hAnsi="Times New Roman" w:cs="Times New Roman"/>
          <w:color w:val="000000" w:themeColor="text1"/>
          <w:sz w:val="24"/>
          <w:szCs w:val="24"/>
        </w:rPr>
        <w:lastRenderedPageBreak/>
        <w:t>jāpiedalās arī universitātei un ierosina 15. punktu izteikt šādā redakcijā: “Kandidātu atlases nolikumu saskaņo atlases komisija</w:t>
      </w:r>
      <w:r w:rsidR="005E00A5" w:rsidRPr="0086005F">
        <w:rPr>
          <w:rFonts w:ascii="Times New Roman" w:eastAsia="Calibri" w:hAnsi="Times New Roman" w:cs="Times New Roman"/>
          <w:color w:val="000000" w:themeColor="text1"/>
          <w:sz w:val="24"/>
          <w:szCs w:val="24"/>
        </w:rPr>
        <w:t xml:space="preserve"> un </w:t>
      </w:r>
      <w:r w:rsidR="00D33BC4" w:rsidRPr="0086005F">
        <w:rPr>
          <w:rFonts w:ascii="Times New Roman" w:eastAsia="Calibri" w:hAnsi="Times New Roman" w:cs="Times New Roman"/>
          <w:color w:val="000000" w:themeColor="text1"/>
          <w:sz w:val="24"/>
          <w:szCs w:val="24"/>
          <w:u w:val="single"/>
        </w:rPr>
        <w:t>valsts augstskola</w:t>
      </w:r>
      <w:r w:rsidRPr="0086005F">
        <w:rPr>
          <w:rFonts w:ascii="Times New Roman" w:eastAsia="Calibri" w:hAnsi="Times New Roman" w:cs="Times New Roman"/>
          <w:color w:val="000000" w:themeColor="text1"/>
          <w:sz w:val="24"/>
          <w:szCs w:val="24"/>
        </w:rPr>
        <w:t xml:space="preserve"> un apstiprina attiecīgās nozares ministrs”.</w:t>
      </w:r>
    </w:p>
    <w:p w14:paraId="203FB020" w14:textId="49765F08" w:rsidR="00A13421" w:rsidRPr="0086005F" w:rsidRDefault="00A13421" w:rsidP="00FD5F8C">
      <w:pPr>
        <w:spacing w:after="0" w:line="360" w:lineRule="auto"/>
        <w:ind w:firstLine="720"/>
        <w:jc w:val="both"/>
        <w:rPr>
          <w:rFonts w:ascii="Times New Roman" w:eastAsia="Calibri" w:hAnsi="Times New Roman" w:cs="Times New Roman"/>
          <w:color w:val="000000" w:themeColor="text1"/>
          <w:sz w:val="24"/>
          <w:szCs w:val="24"/>
        </w:rPr>
      </w:pPr>
      <w:r w:rsidRPr="0086005F">
        <w:rPr>
          <w:rFonts w:ascii="Times New Roman" w:eastAsia="Calibri" w:hAnsi="Times New Roman" w:cs="Times New Roman"/>
          <w:color w:val="000000" w:themeColor="text1"/>
          <w:sz w:val="24"/>
          <w:szCs w:val="24"/>
        </w:rPr>
        <w:t xml:space="preserve">Vienlaikus LUA ierosina </w:t>
      </w:r>
      <w:r w:rsidRPr="0086005F">
        <w:rPr>
          <w:rFonts w:ascii="Times New Roman" w:eastAsia="Calibri" w:hAnsi="Times New Roman" w:cs="Times New Roman"/>
          <w:b/>
          <w:color w:val="000000" w:themeColor="text1"/>
          <w:sz w:val="24"/>
          <w:szCs w:val="24"/>
        </w:rPr>
        <w:t>16. punktu</w:t>
      </w:r>
      <w:r w:rsidRPr="0086005F">
        <w:rPr>
          <w:rFonts w:ascii="Times New Roman" w:eastAsia="Calibri" w:hAnsi="Times New Roman" w:cs="Times New Roman"/>
          <w:color w:val="000000" w:themeColor="text1"/>
          <w:sz w:val="24"/>
          <w:szCs w:val="24"/>
        </w:rPr>
        <w:t xml:space="preserve"> papildināt ar papildu apakšpunktu, k</w:t>
      </w:r>
      <w:r w:rsidR="00DB2D55" w:rsidRPr="0086005F">
        <w:rPr>
          <w:rFonts w:ascii="Times New Roman" w:eastAsia="Calibri" w:hAnsi="Times New Roman" w:cs="Times New Roman"/>
          <w:color w:val="000000" w:themeColor="text1"/>
          <w:sz w:val="24"/>
          <w:szCs w:val="24"/>
        </w:rPr>
        <w:t>as noteiktu, ka</w:t>
      </w:r>
      <w:r w:rsidRPr="0086005F">
        <w:rPr>
          <w:rFonts w:ascii="Times New Roman" w:eastAsia="Calibri" w:hAnsi="Times New Roman" w:cs="Times New Roman"/>
          <w:color w:val="000000" w:themeColor="text1"/>
          <w:sz w:val="24"/>
          <w:szCs w:val="24"/>
        </w:rPr>
        <w:t xml:space="preserve"> padomes </w:t>
      </w:r>
      <w:r w:rsidR="00EF767D" w:rsidRPr="0086005F">
        <w:rPr>
          <w:rFonts w:ascii="Times New Roman" w:eastAsia="Calibri" w:hAnsi="Times New Roman" w:cs="Times New Roman"/>
          <w:color w:val="000000" w:themeColor="text1"/>
          <w:sz w:val="24"/>
          <w:szCs w:val="24"/>
        </w:rPr>
        <w:t xml:space="preserve">kandidātam līdztekus jau paredzētajām kompetencēm jābūt arī izpratnei par </w:t>
      </w:r>
      <w:r w:rsidR="005E00A5" w:rsidRPr="0086005F">
        <w:rPr>
          <w:rFonts w:ascii="Times New Roman" w:eastAsia="Calibri" w:hAnsi="Times New Roman" w:cs="Times New Roman"/>
          <w:color w:val="000000" w:themeColor="text1"/>
          <w:sz w:val="24"/>
          <w:szCs w:val="24"/>
        </w:rPr>
        <w:t xml:space="preserve">augstāko izglītību un </w:t>
      </w:r>
      <w:r w:rsidR="00EF767D" w:rsidRPr="0086005F">
        <w:rPr>
          <w:rFonts w:ascii="Times New Roman" w:eastAsia="Calibri" w:hAnsi="Times New Roman" w:cs="Times New Roman"/>
          <w:color w:val="000000" w:themeColor="text1"/>
          <w:sz w:val="24"/>
          <w:szCs w:val="24"/>
        </w:rPr>
        <w:t>zinātn</w:t>
      </w:r>
      <w:r w:rsidR="005E00A5" w:rsidRPr="0086005F">
        <w:rPr>
          <w:rFonts w:ascii="Times New Roman" w:eastAsia="Calibri" w:hAnsi="Times New Roman" w:cs="Times New Roman"/>
          <w:color w:val="000000" w:themeColor="text1"/>
          <w:sz w:val="24"/>
          <w:szCs w:val="24"/>
        </w:rPr>
        <w:t>i</w:t>
      </w:r>
      <w:r w:rsidR="00EF767D" w:rsidRPr="0086005F">
        <w:rPr>
          <w:rFonts w:ascii="Times New Roman" w:eastAsia="Calibri" w:hAnsi="Times New Roman" w:cs="Times New Roman"/>
          <w:color w:val="000000" w:themeColor="text1"/>
          <w:sz w:val="24"/>
          <w:szCs w:val="24"/>
        </w:rPr>
        <w:t xml:space="preserve"> un </w:t>
      </w:r>
      <w:r w:rsidR="005E00A5" w:rsidRPr="0086005F">
        <w:rPr>
          <w:rFonts w:ascii="Times New Roman" w:eastAsia="Calibri" w:hAnsi="Times New Roman" w:cs="Times New Roman"/>
          <w:color w:val="000000" w:themeColor="text1"/>
          <w:sz w:val="24"/>
          <w:szCs w:val="24"/>
        </w:rPr>
        <w:t xml:space="preserve">to attīstības tendencēm pasaulē. </w:t>
      </w:r>
      <w:r w:rsidR="00DB2D55" w:rsidRPr="0086005F">
        <w:rPr>
          <w:rFonts w:ascii="Times New Roman" w:eastAsia="Calibri" w:hAnsi="Times New Roman" w:cs="Times New Roman"/>
          <w:color w:val="000000" w:themeColor="text1"/>
          <w:sz w:val="24"/>
          <w:szCs w:val="24"/>
        </w:rPr>
        <w:t xml:space="preserve">Šādai kompetencei ir būtiska nozīme, lai spētu veicināt universitātes attīstību atbilstoši mūsdienu </w:t>
      </w:r>
      <w:r w:rsidR="00AF2C0E" w:rsidRPr="0086005F">
        <w:rPr>
          <w:rFonts w:ascii="Times New Roman" w:eastAsia="Calibri" w:hAnsi="Times New Roman" w:cs="Times New Roman"/>
          <w:color w:val="000000" w:themeColor="text1"/>
          <w:sz w:val="24"/>
          <w:szCs w:val="24"/>
        </w:rPr>
        <w:t xml:space="preserve">izpratnei un </w:t>
      </w:r>
      <w:r w:rsidR="00DB2D55" w:rsidRPr="0086005F">
        <w:rPr>
          <w:rFonts w:ascii="Times New Roman" w:eastAsia="Calibri" w:hAnsi="Times New Roman" w:cs="Times New Roman"/>
          <w:color w:val="000000" w:themeColor="text1"/>
          <w:sz w:val="24"/>
          <w:szCs w:val="24"/>
        </w:rPr>
        <w:t xml:space="preserve">tendencēm starptautiskajā </w:t>
      </w:r>
      <w:r w:rsidR="00AD611C" w:rsidRPr="0086005F">
        <w:rPr>
          <w:rFonts w:ascii="Times New Roman" w:eastAsia="Calibri" w:hAnsi="Times New Roman" w:cs="Times New Roman"/>
          <w:color w:val="000000" w:themeColor="text1"/>
          <w:sz w:val="24"/>
          <w:szCs w:val="24"/>
        </w:rPr>
        <w:t xml:space="preserve">augstākās izglītības un zinātnes </w:t>
      </w:r>
      <w:r w:rsidR="00AF2C0E" w:rsidRPr="0086005F">
        <w:rPr>
          <w:rFonts w:ascii="Times New Roman" w:eastAsia="Calibri" w:hAnsi="Times New Roman" w:cs="Times New Roman"/>
          <w:color w:val="000000" w:themeColor="text1"/>
          <w:sz w:val="24"/>
          <w:szCs w:val="24"/>
        </w:rPr>
        <w:t>telpā.</w:t>
      </w:r>
    </w:p>
    <w:p w14:paraId="0153BD47" w14:textId="1B1D08C2" w:rsidR="00745879" w:rsidRPr="00745879" w:rsidRDefault="00745879" w:rsidP="00FD5F8C">
      <w:pPr>
        <w:spacing w:after="0" w:line="360" w:lineRule="auto"/>
        <w:ind w:firstLine="720"/>
        <w:jc w:val="both"/>
        <w:rPr>
          <w:rFonts w:ascii="Times New Roman" w:eastAsia="Calibri" w:hAnsi="Times New Roman" w:cs="Times New Roman"/>
          <w:sz w:val="24"/>
          <w:szCs w:val="24"/>
        </w:rPr>
      </w:pPr>
      <w:r w:rsidRPr="0086005F">
        <w:rPr>
          <w:rFonts w:ascii="Times New Roman" w:eastAsia="Calibri" w:hAnsi="Times New Roman" w:cs="Times New Roman"/>
          <w:color w:val="000000" w:themeColor="text1"/>
          <w:sz w:val="24"/>
          <w:szCs w:val="24"/>
        </w:rPr>
        <w:t xml:space="preserve">MK noteikumu </w:t>
      </w:r>
      <w:r w:rsidRPr="0086005F">
        <w:rPr>
          <w:rFonts w:ascii="Times New Roman" w:eastAsia="Calibri" w:hAnsi="Times New Roman" w:cs="Times New Roman"/>
          <w:b/>
          <w:color w:val="000000" w:themeColor="text1"/>
          <w:sz w:val="24"/>
          <w:szCs w:val="24"/>
        </w:rPr>
        <w:t>18. punktā</w:t>
      </w:r>
      <w:r w:rsidRPr="0086005F">
        <w:rPr>
          <w:rFonts w:ascii="Times New Roman" w:eastAsia="Calibri" w:hAnsi="Times New Roman" w:cs="Times New Roman"/>
          <w:color w:val="000000" w:themeColor="text1"/>
          <w:sz w:val="24"/>
          <w:szCs w:val="24"/>
        </w:rPr>
        <w:t xml:space="preserve"> paredzēts, ka kandidātiem nepieciešamās pieredzes jomas tiks noteiktas kandidātu atlases nolikumā, vienlaikus vairākas jomas uzskaitītas arī noteikumu projektā. No piedāvātās tiesību normas izriet, ka visu minēto jomu (izņemot ar atsauci “ja attiecināms”) pieredzei būtu jābūt katram kandidātam. Apšaubāms, vai tik plaša spektra pieredzes jomas ir adekvāti sagaidīt no konkrētiem kandidātiem</w:t>
      </w:r>
      <w:r w:rsidRPr="00745879">
        <w:rPr>
          <w:rFonts w:ascii="Times New Roman" w:eastAsia="Calibri" w:hAnsi="Times New Roman" w:cs="Times New Roman"/>
          <w:sz w:val="24"/>
          <w:szCs w:val="24"/>
        </w:rPr>
        <w:t>. Piedāvājam papildināt punktu, izsakot to šādā redakcijā:</w:t>
      </w:r>
    </w:p>
    <w:p w14:paraId="0490FBA1" w14:textId="77777777" w:rsidR="00745879" w:rsidRPr="00745879" w:rsidRDefault="00745879" w:rsidP="00745879">
      <w:pPr>
        <w:spacing w:after="0" w:line="360" w:lineRule="auto"/>
        <w:ind w:left="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 xml:space="preserve">18. Kandidātam nepieciešamās pieredzes jomas ir noteiktas kandidātu atlases nolikumā, kurā </w:t>
      </w:r>
      <w:r w:rsidRPr="00745879">
        <w:rPr>
          <w:rFonts w:ascii="Times New Roman" w:eastAsia="Calibri" w:hAnsi="Times New Roman" w:cs="Times New Roman"/>
          <w:sz w:val="24"/>
          <w:szCs w:val="24"/>
          <w:u w:val="single"/>
        </w:rPr>
        <w:t>atkarībā no nepieciešamības</w:t>
      </w:r>
      <w:r w:rsidRPr="00745879">
        <w:rPr>
          <w:rFonts w:ascii="Times New Roman" w:eastAsia="Calibri" w:hAnsi="Times New Roman" w:cs="Times New Roman"/>
          <w:sz w:val="24"/>
          <w:szCs w:val="24"/>
        </w:rPr>
        <w:t xml:space="preserve"> ir iekļautas arī šādas pieredzes jomas:</w:t>
      </w:r>
    </w:p>
    <w:p w14:paraId="4911F0C2" w14:textId="77777777" w:rsidR="00745879" w:rsidRPr="00745879" w:rsidRDefault="00745879" w:rsidP="00745879">
      <w:pPr>
        <w:spacing w:after="0" w:line="360" w:lineRule="auto"/>
        <w:ind w:left="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18.1. finanšu vadība un audits;</w:t>
      </w:r>
    </w:p>
    <w:p w14:paraId="504E1A53" w14:textId="77777777" w:rsidR="00745879" w:rsidRPr="00745879" w:rsidRDefault="00745879" w:rsidP="00745879">
      <w:pPr>
        <w:spacing w:after="0" w:line="360" w:lineRule="auto"/>
        <w:ind w:left="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18.2. risku vadība un iekšējās kontroles sistēma;</w:t>
      </w:r>
    </w:p>
    <w:p w14:paraId="5F54C68E" w14:textId="77777777" w:rsidR="00745879" w:rsidRPr="00745879" w:rsidRDefault="00745879" w:rsidP="00745879">
      <w:pPr>
        <w:spacing w:after="0" w:line="360" w:lineRule="auto"/>
        <w:ind w:left="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18.3. stratēģiskās attīstības plānošana;</w:t>
      </w:r>
    </w:p>
    <w:p w14:paraId="52521EB6" w14:textId="77777777" w:rsidR="00745879" w:rsidRPr="00745879" w:rsidRDefault="00745879" w:rsidP="00745879">
      <w:pPr>
        <w:spacing w:after="0" w:line="360" w:lineRule="auto"/>
        <w:ind w:left="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18.4. kultūra un māksla (ja attiecināms);</w:t>
      </w:r>
    </w:p>
    <w:p w14:paraId="3370FFE3" w14:textId="1EE2A67F" w:rsidR="00745879" w:rsidRDefault="00745879" w:rsidP="00745879">
      <w:pPr>
        <w:spacing w:after="0" w:line="360" w:lineRule="auto"/>
        <w:ind w:left="720"/>
        <w:jc w:val="both"/>
        <w:rPr>
          <w:rFonts w:ascii="Times New Roman" w:eastAsia="Calibri" w:hAnsi="Times New Roman" w:cs="Times New Roman"/>
          <w:sz w:val="24"/>
          <w:szCs w:val="24"/>
          <w:u w:val="single"/>
        </w:rPr>
      </w:pPr>
      <w:r w:rsidRPr="00745879">
        <w:rPr>
          <w:rFonts w:ascii="Times New Roman" w:eastAsia="Calibri" w:hAnsi="Times New Roman" w:cs="Times New Roman"/>
          <w:sz w:val="24"/>
          <w:szCs w:val="24"/>
          <w:u w:val="single"/>
        </w:rPr>
        <w:t>18.5. veselības aprūpe (ja attiecināms);</w:t>
      </w:r>
    </w:p>
    <w:p w14:paraId="781A2110" w14:textId="368D2B38" w:rsidR="002F2762" w:rsidRPr="00745879" w:rsidRDefault="002F2762" w:rsidP="002F2762">
      <w:pPr>
        <w:spacing w:after="0" w:line="360" w:lineRule="auto"/>
        <w:ind w:left="720"/>
        <w:jc w:val="both"/>
        <w:rPr>
          <w:rFonts w:ascii="Times New Roman" w:eastAsia="Calibri" w:hAnsi="Times New Roman" w:cs="Times New Roman"/>
          <w:sz w:val="24"/>
          <w:szCs w:val="24"/>
          <w:u w:val="single"/>
        </w:rPr>
      </w:pPr>
      <w:r w:rsidRPr="00745879">
        <w:rPr>
          <w:rFonts w:ascii="Times New Roman" w:eastAsia="Calibri" w:hAnsi="Times New Roman" w:cs="Times New Roman"/>
          <w:sz w:val="24"/>
          <w:szCs w:val="24"/>
          <w:u w:val="single"/>
        </w:rPr>
        <w:t>18.</w:t>
      </w:r>
      <w:r>
        <w:rPr>
          <w:rFonts w:ascii="Times New Roman" w:eastAsia="Calibri" w:hAnsi="Times New Roman" w:cs="Times New Roman"/>
          <w:sz w:val="24"/>
          <w:szCs w:val="24"/>
          <w:u w:val="single"/>
        </w:rPr>
        <w:t>6</w:t>
      </w:r>
      <w:r w:rsidRPr="00745879">
        <w:rPr>
          <w:rFonts w:ascii="Times New Roman" w:eastAsia="Calibri" w:hAnsi="Times New Roman" w:cs="Times New Roman"/>
          <w:sz w:val="24"/>
          <w:szCs w:val="24"/>
          <w:u w:val="single"/>
        </w:rPr>
        <w:t xml:space="preserve">. </w:t>
      </w:r>
      <w:proofErr w:type="spellStart"/>
      <w:r>
        <w:rPr>
          <w:rFonts w:ascii="Times New Roman" w:eastAsia="Calibri" w:hAnsi="Times New Roman" w:cs="Times New Roman"/>
          <w:sz w:val="24"/>
          <w:szCs w:val="24"/>
          <w:u w:val="single"/>
        </w:rPr>
        <w:t>valorizācijā</w:t>
      </w:r>
      <w:proofErr w:type="spellEnd"/>
      <w:r>
        <w:rPr>
          <w:rFonts w:ascii="Times New Roman" w:eastAsia="Calibri" w:hAnsi="Times New Roman" w:cs="Times New Roman"/>
          <w:sz w:val="24"/>
          <w:szCs w:val="24"/>
          <w:u w:val="single"/>
        </w:rPr>
        <w:t xml:space="preserve"> un tehnoloģiju </w:t>
      </w:r>
      <w:proofErr w:type="spellStart"/>
      <w:r>
        <w:rPr>
          <w:rFonts w:ascii="Times New Roman" w:eastAsia="Calibri" w:hAnsi="Times New Roman" w:cs="Times New Roman"/>
          <w:sz w:val="24"/>
          <w:szCs w:val="24"/>
          <w:u w:val="single"/>
        </w:rPr>
        <w:t>pārnesē</w:t>
      </w:r>
      <w:proofErr w:type="spellEnd"/>
      <w:r w:rsidRPr="00745879">
        <w:rPr>
          <w:rFonts w:ascii="Times New Roman" w:eastAsia="Calibri" w:hAnsi="Times New Roman" w:cs="Times New Roman"/>
          <w:sz w:val="24"/>
          <w:szCs w:val="24"/>
          <w:u w:val="single"/>
        </w:rPr>
        <w:t xml:space="preserve"> (ja attiecināms);</w:t>
      </w:r>
    </w:p>
    <w:p w14:paraId="11158428" w14:textId="3A087798" w:rsidR="00745879" w:rsidRPr="00745879" w:rsidRDefault="00745879" w:rsidP="00745879">
      <w:pPr>
        <w:spacing w:after="0" w:line="360" w:lineRule="auto"/>
        <w:ind w:left="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18.</w:t>
      </w:r>
      <w:r w:rsidR="002F2762">
        <w:rPr>
          <w:rFonts w:ascii="Times New Roman" w:eastAsia="Calibri" w:hAnsi="Times New Roman" w:cs="Times New Roman"/>
          <w:sz w:val="24"/>
          <w:szCs w:val="24"/>
        </w:rPr>
        <w:t>7</w:t>
      </w:r>
      <w:r w:rsidRPr="00745879">
        <w:rPr>
          <w:rFonts w:ascii="Times New Roman" w:eastAsia="Calibri" w:hAnsi="Times New Roman" w:cs="Times New Roman"/>
          <w:sz w:val="24"/>
          <w:szCs w:val="24"/>
        </w:rPr>
        <w:t>. starptautiskā sadarbība;</w:t>
      </w:r>
    </w:p>
    <w:p w14:paraId="017B9A19" w14:textId="4B8247FE" w:rsidR="00745879" w:rsidRDefault="00745879" w:rsidP="00745879">
      <w:pPr>
        <w:spacing w:after="0" w:line="360" w:lineRule="auto"/>
        <w:ind w:left="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18.</w:t>
      </w:r>
      <w:r w:rsidR="002F2762">
        <w:rPr>
          <w:rFonts w:ascii="Times New Roman" w:eastAsia="Calibri" w:hAnsi="Times New Roman" w:cs="Times New Roman"/>
          <w:sz w:val="24"/>
          <w:szCs w:val="24"/>
        </w:rPr>
        <w:t>8</w:t>
      </w:r>
      <w:r w:rsidRPr="00745879">
        <w:rPr>
          <w:rFonts w:ascii="Times New Roman" w:eastAsia="Calibri" w:hAnsi="Times New Roman" w:cs="Times New Roman"/>
          <w:sz w:val="24"/>
          <w:szCs w:val="24"/>
        </w:rPr>
        <w:t>. sadarbības tīklu veidošana.</w:t>
      </w:r>
    </w:p>
    <w:p w14:paraId="269658AD" w14:textId="59F3F6D1" w:rsidR="00D31AA6" w:rsidRPr="00D31AA6" w:rsidRDefault="00D31AA6" w:rsidP="00D31AA6">
      <w:pPr>
        <w:spacing w:after="0" w:line="360" w:lineRule="auto"/>
        <w:ind w:firstLine="720"/>
        <w:jc w:val="both"/>
        <w:rPr>
          <w:rFonts w:ascii="Times New Roman" w:eastAsia="Calibri" w:hAnsi="Times New Roman" w:cs="Times New Roman"/>
          <w:sz w:val="24"/>
          <w:szCs w:val="24"/>
        </w:rPr>
      </w:pPr>
      <w:r w:rsidRPr="00D31AA6">
        <w:rPr>
          <w:rFonts w:ascii="Times New Roman" w:eastAsia="Calibri" w:hAnsi="Times New Roman" w:cs="Times New Roman"/>
          <w:sz w:val="24"/>
          <w:szCs w:val="24"/>
        </w:rPr>
        <w:t xml:space="preserve">MK noteikumu projektā paredzēta smagnēja atlases procedūra, kas var liegt piesaistīt kompetentus un sabiedrībā populārus ekspertus darbam augstskolu padomēs. MK noteikumu projekta </w:t>
      </w:r>
      <w:r w:rsidRPr="00D31AA6">
        <w:rPr>
          <w:rFonts w:ascii="Times New Roman" w:eastAsia="Calibri" w:hAnsi="Times New Roman" w:cs="Times New Roman"/>
          <w:b/>
          <w:sz w:val="24"/>
          <w:szCs w:val="24"/>
        </w:rPr>
        <w:t>IV. nodaļa</w:t>
      </w:r>
      <w:r w:rsidRPr="00D31AA6">
        <w:rPr>
          <w:rFonts w:ascii="Times New Roman" w:eastAsia="Calibri" w:hAnsi="Times New Roman" w:cs="Times New Roman"/>
          <w:sz w:val="24"/>
          <w:szCs w:val="24"/>
        </w:rPr>
        <w:t xml:space="preserve"> “Kandidātu pieteikšanās un kandidātu novērtēšanas kārtība” faktiski izslēdz iespēju komisijai uzrunāt kandidātus ar citām metodēm, paredzot “publisku kandidātu pieteikšanās procedūru” (21. punkts) kā vienīgo atlases procedūru. Arī noteikumos paredzētās intervijas un trīs atlases kārtas nestimulēs populāru un starptautiski atpazīstamu kandidātu pieteikšanos konkursos. Līdz ar to, aicinām projekta IV. nodaļu pārstrādāt, paredzot iespējas komisijai un ministrijai uzrunāt izcilus potenciālos kandidātus, kuri ar savu līdzšinējo pieredzi ir apliecinājuši savu kompetenci, nepakļaujot viņus skrupulozai izvērtēšanai.</w:t>
      </w:r>
    </w:p>
    <w:p w14:paraId="70D49CD1" w14:textId="77777777" w:rsidR="00D31AA6" w:rsidRPr="00D31AA6" w:rsidRDefault="00D31AA6" w:rsidP="00D31AA6">
      <w:pPr>
        <w:spacing w:after="0" w:line="360" w:lineRule="auto"/>
        <w:jc w:val="both"/>
        <w:rPr>
          <w:rFonts w:ascii="Times New Roman" w:eastAsia="Calibri" w:hAnsi="Times New Roman" w:cs="Times New Roman"/>
          <w:sz w:val="24"/>
          <w:szCs w:val="24"/>
        </w:rPr>
      </w:pPr>
    </w:p>
    <w:p w14:paraId="477E4822" w14:textId="7F50A389" w:rsidR="00D31AA6" w:rsidRDefault="00D31AA6" w:rsidP="00D31AA6">
      <w:pPr>
        <w:spacing w:after="0" w:line="360" w:lineRule="auto"/>
        <w:ind w:firstLine="720"/>
        <w:jc w:val="both"/>
        <w:rPr>
          <w:rFonts w:ascii="Times New Roman" w:eastAsia="Calibri" w:hAnsi="Times New Roman" w:cs="Times New Roman"/>
          <w:sz w:val="24"/>
          <w:szCs w:val="24"/>
        </w:rPr>
      </w:pPr>
      <w:r w:rsidRPr="00D31AA6">
        <w:rPr>
          <w:rFonts w:ascii="Times New Roman" w:eastAsia="Calibri" w:hAnsi="Times New Roman" w:cs="Times New Roman"/>
          <w:sz w:val="24"/>
          <w:szCs w:val="24"/>
        </w:rPr>
        <w:t xml:space="preserve">Jāpiebilst, ka arī iecerētais atalgojuma par darbu padomēs apjoms un valsts amatpersonas statuss ar tam noteiktajiem ierobežojumiem, kā arī neskaidrība par valsts amatpersonas deklarācijas publiskošanas kārtību (likumprojekts “Grozījumi likumā “Par interešu konflikta </w:t>
      </w:r>
      <w:r w:rsidRPr="00D31AA6">
        <w:rPr>
          <w:rFonts w:ascii="Times New Roman" w:eastAsia="Calibri" w:hAnsi="Times New Roman" w:cs="Times New Roman"/>
          <w:sz w:val="24"/>
          <w:szCs w:val="24"/>
        </w:rPr>
        <w:lastRenderedPageBreak/>
        <w:t xml:space="preserve">novēršanu valsts amatpersonu darbībā”” (sk. </w:t>
      </w:r>
      <w:hyperlink r:id="rId8" w:history="1">
        <w:r w:rsidRPr="00D31AA6">
          <w:rPr>
            <w:rStyle w:val="Hyperlink"/>
            <w:rFonts w:ascii="Times New Roman" w:eastAsia="Calibri" w:hAnsi="Times New Roman" w:cs="Times New Roman"/>
            <w:sz w:val="24"/>
            <w:szCs w:val="24"/>
          </w:rPr>
          <w:t>šeit</w:t>
        </w:r>
      </w:hyperlink>
      <w:r w:rsidRPr="00D31AA6">
        <w:rPr>
          <w:rFonts w:ascii="Times New Roman" w:eastAsia="Calibri" w:hAnsi="Times New Roman" w:cs="Times New Roman"/>
          <w:sz w:val="24"/>
          <w:szCs w:val="24"/>
        </w:rPr>
        <w:t>) joprojām nav pieņemts Saeimā un tā saturu un pieņemšanas termiņu nav iespējams prognozēt) potenciāli mazinās kandidātu vēlmi piedalīties konkursos uz vakantajiem padomju locekļu amatiem.</w:t>
      </w:r>
    </w:p>
    <w:p w14:paraId="2560D5B6" w14:textId="0FDEC759" w:rsidR="00745879" w:rsidRPr="00801214" w:rsidRDefault="00745879" w:rsidP="00801214">
      <w:pPr>
        <w:spacing w:after="0" w:line="360" w:lineRule="auto"/>
        <w:ind w:firstLine="720"/>
        <w:jc w:val="both"/>
        <w:rPr>
          <w:rFonts w:ascii="Times New Roman" w:eastAsia="Calibri" w:hAnsi="Times New Roman" w:cs="Times New Roman"/>
          <w:sz w:val="24"/>
          <w:szCs w:val="24"/>
        </w:rPr>
      </w:pPr>
      <w:r w:rsidRPr="00745879">
        <w:rPr>
          <w:rFonts w:ascii="Times New Roman" w:eastAsia="Calibri" w:hAnsi="Times New Roman" w:cs="Times New Roman"/>
          <w:sz w:val="24"/>
          <w:szCs w:val="24"/>
        </w:rPr>
        <w:t xml:space="preserve">MK noteikumu projekta </w:t>
      </w:r>
      <w:r w:rsidRPr="00745879">
        <w:rPr>
          <w:rFonts w:ascii="Times New Roman" w:eastAsia="Calibri" w:hAnsi="Times New Roman" w:cs="Times New Roman"/>
          <w:b/>
          <w:sz w:val="24"/>
          <w:szCs w:val="24"/>
        </w:rPr>
        <w:t>26. punkts</w:t>
      </w:r>
      <w:r w:rsidRPr="00745879">
        <w:rPr>
          <w:rFonts w:ascii="Times New Roman" w:eastAsia="Calibri" w:hAnsi="Times New Roman" w:cs="Times New Roman"/>
          <w:sz w:val="24"/>
          <w:szCs w:val="24"/>
        </w:rPr>
        <w:t xml:space="preserve"> paredz: </w:t>
      </w:r>
      <w:bookmarkStart w:id="3" w:name="_Hlk79500643"/>
      <w:r w:rsidRPr="00745879">
        <w:rPr>
          <w:rFonts w:ascii="Times New Roman" w:eastAsia="Calibri" w:hAnsi="Times New Roman" w:cs="Times New Roman"/>
          <w:sz w:val="24"/>
          <w:szCs w:val="24"/>
        </w:rPr>
        <w:t xml:space="preserve">“Ja Ministru kabinets pieņem lēmumu virzīt atkārtoti augstskolas padomes locekli uz nākamo pilnvaru termiņu, kandidāta atlasi atbilstoši šiem noteikumiem neveic.” </w:t>
      </w:r>
      <w:bookmarkEnd w:id="3"/>
      <w:r w:rsidRPr="00745879">
        <w:rPr>
          <w:rFonts w:ascii="Times New Roman" w:eastAsia="Calibri" w:hAnsi="Times New Roman" w:cs="Times New Roman"/>
          <w:sz w:val="24"/>
          <w:szCs w:val="24"/>
        </w:rPr>
        <w:t>Aicinām punktu svītrot, jo tajā ietvertā pieeja var veidot praksi, ka atsevišķi padomes locekļi bez izvērtēšanas var iegūt “pastāvīgo mandātu”, kamēr citu iespējas turpināt darbu padomē var tikt liegtas – nemotivējot. Veidojas pretruna ar Augstskolu likumā noteikto, ka padomes locekļi ir sabiedrības pārstāvji. Neorganizējot atlasi</w:t>
      </w:r>
      <w:r w:rsidR="009403EF">
        <w:rPr>
          <w:rFonts w:ascii="Times New Roman" w:eastAsia="Calibri" w:hAnsi="Times New Roman" w:cs="Times New Roman"/>
          <w:sz w:val="24"/>
          <w:szCs w:val="24"/>
        </w:rPr>
        <w:t xml:space="preserve">, </w:t>
      </w:r>
      <w:r w:rsidRPr="00745879">
        <w:rPr>
          <w:rFonts w:ascii="Times New Roman" w:eastAsia="Calibri" w:hAnsi="Times New Roman" w:cs="Times New Roman"/>
          <w:sz w:val="24"/>
          <w:szCs w:val="24"/>
        </w:rPr>
        <w:t xml:space="preserve">tie kļūst par ministrijas deleģētajiem pārstāvjiem. Augstskolu likums neparedz 26. punktā aprakstīto procedūru – visi padomes locekļi ir jāizraugās atkārtoti. Pretēja rīcība rada selektīvas atlases riskus, jo noteikumos nav plānots aprakstīt procedūru, kādā MK pieņems “lēmumu virzīt atkārtoti augstskolas padomes locekli uz nākamo pilnvaru termiņu”. Punktā ietvertā darbību secība ir neloģiska, jo atlase saskaņā ar Augstskolu likumu un MK noteikumiem ir jāveic pirms MK lēmuma, valdībai piedāvājot tikai tos kandidātus, kurus ministrija izraudzījusies noteiktā procedūrā.  </w:t>
      </w:r>
    </w:p>
    <w:p w14:paraId="1B43EE9E" w14:textId="77777777" w:rsidR="00745879" w:rsidRDefault="00745879" w:rsidP="00745879">
      <w:pPr>
        <w:spacing w:after="0" w:line="360" w:lineRule="auto"/>
        <w:ind w:firstLine="720"/>
        <w:jc w:val="both"/>
        <w:rPr>
          <w:rFonts w:ascii="Times New Roman" w:hAnsi="Times New Roman" w:cs="Times New Roman"/>
          <w:sz w:val="24"/>
          <w:szCs w:val="24"/>
        </w:rPr>
      </w:pPr>
    </w:p>
    <w:p w14:paraId="5E7DDC9E" w14:textId="09A31A79" w:rsidR="00825B90" w:rsidRPr="008020E6" w:rsidRDefault="00825B90" w:rsidP="008020E6">
      <w:pPr>
        <w:spacing w:line="240" w:lineRule="auto"/>
        <w:jc w:val="both"/>
        <w:rPr>
          <w:rFonts w:ascii="Times New Roman" w:hAnsi="Times New Roman" w:cs="Times New Roman"/>
          <w:sz w:val="24"/>
          <w:szCs w:val="24"/>
        </w:rPr>
      </w:pPr>
      <w:r w:rsidRPr="003631ED">
        <w:rPr>
          <w:rFonts w:ascii="Times New Roman" w:eastAsia="Cambria" w:hAnsi="Times New Roman" w:cs="Times New Roman"/>
          <w:sz w:val="24"/>
          <w:szCs w:val="24"/>
        </w:rPr>
        <w:t xml:space="preserve">Latvijas Universitāšu asociācijas </w:t>
      </w:r>
    </w:p>
    <w:p w14:paraId="76F16A1F" w14:textId="51C056C4" w:rsidR="00C9377D" w:rsidRDefault="00BE2365" w:rsidP="008020E6">
      <w:pPr>
        <w:spacing w:after="0" w:line="240"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t>v</w:t>
      </w:r>
      <w:r w:rsidR="00B12676">
        <w:rPr>
          <w:rFonts w:ascii="Times New Roman" w:eastAsia="Cambria" w:hAnsi="Times New Roman" w:cs="Times New Roman"/>
          <w:sz w:val="24"/>
          <w:szCs w:val="24"/>
        </w:rPr>
        <w:t xml:space="preserve">aldes </w:t>
      </w:r>
      <w:r w:rsidR="00AB56EC">
        <w:rPr>
          <w:rFonts w:ascii="Times New Roman" w:eastAsia="Cambria" w:hAnsi="Times New Roman" w:cs="Times New Roman"/>
          <w:sz w:val="24"/>
          <w:szCs w:val="24"/>
        </w:rPr>
        <w:t>priekšsēdētājs</w:t>
      </w:r>
      <w:r w:rsidR="00825B90" w:rsidRPr="003631ED">
        <w:rPr>
          <w:rFonts w:ascii="Times New Roman" w:eastAsia="Cambria" w:hAnsi="Times New Roman" w:cs="Times New Roman"/>
          <w:sz w:val="24"/>
          <w:szCs w:val="24"/>
        </w:rPr>
        <w:tab/>
      </w:r>
      <w:r w:rsidR="00825B90" w:rsidRPr="003631ED">
        <w:rPr>
          <w:rFonts w:ascii="Times New Roman" w:eastAsia="Cambria" w:hAnsi="Times New Roman" w:cs="Times New Roman"/>
          <w:sz w:val="24"/>
          <w:szCs w:val="24"/>
        </w:rPr>
        <w:tab/>
      </w:r>
      <w:r w:rsidR="00825B90" w:rsidRPr="003631ED">
        <w:rPr>
          <w:rFonts w:ascii="Times New Roman" w:eastAsia="Cambria" w:hAnsi="Times New Roman" w:cs="Times New Roman"/>
          <w:sz w:val="24"/>
          <w:szCs w:val="24"/>
        </w:rPr>
        <w:tab/>
      </w:r>
      <w:r w:rsidR="00825B90" w:rsidRPr="003631ED">
        <w:rPr>
          <w:rFonts w:ascii="Times New Roman" w:eastAsia="Cambria" w:hAnsi="Times New Roman" w:cs="Times New Roman"/>
          <w:sz w:val="24"/>
          <w:szCs w:val="24"/>
        </w:rPr>
        <w:tab/>
      </w:r>
      <w:r w:rsidR="00825B90" w:rsidRPr="003631ED">
        <w:rPr>
          <w:rFonts w:ascii="Times New Roman" w:eastAsia="Cambria" w:hAnsi="Times New Roman" w:cs="Times New Roman"/>
          <w:sz w:val="24"/>
          <w:szCs w:val="24"/>
        </w:rPr>
        <w:tab/>
      </w:r>
      <w:r w:rsidR="008B39D7" w:rsidRPr="003631ED">
        <w:rPr>
          <w:rFonts w:ascii="Times New Roman" w:eastAsia="Cambria" w:hAnsi="Times New Roman" w:cs="Times New Roman"/>
          <w:sz w:val="24"/>
          <w:szCs w:val="24"/>
        </w:rPr>
        <w:t xml:space="preserve"> </w:t>
      </w:r>
      <w:r w:rsidR="00E41B43" w:rsidRPr="003631ED">
        <w:rPr>
          <w:rFonts w:ascii="Times New Roman" w:eastAsia="Cambria" w:hAnsi="Times New Roman" w:cs="Times New Roman"/>
          <w:sz w:val="24"/>
          <w:szCs w:val="24"/>
        </w:rPr>
        <w:t xml:space="preserve">                         </w:t>
      </w:r>
      <w:r w:rsidR="00574FB3">
        <w:rPr>
          <w:rFonts w:ascii="Times New Roman" w:eastAsia="Cambria" w:hAnsi="Times New Roman" w:cs="Times New Roman"/>
          <w:sz w:val="24"/>
          <w:szCs w:val="24"/>
        </w:rPr>
        <w:t xml:space="preserve">              A. </w:t>
      </w:r>
      <w:r w:rsidR="00AB56EC">
        <w:rPr>
          <w:rFonts w:ascii="Times New Roman" w:eastAsia="Cambria" w:hAnsi="Times New Roman" w:cs="Times New Roman"/>
          <w:sz w:val="24"/>
          <w:szCs w:val="24"/>
        </w:rPr>
        <w:t>Pētersons</w:t>
      </w:r>
    </w:p>
    <w:p w14:paraId="5ACD911E" w14:textId="1B4505AA" w:rsidR="00B649C9" w:rsidRDefault="00B649C9" w:rsidP="008020E6">
      <w:pPr>
        <w:spacing w:after="0" w:line="240" w:lineRule="auto"/>
        <w:jc w:val="both"/>
        <w:rPr>
          <w:rFonts w:ascii="Times New Roman" w:eastAsia="Cambria" w:hAnsi="Times New Roman" w:cs="Times New Roman"/>
          <w:sz w:val="24"/>
          <w:szCs w:val="24"/>
        </w:rPr>
      </w:pPr>
    </w:p>
    <w:p w14:paraId="41F71576" w14:textId="3EFF2D61" w:rsidR="00B649C9" w:rsidRDefault="00B649C9" w:rsidP="008020E6">
      <w:pPr>
        <w:spacing w:after="0" w:line="240" w:lineRule="auto"/>
        <w:jc w:val="both"/>
        <w:rPr>
          <w:rFonts w:ascii="Times New Roman" w:eastAsia="Cambria" w:hAnsi="Times New Roman" w:cs="Times New Roman"/>
          <w:sz w:val="24"/>
          <w:szCs w:val="24"/>
        </w:rPr>
      </w:pPr>
    </w:p>
    <w:p w14:paraId="5E7CB016" w14:textId="77777777" w:rsidR="00B649C9" w:rsidRPr="007775F2" w:rsidRDefault="00B649C9" w:rsidP="008020E6">
      <w:pPr>
        <w:spacing w:after="0" w:line="240" w:lineRule="auto"/>
        <w:jc w:val="both"/>
        <w:rPr>
          <w:rFonts w:ascii="Times New Roman" w:eastAsia="Cambria" w:hAnsi="Times New Roman" w:cs="Times New Roman"/>
          <w:sz w:val="2"/>
          <w:szCs w:val="24"/>
        </w:rPr>
      </w:pPr>
    </w:p>
    <w:p w14:paraId="5B780071" w14:textId="77777777" w:rsidR="00C828C9" w:rsidRPr="007775F2" w:rsidRDefault="00C828C9" w:rsidP="008020E6">
      <w:pPr>
        <w:spacing w:after="0" w:line="240" w:lineRule="auto"/>
        <w:jc w:val="both"/>
        <w:rPr>
          <w:rFonts w:ascii="Times New Roman" w:eastAsia="Cambria" w:hAnsi="Times New Roman" w:cs="Times New Roman"/>
          <w:sz w:val="2"/>
          <w:szCs w:val="24"/>
        </w:rPr>
      </w:pPr>
    </w:p>
    <w:p w14:paraId="10DAC2AC" w14:textId="77777777" w:rsidR="00393EF3" w:rsidRPr="00194AA2" w:rsidRDefault="00393EF3" w:rsidP="00393EF3">
      <w:pPr>
        <w:spacing w:after="0" w:line="360" w:lineRule="auto"/>
        <w:rPr>
          <w:rFonts w:ascii="Times New Roman" w:eastAsia="Cambria" w:hAnsi="Times New Roman" w:cs="Times New Roman"/>
          <w:sz w:val="14"/>
          <w:szCs w:val="24"/>
        </w:rPr>
      </w:pPr>
    </w:p>
    <w:p w14:paraId="342ED715" w14:textId="77777777" w:rsidR="00B418DA" w:rsidRDefault="00B418DA" w:rsidP="00194AA2">
      <w:pPr>
        <w:spacing w:after="0" w:line="360" w:lineRule="auto"/>
        <w:jc w:val="center"/>
        <w:rPr>
          <w:rFonts w:ascii="Times New Roman" w:eastAsia="Cambria" w:hAnsi="Times New Roman" w:cs="Times New Roman"/>
          <w:sz w:val="24"/>
          <w:szCs w:val="24"/>
        </w:rPr>
      </w:pPr>
    </w:p>
    <w:p w14:paraId="27B8E8B7" w14:textId="24CEFF8F" w:rsidR="00BE21F6" w:rsidRPr="00297FE9" w:rsidRDefault="00BE21F6" w:rsidP="00194AA2">
      <w:pPr>
        <w:spacing w:after="0" w:line="360" w:lineRule="auto"/>
        <w:jc w:val="center"/>
        <w:rPr>
          <w:rFonts w:ascii="Times New Roman" w:eastAsia="Cambria" w:hAnsi="Times New Roman" w:cs="Times New Roman"/>
          <w:sz w:val="24"/>
          <w:szCs w:val="24"/>
        </w:rPr>
      </w:pPr>
      <w:r w:rsidRPr="00297FE9">
        <w:rPr>
          <w:rFonts w:ascii="Times New Roman" w:eastAsia="Cambria" w:hAnsi="Times New Roman" w:cs="Times New Roman"/>
          <w:sz w:val="24"/>
          <w:szCs w:val="24"/>
        </w:rPr>
        <w:t>DOKUMENTS PARAKSTĪTS AR DROŠU ELEKTRONISKO PARAKSTU UN</w:t>
      </w:r>
    </w:p>
    <w:p w14:paraId="5410E89E" w14:textId="0B5274D0" w:rsidR="00BE21F6" w:rsidRDefault="00BE21F6" w:rsidP="00194AA2">
      <w:pPr>
        <w:spacing w:after="0" w:line="360" w:lineRule="auto"/>
        <w:jc w:val="center"/>
        <w:rPr>
          <w:rFonts w:ascii="Times New Roman" w:eastAsia="Cambria" w:hAnsi="Times New Roman" w:cs="Times New Roman"/>
          <w:sz w:val="24"/>
          <w:szCs w:val="24"/>
        </w:rPr>
      </w:pPr>
      <w:r w:rsidRPr="00297FE9">
        <w:rPr>
          <w:rFonts w:ascii="Times New Roman" w:eastAsia="Cambria" w:hAnsi="Times New Roman" w:cs="Times New Roman"/>
          <w:sz w:val="24"/>
          <w:szCs w:val="24"/>
        </w:rPr>
        <w:t>SATUR LAIKA ZĪMOGU</w:t>
      </w:r>
    </w:p>
    <w:sectPr w:rsidR="00BE21F6" w:rsidSect="00801214">
      <w:footerReference w:type="even" r:id="rId9"/>
      <w:headerReference w:type="first" r:id="rId10"/>
      <w:footerReference w:type="first" r:id="rId11"/>
      <w:pgSz w:w="11906" w:h="16838"/>
      <w:pgMar w:top="1104" w:right="1008" w:bottom="864" w:left="1584" w:header="562"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D150EE" w14:textId="77777777" w:rsidR="00C63342" w:rsidRDefault="00C63342" w:rsidP="00F22445">
      <w:pPr>
        <w:spacing w:after="0" w:line="240" w:lineRule="auto"/>
      </w:pPr>
      <w:r>
        <w:separator/>
      </w:r>
    </w:p>
  </w:endnote>
  <w:endnote w:type="continuationSeparator" w:id="0">
    <w:p w14:paraId="59394E63" w14:textId="77777777" w:rsidR="00C63342" w:rsidRDefault="00C63342" w:rsidP="00F22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FD210" w14:textId="77777777" w:rsidR="00B728F4" w:rsidRDefault="00B728F4" w:rsidP="00B728F4">
    <w:pPr>
      <w:pStyle w:val="Footer"/>
    </w:pPr>
    <w:r>
      <w:t>LUAatz_110821_padomes</w:t>
    </w:r>
  </w:p>
  <w:p w14:paraId="32DAE404" w14:textId="77777777" w:rsidR="00B728F4" w:rsidRDefault="00B728F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E5B4C9" w14:textId="12AC0528" w:rsidR="00B728F4" w:rsidRDefault="00B728F4">
    <w:pPr>
      <w:pStyle w:val="Footer"/>
    </w:pPr>
    <w:r>
      <w:t>LUAatz_110821_padomes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74A961" w14:textId="77777777" w:rsidR="00C63342" w:rsidRDefault="00C63342" w:rsidP="00F22445">
      <w:pPr>
        <w:spacing w:after="0" w:line="240" w:lineRule="auto"/>
      </w:pPr>
      <w:r>
        <w:separator/>
      </w:r>
    </w:p>
  </w:footnote>
  <w:footnote w:type="continuationSeparator" w:id="0">
    <w:p w14:paraId="36044518" w14:textId="77777777" w:rsidR="00C63342" w:rsidRDefault="00C63342" w:rsidP="00F224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3AD07A" w14:textId="77777777" w:rsidR="00301623" w:rsidRPr="007C5629" w:rsidRDefault="00301623" w:rsidP="00F22445">
    <w:pPr>
      <w:pStyle w:val="Header"/>
      <w:spacing w:line="276" w:lineRule="auto"/>
      <w:jc w:val="center"/>
      <w:rPr>
        <w:rFonts w:ascii="Times New Roman" w:hAnsi="Times New Roman" w:cs="Times New Roman"/>
        <w:sz w:val="40"/>
        <w:szCs w:val="40"/>
      </w:rPr>
    </w:pPr>
    <w:r w:rsidRPr="007C5629">
      <w:rPr>
        <w:rFonts w:ascii="Times New Roman" w:hAnsi="Times New Roman" w:cs="Times New Roman"/>
        <w:sz w:val="40"/>
        <w:szCs w:val="40"/>
      </w:rPr>
      <w:t>Latvijas Universitāšu asociācija</w:t>
    </w:r>
  </w:p>
  <w:p w14:paraId="3D5CCBA3" w14:textId="77777777" w:rsidR="00301623" w:rsidRPr="007C5629" w:rsidRDefault="00301623" w:rsidP="00F22445">
    <w:pPr>
      <w:pStyle w:val="Header"/>
      <w:pBdr>
        <w:top w:val="single" w:sz="4" w:space="1" w:color="auto"/>
      </w:pBdr>
      <w:jc w:val="center"/>
      <w:rPr>
        <w:rFonts w:ascii="Times New Roman" w:hAnsi="Times New Roman" w:cs="Times New Roman"/>
      </w:rPr>
    </w:pPr>
    <w:r>
      <w:rPr>
        <w:rFonts w:ascii="Times New Roman" w:hAnsi="Times New Roman" w:cs="Times New Roman"/>
      </w:rPr>
      <w:t>Kaļķu iela 1, 217.kab</w:t>
    </w:r>
    <w:r w:rsidRPr="007C5629">
      <w:rPr>
        <w:rFonts w:ascii="Times New Roman" w:hAnsi="Times New Roman" w:cs="Times New Roman"/>
      </w:rPr>
      <w:t>, Rīgā, LV-</w:t>
    </w:r>
    <w:r>
      <w:rPr>
        <w:rFonts w:ascii="Times New Roman" w:hAnsi="Times New Roman" w:cs="Times New Roman"/>
      </w:rPr>
      <w:t>1658</w:t>
    </w:r>
    <w:r w:rsidRPr="007C5629">
      <w:rPr>
        <w:rFonts w:ascii="Times New Roman" w:hAnsi="Times New Roman" w:cs="Times New Roman"/>
      </w:rPr>
      <w:t>, Reģ.nr. 40008140727, tel.:</w:t>
    </w:r>
    <w:r w:rsidRPr="007C5629">
      <w:rPr>
        <w:rStyle w:val="c1"/>
        <w:rFonts w:ascii="Times New Roman" w:eastAsia="Times New Roman" w:hAnsi="Times New Roman" w:cs="Times New Roman"/>
      </w:rPr>
      <w:t xml:space="preserve"> 67089300, Fakss 67089302</w:t>
    </w:r>
  </w:p>
  <w:p w14:paraId="2BFCF4AC" w14:textId="77777777" w:rsidR="00301623" w:rsidRDefault="003016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21DE0"/>
    <w:multiLevelType w:val="hybridMultilevel"/>
    <w:tmpl w:val="CCAEE730"/>
    <w:lvl w:ilvl="0" w:tplc="9CE45FCE">
      <w:start w:val="39"/>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01CF2"/>
    <w:multiLevelType w:val="hybridMultilevel"/>
    <w:tmpl w:val="438CB74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FB37CDA"/>
    <w:multiLevelType w:val="hybridMultilevel"/>
    <w:tmpl w:val="90B63364"/>
    <w:lvl w:ilvl="0" w:tplc="D5026E8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A7A8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5E602B"/>
    <w:multiLevelType w:val="hybridMultilevel"/>
    <w:tmpl w:val="57B64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084B2C"/>
    <w:multiLevelType w:val="hybridMultilevel"/>
    <w:tmpl w:val="47166C2A"/>
    <w:lvl w:ilvl="0" w:tplc="2BF6F12C">
      <w:start w:val="1"/>
      <w:numFmt w:val="bullet"/>
      <w:lvlText w:val="-"/>
      <w:lvlJc w:val="left"/>
      <w:pPr>
        <w:ind w:left="1052" w:hanging="360"/>
      </w:pPr>
      <w:rPr>
        <w:rFonts w:ascii="Times New Roman" w:eastAsiaTheme="minorHAnsi" w:hAnsi="Times New Roman" w:cs="Times New Roman" w:hint="default"/>
      </w:rPr>
    </w:lvl>
    <w:lvl w:ilvl="1" w:tplc="04260003" w:tentative="1">
      <w:start w:val="1"/>
      <w:numFmt w:val="bullet"/>
      <w:lvlText w:val="o"/>
      <w:lvlJc w:val="left"/>
      <w:pPr>
        <w:ind w:left="1565" w:hanging="360"/>
      </w:pPr>
      <w:rPr>
        <w:rFonts w:ascii="Courier New" w:hAnsi="Courier New" w:cs="Courier New" w:hint="default"/>
      </w:rPr>
    </w:lvl>
    <w:lvl w:ilvl="2" w:tplc="04260005" w:tentative="1">
      <w:start w:val="1"/>
      <w:numFmt w:val="bullet"/>
      <w:lvlText w:val=""/>
      <w:lvlJc w:val="left"/>
      <w:pPr>
        <w:ind w:left="2285" w:hanging="360"/>
      </w:pPr>
      <w:rPr>
        <w:rFonts w:ascii="Wingdings" w:hAnsi="Wingdings" w:hint="default"/>
      </w:rPr>
    </w:lvl>
    <w:lvl w:ilvl="3" w:tplc="04260001" w:tentative="1">
      <w:start w:val="1"/>
      <w:numFmt w:val="bullet"/>
      <w:lvlText w:val=""/>
      <w:lvlJc w:val="left"/>
      <w:pPr>
        <w:ind w:left="3005" w:hanging="360"/>
      </w:pPr>
      <w:rPr>
        <w:rFonts w:ascii="Symbol" w:hAnsi="Symbol" w:hint="default"/>
      </w:rPr>
    </w:lvl>
    <w:lvl w:ilvl="4" w:tplc="04260003" w:tentative="1">
      <w:start w:val="1"/>
      <w:numFmt w:val="bullet"/>
      <w:lvlText w:val="o"/>
      <w:lvlJc w:val="left"/>
      <w:pPr>
        <w:ind w:left="3725" w:hanging="360"/>
      </w:pPr>
      <w:rPr>
        <w:rFonts w:ascii="Courier New" w:hAnsi="Courier New" w:cs="Courier New" w:hint="default"/>
      </w:rPr>
    </w:lvl>
    <w:lvl w:ilvl="5" w:tplc="04260005" w:tentative="1">
      <w:start w:val="1"/>
      <w:numFmt w:val="bullet"/>
      <w:lvlText w:val=""/>
      <w:lvlJc w:val="left"/>
      <w:pPr>
        <w:ind w:left="4445" w:hanging="360"/>
      </w:pPr>
      <w:rPr>
        <w:rFonts w:ascii="Wingdings" w:hAnsi="Wingdings" w:hint="default"/>
      </w:rPr>
    </w:lvl>
    <w:lvl w:ilvl="6" w:tplc="04260001" w:tentative="1">
      <w:start w:val="1"/>
      <w:numFmt w:val="bullet"/>
      <w:lvlText w:val=""/>
      <w:lvlJc w:val="left"/>
      <w:pPr>
        <w:ind w:left="5165" w:hanging="360"/>
      </w:pPr>
      <w:rPr>
        <w:rFonts w:ascii="Symbol" w:hAnsi="Symbol" w:hint="default"/>
      </w:rPr>
    </w:lvl>
    <w:lvl w:ilvl="7" w:tplc="04260003" w:tentative="1">
      <w:start w:val="1"/>
      <w:numFmt w:val="bullet"/>
      <w:lvlText w:val="o"/>
      <w:lvlJc w:val="left"/>
      <w:pPr>
        <w:ind w:left="5885" w:hanging="360"/>
      </w:pPr>
      <w:rPr>
        <w:rFonts w:ascii="Courier New" w:hAnsi="Courier New" w:cs="Courier New" w:hint="default"/>
      </w:rPr>
    </w:lvl>
    <w:lvl w:ilvl="8" w:tplc="04260005" w:tentative="1">
      <w:start w:val="1"/>
      <w:numFmt w:val="bullet"/>
      <w:lvlText w:val=""/>
      <w:lvlJc w:val="left"/>
      <w:pPr>
        <w:ind w:left="6605" w:hanging="360"/>
      </w:pPr>
      <w:rPr>
        <w:rFonts w:ascii="Wingdings" w:hAnsi="Wingdings" w:hint="default"/>
      </w:rPr>
    </w:lvl>
  </w:abstractNum>
  <w:abstractNum w:abstractNumId="6" w15:restartNumberingAfterBreak="0">
    <w:nsid w:val="284524D5"/>
    <w:multiLevelType w:val="hybridMultilevel"/>
    <w:tmpl w:val="DF16D606"/>
    <w:lvl w:ilvl="0" w:tplc="2BF6F12C">
      <w:start w:val="1"/>
      <w:numFmt w:val="bullet"/>
      <w:lvlText w:val="-"/>
      <w:lvlJc w:val="left"/>
      <w:pPr>
        <w:ind w:left="927" w:hanging="360"/>
      </w:pPr>
      <w:rPr>
        <w:rFonts w:ascii="Times New Roman" w:eastAsiaTheme="minorHAns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7" w15:restartNumberingAfterBreak="0">
    <w:nsid w:val="2C765B3C"/>
    <w:multiLevelType w:val="hybridMultilevel"/>
    <w:tmpl w:val="434C13BA"/>
    <w:lvl w:ilvl="0" w:tplc="24C043A6">
      <w:start w:val="1"/>
      <w:numFmt w:val="decimal"/>
      <w:lvlText w:val="%1)"/>
      <w:lvlJc w:val="left"/>
      <w:pPr>
        <w:ind w:left="1080" w:hanging="360"/>
      </w:pPr>
      <w:rPr>
        <w:rFonts w:ascii="Times New Roman" w:eastAsia="Cambria"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D8A47E7"/>
    <w:multiLevelType w:val="hybridMultilevel"/>
    <w:tmpl w:val="48787C3E"/>
    <w:lvl w:ilvl="0" w:tplc="23A02B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2C31CB"/>
    <w:multiLevelType w:val="hybridMultilevel"/>
    <w:tmpl w:val="55E0E4BA"/>
    <w:lvl w:ilvl="0" w:tplc="DCEE4E62">
      <w:numFmt w:val="bullet"/>
      <w:lvlText w:val="-"/>
      <w:lvlJc w:val="left"/>
      <w:pPr>
        <w:ind w:left="1080" w:hanging="360"/>
      </w:pPr>
      <w:rPr>
        <w:rFonts w:ascii="Times New Roman" w:eastAsia="Cambr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91C1CD4"/>
    <w:multiLevelType w:val="hybridMultilevel"/>
    <w:tmpl w:val="72CEB84E"/>
    <w:lvl w:ilvl="0" w:tplc="2A380BE2">
      <w:start w:val="4"/>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40401E7"/>
    <w:multiLevelType w:val="hybridMultilevel"/>
    <w:tmpl w:val="B8923C3E"/>
    <w:lvl w:ilvl="0" w:tplc="04260011">
      <w:start w:val="3"/>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8A82683"/>
    <w:multiLevelType w:val="hybridMultilevel"/>
    <w:tmpl w:val="4D229AE4"/>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ACC4697"/>
    <w:multiLevelType w:val="multilevel"/>
    <w:tmpl w:val="DF905794"/>
    <w:lvl w:ilvl="0">
      <w:start w:val="1"/>
      <w:numFmt w:val="decimal"/>
      <w:lvlText w:val="%1."/>
      <w:lvlJc w:val="left"/>
      <w:pPr>
        <w:ind w:left="8015" w:hanging="360"/>
      </w:pPr>
      <w:rPr>
        <w:rFonts w:hint="default"/>
        <w:b w:val="0"/>
        <w:strike w:val="0"/>
      </w:rPr>
    </w:lvl>
    <w:lvl w:ilvl="1">
      <w:start w:val="1"/>
      <w:numFmt w:val="decimal"/>
      <w:isLgl/>
      <w:lvlText w:val="%1.%2."/>
      <w:lvlJc w:val="left"/>
      <w:pPr>
        <w:ind w:left="1288" w:hanging="720"/>
      </w:pPr>
      <w:rPr>
        <w:rFonts w:ascii="Times New Roman" w:hAnsi="Times New Roman" w:cs="Times New Roman" w:hint="default"/>
        <w:b w:val="0"/>
        <w:sz w:val="28"/>
        <w:szCs w:val="28"/>
      </w:rPr>
    </w:lvl>
    <w:lvl w:ilvl="2">
      <w:start w:val="1"/>
      <w:numFmt w:val="decimal"/>
      <w:isLgl/>
      <w:lvlText w:val="%1.%2.%3."/>
      <w:lvlJc w:val="left"/>
      <w:pPr>
        <w:ind w:left="2280"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4" w15:restartNumberingAfterBreak="0">
    <w:nsid w:val="4EA01800"/>
    <w:multiLevelType w:val="hybridMultilevel"/>
    <w:tmpl w:val="226A9D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2C33A0C"/>
    <w:multiLevelType w:val="hybridMultilevel"/>
    <w:tmpl w:val="57968E78"/>
    <w:lvl w:ilvl="0" w:tplc="23A02B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45105A"/>
    <w:multiLevelType w:val="hybridMultilevel"/>
    <w:tmpl w:val="5C7ED4D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60F42BF"/>
    <w:multiLevelType w:val="multilevel"/>
    <w:tmpl w:val="C5A84B4E"/>
    <w:lvl w:ilvl="0">
      <w:start w:val="35"/>
      <w:numFmt w:val="decimal"/>
      <w:lvlText w:val="%1."/>
      <w:lvlJc w:val="left"/>
      <w:pPr>
        <w:ind w:left="810" w:hanging="810"/>
      </w:pPr>
      <w:rPr>
        <w:rFonts w:hint="default"/>
      </w:rPr>
    </w:lvl>
    <w:lvl w:ilvl="1">
      <w:start w:val="3"/>
      <w:numFmt w:val="decimal"/>
      <w:lvlText w:val="%1.%2."/>
      <w:lvlJc w:val="left"/>
      <w:pPr>
        <w:ind w:left="810" w:hanging="810"/>
      </w:pPr>
      <w:rPr>
        <w:rFonts w:hint="default"/>
      </w:rPr>
    </w:lvl>
    <w:lvl w:ilvl="2">
      <w:start w:val="7"/>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610545A5"/>
    <w:multiLevelType w:val="hybridMultilevel"/>
    <w:tmpl w:val="39E80B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3CF3FDC"/>
    <w:multiLevelType w:val="hybridMultilevel"/>
    <w:tmpl w:val="338AC5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8D0493C"/>
    <w:multiLevelType w:val="hybridMultilevel"/>
    <w:tmpl w:val="071657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0ED1348"/>
    <w:multiLevelType w:val="hybridMultilevel"/>
    <w:tmpl w:val="D74036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DF32C0D"/>
    <w:multiLevelType w:val="hybridMultilevel"/>
    <w:tmpl w:val="90B863FA"/>
    <w:lvl w:ilvl="0" w:tplc="C2969150">
      <w:start w:val="1"/>
      <w:numFmt w:val="decimal"/>
      <w:lvlText w:val="%1)"/>
      <w:lvlJc w:val="left"/>
      <w:pPr>
        <w:ind w:left="720" w:hanging="360"/>
      </w:pPr>
      <w:rPr>
        <w:rFonts w:ascii="Times New Roman" w:eastAsia="Calibr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1"/>
  </w:num>
  <w:num w:numId="2">
    <w:abstractNumId w:val="16"/>
  </w:num>
  <w:num w:numId="3">
    <w:abstractNumId w:val="12"/>
  </w:num>
  <w:num w:numId="4">
    <w:abstractNumId w:val="19"/>
  </w:num>
  <w:num w:numId="5">
    <w:abstractNumId w:val="13"/>
  </w:num>
  <w:num w:numId="6">
    <w:abstractNumId w:val="17"/>
  </w:num>
  <w:num w:numId="7">
    <w:abstractNumId w:val="0"/>
  </w:num>
  <w:num w:numId="8">
    <w:abstractNumId w:val="14"/>
  </w:num>
  <w:num w:numId="9">
    <w:abstractNumId w:val="6"/>
  </w:num>
  <w:num w:numId="10">
    <w:abstractNumId w:val="5"/>
  </w:num>
  <w:num w:numId="11">
    <w:abstractNumId w:val="3"/>
  </w:num>
  <w:num w:numId="12">
    <w:abstractNumId w:val="20"/>
  </w:num>
  <w:num w:numId="13">
    <w:abstractNumId w:val="7"/>
  </w:num>
  <w:num w:numId="14">
    <w:abstractNumId w:val="9"/>
  </w:num>
  <w:num w:numId="15">
    <w:abstractNumId w:val="15"/>
  </w:num>
  <w:num w:numId="16">
    <w:abstractNumId w:val="8"/>
  </w:num>
  <w:num w:numId="17">
    <w:abstractNumId w:val="2"/>
  </w:num>
  <w:num w:numId="18">
    <w:abstractNumId w:val="1"/>
  </w:num>
  <w:num w:numId="19">
    <w:abstractNumId w:val="4"/>
  </w:num>
  <w:num w:numId="20">
    <w:abstractNumId w:val="18"/>
  </w:num>
  <w:num w:numId="21">
    <w:abstractNumId w:val="11"/>
  </w:num>
  <w:num w:numId="22">
    <w:abstractNumId w:val="22"/>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33A"/>
    <w:rsid w:val="0000277F"/>
    <w:rsid w:val="00003945"/>
    <w:rsid w:val="00003FEE"/>
    <w:rsid w:val="00012E28"/>
    <w:rsid w:val="00017FD0"/>
    <w:rsid w:val="0002099A"/>
    <w:rsid w:val="000227C1"/>
    <w:rsid w:val="00025DF5"/>
    <w:rsid w:val="00032ACC"/>
    <w:rsid w:val="00034760"/>
    <w:rsid w:val="00035B1B"/>
    <w:rsid w:val="00041EB3"/>
    <w:rsid w:val="000442B9"/>
    <w:rsid w:val="00050DC7"/>
    <w:rsid w:val="00054118"/>
    <w:rsid w:val="0005691A"/>
    <w:rsid w:val="00063B02"/>
    <w:rsid w:val="0006605B"/>
    <w:rsid w:val="00067654"/>
    <w:rsid w:val="0007309E"/>
    <w:rsid w:val="00074B83"/>
    <w:rsid w:val="00076977"/>
    <w:rsid w:val="00083D9A"/>
    <w:rsid w:val="00084895"/>
    <w:rsid w:val="00084CC3"/>
    <w:rsid w:val="00085E02"/>
    <w:rsid w:val="0008774C"/>
    <w:rsid w:val="000933F4"/>
    <w:rsid w:val="0009387E"/>
    <w:rsid w:val="000943D2"/>
    <w:rsid w:val="000945E1"/>
    <w:rsid w:val="000964A3"/>
    <w:rsid w:val="000A69FE"/>
    <w:rsid w:val="000A6A63"/>
    <w:rsid w:val="000C43DD"/>
    <w:rsid w:val="000D2DC8"/>
    <w:rsid w:val="000D66C1"/>
    <w:rsid w:val="000D7566"/>
    <w:rsid w:val="000E1AFC"/>
    <w:rsid w:val="000E2EF3"/>
    <w:rsid w:val="000E7105"/>
    <w:rsid w:val="000F02BA"/>
    <w:rsid w:val="000F06CE"/>
    <w:rsid w:val="000F39F1"/>
    <w:rsid w:val="000F5674"/>
    <w:rsid w:val="000F7FA3"/>
    <w:rsid w:val="00100CA9"/>
    <w:rsid w:val="00103A97"/>
    <w:rsid w:val="001043E6"/>
    <w:rsid w:val="00106EFD"/>
    <w:rsid w:val="001230CC"/>
    <w:rsid w:val="0013126E"/>
    <w:rsid w:val="00131641"/>
    <w:rsid w:val="00135B96"/>
    <w:rsid w:val="00135D8F"/>
    <w:rsid w:val="00136279"/>
    <w:rsid w:val="00136B84"/>
    <w:rsid w:val="00137718"/>
    <w:rsid w:val="00137AB7"/>
    <w:rsid w:val="001409BC"/>
    <w:rsid w:val="00145A3E"/>
    <w:rsid w:val="00147C1C"/>
    <w:rsid w:val="001607BD"/>
    <w:rsid w:val="00161DC3"/>
    <w:rsid w:val="00162C07"/>
    <w:rsid w:val="001652F9"/>
    <w:rsid w:val="00170DF2"/>
    <w:rsid w:val="00175D93"/>
    <w:rsid w:val="00190CFF"/>
    <w:rsid w:val="001915C4"/>
    <w:rsid w:val="001925F7"/>
    <w:rsid w:val="00194AA2"/>
    <w:rsid w:val="00195E72"/>
    <w:rsid w:val="0019741A"/>
    <w:rsid w:val="001A1E7C"/>
    <w:rsid w:val="001B7BA4"/>
    <w:rsid w:val="001B7C43"/>
    <w:rsid w:val="001C38B1"/>
    <w:rsid w:val="001C5884"/>
    <w:rsid w:val="001C652E"/>
    <w:rsid w:val="001D1DBE"/>
    <w:rsid w:val="001D449B"/>
    <w:rsid w:val="001D535C"/>
    <w:rsid w:val="001E0A6E"/>
    <w:rsid w:val="001E1F75"/>
    <w:rsid w:val="001E3060"/>
    <w:rsid w:val="001F00F8"/>
    <w:rsid w:val="001F2885"/>
    <w:rsid w:val="00204B11"/>
    <w:rsid w:val="00211E56"/>
    <w:rsid w:val="00212136"/>
    <w:rsid w:val="00212846"/>
    <w:rsid w:val="00214706"/>
    <w:rsid w:val="002177BB"/>
    <w:rsid w:val="00217D45"/>
    <w:rsid w:val="002213DD"/>
    <w:rsid w:val="00221C47"/>
    <w:rsid w:val="002221C5"/>
    <w:rsid w:val="0022247F"/>
    <w:rsid w:val="00226AB1"/>
    <w:rsid w:val="00227B9B"/>
    <w:rsid w:val="0023136C"/>
    <w:rsid w:val="002358E5"/>
    <w:rsid w:val="00236137"/>
    <w:rsid w:val="002375D3"/>
    <w:rsid w:val="0024093C"/>
    <w:rsid w:val="00240BCE"/>
    <w:rsid w:val="00245FA5"/>
    <w:rsid w:val="00247654"/>
    <w:rsid w:val="00247CEA"/>
    <w:rsid w:val="0025092A"/>
    <w:rsid w:val="00250BB5"/>
    <w:rsid w:val="002521B1"/>
    <w:rsid w:val="002544B2"/>
    <w:rsid w:val="00256B26"/>
    <w:rsid w:val="00271395"/>
    <w:rsid w:val="002739E0"/>
    <w:rsid w:val="00276BD6"/>
    <w:rsid w:val="00280A3A"/>
    <w:rsid w:val="002827D1"/>
    <w:rsid w:val="002A1F7C"/>
    <w:rsid w:val="002A5826"/>
    <w:rsid w:val="002A7A7E"/>
    <w:rsid w:val="002B1DA4"/>
    <w:rsid w:val="002B2C15"/>
    <w:rsid w:val="002C0392"/>
    <w:rsid w:val="002D04D5"/>
    <w:rsid w:val="002D2DBD"/>
    <w:rsid w:val="002D2EF5"/>
    <w:rsid w:val="002D40E3"/>
    <w:rsid w:val="002D56C9"/>
    <w:rsid w:val="002D6313"/>
    <w:rsid w:val="002D7371"/>
    <w:rsid w:val="002E51DC"/>
    <w:rsid w:val="002E6544"/>
    <w:rsid w:val="002F2762"/>
    <w:rsid w:val="002F632F"/>
    <w:rsid w:val="00301623"/>
    <w:rsid w:val="0030423F"/>
    <w:rsid w:val="00305E82"/>
    <w:rsid w:val="00306751"/>
    <w:rsid w:val="00317D29"/>
    <w:rsid w:val="00322DEC"/>
    <w:rsid w:val="0032386A"/>
    <w:rsid w:val="00327E8E"/>
    <w:rsid w:val="00330E61"/>
    <w:rsid w:val="00333B3B"/>
    <w:rsid w:val="00336D1E"/>
    <w:rsid w:val="00341617"/>
    <w:rsid w:val="00341E26"/>
    <w:rsid w:val="00345C3D"/>
    <w:rsid w:val="00347BB5"/>
    <w:rsid w:val="00350BBD"/>
    <w:rsid w:val="00351664"/>
    <w:rsid w:val="0035518F"/>
    <w:rsid w:val="00356CAF"/>
    <w:rsid w:val="00360263"/>
    <w:rsid w:val="003631ED"/>
    <w:rsid w:val="00367AEA"/>
    <w:rsid w:val="00370276"/>
    <w:rsid w:val="0037252E"/>
    <w:rsid w:val="00376EE9"/>
    <w:rsid w:val="00377018"/>
    <w:rsid w:val="003838A5"/>
    <w:rsid w:val="0038675A"/>
    <w:rsid w:val="00392A27"/>
    <w:rsid w:val="00393EF3"/>
    <w:rsid w:val="003948AB"/>
    <w:rsid w:val="003A1F52"/>
    <w:rsid w:val="003A2BA3"/>
    <w:rsid w:val="003A345E"/>
    <w:rsid w:val="003B1F5F"/>
    <w:rsid w:val="003B4478"/>
    <w:rsid w:val="003B61AC"/>
    <w:rsid w:val="003B7D3B"/>
    <w:rsid w:val="003D1711"/>
    <w:rsid w:val="003D1A27"/>
    <w:rsid w:val="003D2C2E"/>
    <w:rsid w:val="003D2F1D"/>
    <w:rsid w:val="003D4A10"/>
    <w:rsid w:val="003D5D1E"/>
    <w:rsid w:val="003E1002"/>
    <w:rsid w:val="003E52F6"/>
    <w:rsid w:val="003E5736"/>
    <w:rsid w:val="003F1FBB"/>
    <w:rsid w:val="003F252B"/>
    <w:rsid w:val="003F5AEE"/>
    <w:rsid w:val="00403BE9"/>
    <w:rsid w:val="00404A96"/>
    <w:rsid w:val="00406617"/>
    <w:rsid w:val="004105EF"/>
    <w:rsid w:val="00416A91"/>
    <w:rsid w:val="0041703C"/>
    <w:rsid w:val="0042340C"/>
    <w:rsid w:val="00424260"/>
    <w:rsid w:val="00435D6B"/>
    <w:rsid w:val="00442EB2"/>
    <w:rsid w:val="004438DA"/>
    <w:rsid w:val="0044600C"/>
    <w:rsid w:val="004466C9"/>
    <w:rsid w:val="00450DAA"/>
    <w:rsid w:val="004529BE"/>
    <w:rsid w:val="00454D43"/>
    <w:rsid w:val="00457B38"/>
    <w:rsid w:val="00462F1D"/>
    <w:rsid w:val="004642FF"/>
    <w:rsid w:val="004644EA"/>
    <w:rsid w:val="00466B50"/>
    <w:rsid w:val="00470921"/>
    <w:rsid w:val="00473645"/>
    <w:rsid w:val="00476952"/>
    <w:rsid w:val="00484713"/>
    <w:rsid w:val="00487DC2"/>
    <w:rsid w:val="00490722"/>
    <w:rsid w:val="00495D11"/>
    <w:rsid w:val="00497237"/>
    <w:rsid w:val="004B5B8B"/>
    <w:rsid w:val="004C527F"/>
    <w:rsid w:val="004D3E36"/>
    <w:rsid w:val="004D630E"/>
    <w:rsid w:val="004D6F6C"/>
    <w:rsid w:val="004E1644"/>
    <w:rsid w:val="004F040F"/>
    <w:rsid w:val="005025E7"/>
    <w:rsid w:val="00507503"/>
    <w:rsid w:val="00511932"/>
    <w:rsid w:val="00513E97"/>
    <w:rsid w:val="005202D0"/>
    <w:rsid w:val="00524487"/>
    <w:rsid w:val="00524A4D"/>
    <w:rsid w:val="00526559"/>
    <w:rsid w:val="00527F5E"/>
    <w:rsid w:val="00535C73"/>
    <w:rsid w:val="00545074"/>
    <w:rsid w:val="00546AB3"/>
    <w:rsid w:val="00551FA7"/>
    <w:rsid w:val="005542A6"/>
    <w:rsid w:val="005576AA"/>
    <w:rsid w:val="00563A9A"/>
    <w:rsid w:val="00564B00"/>
    <w:rsid w:val="005701AD"/>
    <w:rsid w:val="00574FB3"/>
    <w:rsid w:val="00575F58"/>
    <w:rsid w:val="005777AA"/>
    <w:rsid w:val="005813BE"/>
    <w:rsid w:val="00584BE2"/>
    <w:rsid w:val="00587978"/>
    <w:rsid w:val="00591B13"/>
    <w:rsid w:val="00593CDE"/>
    <w:rsid w:val="005956C3"/>
    <w:rsid w:val="005A2736"/>
    <w:rsid w:val="005A5534"/>
    <w:rsid w:val="005A6C84"/>
    <w:rsid w:val="005A6F17"/>
    <w:rsid w:val="005A797B"/>
    <w:rsid w:val="005B328F"/>
    <w:rsid w:val="005B341D"/>
    <w:rsid w:val="005B4DF1"/>
    <w:rsid w:val="005B54F4"/>
    <w:rsid w:val="005C1715"/>
    <w:rsid w:val="005D1276"/>
    <w:rsid w:val="005D25E9"/>
    <w:rsid w:val="005D494A"/>
    <w:rsid w:val="005D4FD7"/>
    <w:rsid w:val="005E00A5"/>
    <w:rsid w:val="005E7723"/>
    <w:rsid w:val="005F06CD"/>
    <w:rsid w:val="005F086A"/>
    <w:rsid w:val="005F0F7A"/>
    <w:rsid w:val="005F2337"/>
    <w:rsid w:val="005F2405"/>
    <w:rsid w:val="005F2DC6"/>
    <w:rsid w:val="005F5079"/>
    <w:rsid w:val="00606A9B"/>
    <w:rsid w:val="0061183F"/>
    <w:rsid w:val="00611945"/>
    <w:rsid w:val="00621C41"/>
    <w:rsid w:val="006249C7"/>
    <w:rsid w:val="0062536A"/>
    <w:rsid w:val="00626F3E"/>
    <w:rsid w:val="00641D79"/>
    <w:rsid w:val="00641FFE"/>
    <w:rsid w:val="00644173"/>
    <w:rsid w:val="0065680E"/>
    <w:rsid w:val="00657236"/>
    <w:rsid w:val="00660584"/>
    <w:rsid w:val="00662289"/>
    <w:rsid w:val="00662623"/>
    <w:rsid w:val="0066264F"/>
    <w:rsid w:val="006630DF"/>
    <w:rsid w:val="0066605C"/>
    <w:rsid w:val="006665BE"/>
    <w:rsid w:val="00667A0D"/>
    <w:rsid w:val="0067102F"/>
    <w:rsid w:val="006757BC"/>
    <w:rsid w:val="00677B58"/>
    <w:rsid w:val="0068256A"/>
    <w:rsid w:val="00682ED5"/>
    <w:rsid w:val="0068530A"/>
    <w:rsid w:val="00692411"/>
    <w:rsid w:val="00696885"/>
    <w:rsid w:val="006976C6"/>
    <w:rsid w:val="006A4F64"/>
    <w:rsid w:val="006A63E6"/>
    <w:rsid w:val="006A6CDD"/>
    <w:rsid w:val="006A6FC7"/>
    <w:rsid w:val="006B7875"/>
    <w:rsid w:val="006C0266"/>
    <w:rsid w:val="006C0293"/>
    <w:rsid w:val="006C05CB"/>
    <w:rsid w:val="006C26C8"/>
    <w:rsid w:val="006C6469"/>
    <w:rsid w:val="006D3778"/>
    <w:rsid w:val="006D3B73"/>
    <w:rsid w:val="006D6270"/>
    <w:rsid w:val="006E2360"/>
    <w:rsid w:val="006E3CBC"/>
    <w:rsid w:val="006E470A"/>
    <w:rsid w:val="006E5B0F"/>
    <w:rsid w:val="006F3AC4"/>
    <w:rsid w:val="00700DC0"/>
    <w:rsid w:val="007026C5"/>
    <w:rsid w:val="00705956"/>
    <w:rsid w:val="00721F43"/>
    <w:rsid w:val="00727BF6"/>
    <w:rsid w:val="00736768"/>
    <w:rsid w:val="007369FB"/>
    <w:rsid w:val="00737836"/>
    <w:rsid w:val="00745394"/>
    <w:rsid w:val="00745879"/>
    <w:rsid w:val="007474CD"/>
    <w:rsid w:val="007536FB"/>
    <w:rsid w:val="007552DB"/>
    <w:rsid w:val="00756734"/>
    <w:rsid w:val="007569D0"/>
    <w:rsid w:val="00761E7C"/>
    <w:rsid w:val="00763A2E"/>
    <w:rsid w:val="00764B79"/>
    <w:rsid w:val="0076673E"/>
    <w:rsid w:val="00771946"/>
    <w:rsid w:val="00774BDD"/>
    <w:rsid w:val="00775161"/>
    <w:rsid w:val="007775F2"/>
    <w:rsid w:val="007814E6"/>
    <w:rsid w:val="00782570"/>
    <w:rsid w:val="007848D0"/>
    <w:rsid w:val="0079435D"/>
    <w:rsid w:val="00794ADC"/>
    <w:rsid w:val="007A63EF"/>
    <w:rsid w:val="007A7C60"/>
    <w:rsid w:val="007B2BB5"/>
    <w:rsid w:val="007C25BD"/>
    <w:rsid w:val="007C3B49"/>
    <w:rsid w:val="007C3F6E"/>
    <w:rsid w:val="007C5629"/>
    <w:rsid w:val="007D0254"/>
    <w:rsid w:val="007D2266"/>
    <w:rsid w:val="007D54F9"/>
    <w:rsid w:val="007E1973"/>
    <w:rsid w:val="007E4595"/>
    <w:rsid w:val="007E5E47"/>
    <w:rsid w:val="007E5E9E"/>
    <w:rsid w:val="007E605F"/>
    <w:rsid w:val="007F5C0D"/>
    <w:rsid w:val="007F6C90"/>
    <w:rsid w:val="007F7486"/>
    <w:rsid w:val="007F7F59"/>
    <w:rsid w:val="00801214"/>
    <w:rsid w:val="008020E6"/>
    <w:rsid w:val="0080249F"/>
    <w:rsid w:val="008049C6"/>
    <w:rsid w:val="00805788"/>
    <w:rsid w:val="00805B69"/>
    <w:rsid w:val="00805E57"/>
    <w:rsid w:val="008132B1"/>
    <w:rsid w:val="00815468"/>
    <w:rsid w:val="0082045B"/>
    <w:rsid w:val="00825B90"/>
    <w:rsid w:val="008277E3"/>
    <w:rsid w:val="00831F82"/>
    <w:rsid w:val="00833324"/>
    <w:rsid w:val="00833329"/>
    <w:rsid w:val="0083403E"/>
    <w:rsid w:val="008358D3"/>
    <w:rsid w:val="0084238B"/>
    <w:rsid w:val="0085133A"/>
    <w:rsid w:val="00853D6D"/>
    <w:rsid w:val="00853F98"/>
    <w:rsid w:val="00856A31"/>
    <w:rsid w:val="00857E2A"/>
    <w:rsid w:val="0086005F"/>
    <w:rsid w:val="00860F51"/>
    <w:rsid w:val="00861B66"/>
    <w:rsid w:val="00863BC3"/>
    <w:rsid w:val="00865459"/>
    <w:rsid w:val="00867C60"/>
    <w:rsid w:val="00871782"/>
    <w:rsid w:val="00874F13"/>
    <w:rsid w:val="00875CCB"/>
    <w:rsid w:val="00877F4C"/>
    <w:rsid w:val="008832B9"/>
    <w:rsid w:val="00890753"/>
    <w:rsid w:val="0089274D"/>
    <w:rsid w:val="00895E99"/>
    <w:rsid w:val="008A1283"/>
    <w:rsid w:val="008A6CDD"/>
    <w:rsid w:val="008A7A98"/>
    <w:rsid w:val="008B39D7"/>
    <w:rsid w:val="008C0189"/>
    <w:rsid w:val="008D2003"/>
    <w:rsid w:val="008D27A4"/>
    <w:rsid w:val="008D2E2D"/>
    <w:rsid w:val="008E130E"/>
    <w:rsid w:val="008E3245"/>
    <w:rsid w:val="008E37A6"/>
    <w:rsid w:val="008E40B8"/>
    <w:rsid w:val="008E507C"/>
    <w:rsid w:val="008F0FF9"/>
    <w:rsid w:val="008F332C"/>
    <w:rsid w:val="008F7F2E"/>
    <w:rsid w:val="0090378F"/>
    <w:rsid w:val="00904006"/>
    <w:rsid w:val="00904893"/>
    <w:rsid w:val="00916D36"/>
    <w:rsid w:val="00924FD5"/>
    <w:rsid w:val="00927A1F"/>
    <w:rsid w:val="009331E6"/>
    <w:rsid w:val="00934EAE"/>
    <w:rsid w:val="00935861"/>
    <w:rsid w:val="00936DC1"/>
    <w:rsid w:val="009403EF"/>
    <w:rsid w:val="00942B9D"/>
    <w:rsid w:val="00946785"/>
    <w:rsid w:val="00951454"/>
    <w:rsid w:val="009527DB"/>
    <w:rsid w:val="00953752"/>
    <w:rsid w:val="0095572A"/>
    <w:rsid w:val="009557A4"/>
    <w:rsid w:val="00956A08"/>
    <w:rsid w:val="00957D83"/>
    <w:rsid w:val="009609EC"/>
    <w:rsid w:val="00963D3C"/>
    <w:rsid w:val="00967D7D"/>
    <w:rsid w:val="00970F43"/>
    <w:rsid w:val="00987B1F"/>
    <w:rsid w:val="00991D34"/>
    <w:rsid w:val="00993633"/>
    <w:rsid w:val="00993A04"/>
    <w:rsid w:val="00994A3A"/>
    <w:rsid w:val="00997E51"/>
    <w:rsid w:val="009A0214"/>
    <w:rsid w:val="009A40CF"/>
    <w:rsid w:val="009A4176"/>
    <w:rsid w:val="009A42BA"/>
    <w:rsid w:val="009B0E26"/>
    <w:rsid w:val="009B31B7"/>
    <w:rsid w:val="009C1E93"/>
    <w:rsid w:val="009C5350"/>
    <w:rsid w:val="009D4514"/>
    <w:rsid w:val="009D475E"/>
    <w:rsid w:val="009D5BCC"/>
    <w:rsid w:val="009D673F"/>
    <w:rsid w:val="009D7A1B"/>
    <w:rsid w:val="009E5AD4"/>
    <w:rsid w:val="009E7C1B"/>
    <w:rsid w:val="009F3416"/>
    <w:rsid w:val="009F3C63"/>
    <w:rsid w:val="00A07BA0"/>
    <w:rsid w:val="00A125C0"/>
    <w:rsid w:val="00A13421"/>
    <w:rsid w:val="00A14761"/>
    <w:rsid w:val="00A152FA"/>
    <w:rsid w:val="00A261C2"/>
    <w:rsid w:val="00A279A6"/>
    <w:rsid w:val="00A3055F"/>
    <w:rsid w:val="00A3289B"/>
    <w:rsid w:val="00A348A1"/>
    <w:rsid w:val="00A439D5"/>
    <w:rsid w:val="00A45196"/>
    <w:rsid w:val="00A46F45"/>
    <w:rsid w:val="00A53AD7"/>
    <w:rsid w:val="00A543C1"/>
    <w:rsid w:val="00A5610A"/>
    <w:rsid w:val="00A67D2E"/>
    <w:rsid w:val="00A706D4"/>
    <w:rsid w:val="00A76A9A"/>
    <w:rsid w:val="00A76E0C"/>
    <w:rsid w:val="00A8343C"/>
    <w:rsid w:val="00A84253"/>
    <w:rsid w:val="00A85FF0"/>
    <w:rsid w:val="00A945F3"/>
    <w:rsid w:val="00A9546D"/>
    <w:rsid w:val="00A95D6C"/>
    <w:rsid w:val="00A9641A"/>
    <w:rsid w:val="00AA119F"/>
    <w:rsid w:val="00AA2F7E"/>
    <w:rsid w:val="00AA46D1"/>
    <w:rsid w:val="00AA5C9E"/>
    <w:rsid w:val="00AB189E"/>
    <w:rsid w:val="00AB2C44"/>
    <w:rsid w:val="00AB56EC"/>
    <w:rsid w:val="00AD3E4B"/>
    <w:rsid w:val="00AD611C"/>
    <w:rsid w:val="00AE0C79"/>
    <w:rsid w:val="00AE163D"/>
    <w:rsid w:val="00AE35AE"/>
    <w:rsid w:val="00AE51EC"/>
    <w:rsid w:val="00AE6C7F"/>
    <w:rsid w:val="00AF13A0"/>
    <w:rsid w:val="00AF2C0E"/>
    <w:rsid w:val="00AF3779"/>
    <w:rsid w:val="00AF7529"/>
    <w:rsid w:val="00B002A3"/>
    <w:rsid w:val="00B0331D"/>
    <w:rsid w:val="00B10567"/>
    <w:rsid w:val="00B1065C"/>
    <w:rsid w:val="00B10BBA"/>
    <w:rsid w:val="00B12676"/>
    <w:rsid w:val="00B12FC3"/>
    <w:rsid w:val="00B2665D"/>
    <w:rsid w:val="00B27DA9"/>
    <w:rsid w:val="00B418DA"/>
    <w:rsid w:val="00B432EB"/>
    <w:rsid w:val="00B44020"/>
    <w:rsid w:val="00B440C6"/>
    <w:rsid w:val="00B520FE"/>
    <w:rsid w:val="00B532B0"/>
    <w:rsid w:val="00B5773B"/>
    <w:rsid w:val="00B60919"/>
    <w:rsid w:val="00B62368"/>
    <w:rsid w:val="00B6495E"/>
    <w:rsid w:val="00B649C9"/>
    <w:rsid w:val="00B728F4"/>
    <w:rsid w:val="00B73BBF"/>
    <w:rsid w:val="00B74612"/>
    <w:rsid w:val="00B766A8"/>
    <w:rsid w:val="00B77056"/>
    <w:rsid w:val="00B80524"/>
    <w:rsid w:val="00B81BB2"/>
    <w:rsid w:val="00B933DD"/>
    <w:rsid w:val="00B93BC9"/>
    <w:rsid w:val="00B9672B"/>
    <w:rsid w:val="00B96D5E"/>
    <w:rsid w:val="00BA3409"/>
    <w:rsid w:val="00BB0B16"/>
    <w:rsid w:val="00BB4E83"/>
    <w:rsid w:val="00BB4EE3"/>
    <w:rsid w:val="00BC2937"/>
    <w:rsid w:val="00BD0F0D"/>
    <w:rsid w:val="00BD0F30"/>
    <w:rsid w:val="00BD10E3"/>
    <w:rsid w:val="00BD4C72"/>
    <w:rsid w:val="00BE21F6"/>
    <w:rsid w:val="00BE2365"/>
    <w:rsid w:val="00BF0F12"/>
    <w:rsid w:val="00BF2CBD"/>
    <w:rsid w:val="00BF477E"/>
    <w:rsid w:val="00BF56A6"/>
    <w:rsid w:val="00BF768A"/>
    <w:rsid w:val="00C0296D"/>
    <w:rsid w:val="00C02FF9"/>
    <w:rsid w:val="00C05B75"/>
    <w:rsid w:val="00C071AD"/>
    <w:rsid w:val="00C11A14"/>
    <w:rsid w:val="00C1342B"/>
    <w:rsid w:val="00C2006F"/>
    <w:rsid w:val="00C22A10"/>
    <w:rsid w:val="00C24535"/>
    <w:rsid w:val="00C24DD2"/>
    <w:rsid w:val="00C24EB6"/>
    <w:rsid w:val="00C26C00"/>
    <w:rsid w:val="00C27009"/>
    <w:rsid w:val="00C303D8"/>
    <w:rsid w:val="00C32089"/>
    <w:rsid w:val="00C371E0"/>
    <w:rsid w:val="00C43888"/>
    <w:rsid w:val="00C453EA"/>
    <w:rsid w:val="00C47EC5"/>
    <w:rsid w:val="00C521BB"/>
    <w:rsid w:val="00C56F3A"/>
    <w:rsid w:val="00C63342"/>
    <w:rsid w:val="00C708CB"/>
    <w:rsid w:val="00C70DFA"/>
    <w:rsid w:val="00C73445"/>
    <w:rsid w:val="00C76808"/>
    <w:rsid w:val="00C8137C"/>
    <w:rsid w:val="00C81C03"/>
    <w:rsid w:val="00C828C9"/>
    <w:rsid w:val="00C87423"/>
    <w:rsid w:val="00C8775A"/>
    <w:rsid w:val="00C9054B"/>
    <w:rsid w:val="00C92F7B"/>
    <w:rsid w:val="00C9377D"/>
    <w:rsid w:val="00C938F5"/>
    <w:rsid w:val="00C9717C"/>
    <w:rsid w:val="00C97408"/>
    <w:rsid w:val="00CA15F3"/>
    <w:rsid w:val="00CA3936"/>
    <w:rsid w:val="00CB41A6"/>
    <w:rsid w:val="00CB6095"/>
    <w:rsid w:val="00CC1831"/>
    <w:rsid w:val="00CC3294"/>
    <w:rsid w:val="00CC3F01"/>
    <w:rsid w:val="00CD07EB"/>
    <w:rsid w:val="00CD19B7"/>
    <w:rsid w:val="00CD66E6"/>
    <w:rsid w:val="00CD775A"/>
    <w:rsid w:val="00CE38AD"/>
    <w:rsid w:val="00CE794D"/>
    <w:rsid w:val="00CF5067"/>
    <w:rsid w:val="00CF5B97"/>
    <w:rsid w:val="00CF5BBA"/>
    <w:rsid w:val="00CF69DC"/>
    <w:rsid w:val="00D00FE2"/>
    <w:rsid w:val="00D029D6"/>
    <w:rsid w:val="00D04B4A"/>
    <w:rsid w:val="00D04BBD"/>
    <w:rsid w:val="00D0540B"/>
    <w:rsid w:val="00D15FC9"/>
    <w:rsid w:val="00D26E6F"/>
    <w:rsid w:val="00D30854"/>
    <w:rsid w:val="00D31AA6"/>
    <w:rsid w:val="00D33254"/>
    <w:rsid w:val="00D33BC4"/>
    <w:rsid w:val="00D36616"/>
    <w:rsid w:val="00D368E9"/>
    <w:rsid w:val="00D44F81"/>
    <w:rsid w:val="00D5047B"/>
    <w:rsid w:val="00D51CEB"/>
    <w:rsid w:val="00D53BFE"/>
    <w:rsid w:val="00D64120"/>
    <w:rsid w:val="00D73B4B"/>
    <w:rsid w:val="00D76D1F"/>
    <w:rsid w:val="00D7768C"/>
    <w:rsid w:val="00D7778B"/>
    <w:rsid w:val="00D84DB5"/>
    <w:rsid w:val="00D85086"/>
    <w:rsid w:val="00D8617A"/>
    <w:rsid w:val="00D87F35"/>
    <w:rsid w:val="00DA368D"/>
    <w:rsid w:val="00DA4003"/>
    <w:rsid w:val="00DB11EF"/>
    <w:rsid w:val="00DB2D55"/>
    <w:rsid w:val="00DB335D"/>
    <w:rsid w:val="00DB49AF"/>
    <w:rsid w:val="00DC10B0"/>
    <w:rsid w:val="00DC24D8"/>
    <w:rsid w:val="00DC2E41"/>
    <w:rsid w:val="00DC421E"/>
    <w:rsid w:val="00DC71B6"/>
    <w:rsid w:val="00DD598A"/>
    <w:rsid w:val="00DE130D"/>
    <w:rsid w:val="00DE347B"/>
    <w:rsid w:val="00DF3024"/>
    <w:rsid w:val="00E03298"/>
    <w:rsid w:val="00E13C57"/>
    <w:rsid w:val="00E15606"/>
    <w:rsid w:val="00E20034"/>
    <w:rsid w:val="00E208E3"/>
    <w:rsid w:val="00E21ADE"/>
    <w:rsid w:val="00E246BF"/>
    <w:rsid w:val="00E24CF1"/>
    <w:rsid w:val="00E24EF7"/>
    <w:rsid w:val="00E256EE"/>
    <w:rsid w:val="00E2697A"/>
    <w:rsid w:val="00E269B1"/>
    <w:rsid w:val="00E271C2"/>
    <w:rsid w:val="00E32698"/>
    <w:rsid w:val="00E32BDF"/>
    <w:rsid w:val="00E34348"/>
    <w:rsid w:val="00E378DD"/>
    <w:rsid w:val="00E37D88"/>
    <w:rsid w:val="00E41B43"/>
    <w:rsid w:val="00E4239E"/>
    <w:rsid w:val="00E423F0"/>
    <w:rsid w:val="00E42765"/>
    <w:rsid w:val="00E429BF"/>
    <w:rsid w:val="00E459C7"/>
    <w:rsid w:val="00E51BC6"/>
    <w:rsid w:val="00E530ED"/>
    <w:rsid w:val="00E67D7B"/>
    <w:rsid w:val="00E81C86"/>
    <w:rsid w:val="00E8315A"/>
    <w:rsid w:val="00E85C77"/>
    <w:rsid w:val="00E86A40"/>
    <w:rsid w:val="00E945DD"/>
    <w:rsid w:val="00E954D0"/>
    <w:rsid w:val="00E97194"/>
    <w:rsid w:val="00EA238E"/>
    <w:rsid w:val="00EA24C2"/>
    <w:rsid w:val="00EA2633"/>
    <w:rsid w:val="00EA29D2"/>
    <w:rsid w:val="00EA389A"/>
    <w:rsid w:val="00EA4365"/>
    <w:rsid w:val="00EA6B5F"/>
    <w:rsid w:val="00EB47AB"/>
    <w:rsid w:val="00EB69BD"/>
    <w:rsid w:val="00EC5625"/>
    <w:rsid w:val="00ED1C66"/>
    <w:rsid w:val="00ED2017"/>
    <w:rsid w:val="00ED2607"/>
    <w:rsid w:val="00ED51F0"/>
    <w:rsid w:val="00ED5BF6"/>
    <w:rsid w:val="00EE0D23"/>
    <w:rsid w:val="00EE2A12"/>
    <w:rsid w:val="00EE3F16"/>
    <w:rsid w:val="00EE4699"/>
    <w:rsid w:val="00EF0067"/>
    <w:rsid w:val="00EF219F"/>
    <w:rsid w:val="00EF21DF"/>
    <w:rsid w:val="00EF63AA"/>
    <w:rsid w:val="00EF73FE"/>
    <w:rsid w:val="00EF767D"/>
    <w:rsid w:val="00F00871"/>
    <w:rsid w:val="00F05026"/>
    <w:rsid w:val="00F06AAA"/>
    <w:rsid w:val="00F14115"/>
    <w:rsid w:val="00F141B9"/>
    <w:rsid w:val="00F20F99"/>
    <w:rsid w:val="00F22445"/>
    <w:rsid w:val="00F30772"/>
    <w:rsid w:val="00F376B1"/>
    <w:rsid w:val="00F42185"/>
    <w:rsid w:val="00F469AA"/>
    <w:rsid w:val="00F46CCD"/>
    <w:rsid w:val="00F51F99"/>
    <w:rsid w:val="00F52AC0"/>
    <w:rsid w:val="00F52CBC"/>
    <w:rsid w:val="00F70A4B"/>
    <w:rsid w:val="00F7332C"/>
    <w:rsid w:val="00F816D2"/>
    <w:rsid w:val="00F822C6"/>
    <w:rsid w:val="00F8340E"/>
    <w:rsid w:val="00F848CB"/>
    <w:rsid w:val="00F87029"/>
    <w:rsid w:val="00F877A7"/>
    <w:rsid w:val="00F9689A"/>
    <w:rsid w:val="00FA1597"/>
    <w:rsid w:val="00FA2F22"/>
    <w:rsid w:val="00FA4EAC"/>
    <w:rsid w:val="00FB16FC"/>
    <w:rsid w:val="00FC3C7B"/>
    <w:rsid w:val="00FC52B8"/>
    <w:rsid w:val="00FD1FF7"/>
    <w:rsid w:val="00FD2323"/>
    <w:rsid w:val="00FD272C"/>
    <w:rsid w:val="00FD5F8C"/>
    <w:rsid w:val="00FD6D72"/>
    <w:rsid w:val="00FD7177"/>
    <w:rsid w:val="00FD7BE6"/>
    <w:rsid w:val="00FE1F7F"/>
    <w:rsid w:val="00FE2542"/>
    <w:rsid w:val="00FE3A3B"/>
    <w:rsid w:val="00FF058D"/>
    <w:rsid w:val="00FF1CC0"/>
    <w:rsid w:val="00FF41A3"/>
    <w:rsid w:val="00FF5EF3"/>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52B485"/>
  <w15:docId w15:val="{12FE47B0-EFA8-4326-B25D-6A31CB59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D494A"/>
    <w:pPr>
      <w:keepNext/>
      <w:keepLines/>
      <w:spacing w:before="240" w:after="0"/>
      <w:outlineLvl w:val="0"/>
    </w:pPr>
    <w:rPr>
      <w:rFonts w:asciiTheme="majorHAnsi" w:eastAsiaTheme="majorEastAsia" w:hAnsiTheme="majorHAnsi" w:cstheme="majorBidi"/>
      <w:color w:val="365F91" w:themeColor="accent1" w:themeShade="BF"/>
      <w:sz w:val="32"/>
      <w:szCs w:val="32"/>
      <w:lang w:eastAsia="zh-TW"/>
    </w:rPr>
  </w:style>
  <w:style w:type="paragraph" w:styleId="Heading3">
    <w:name w:val="heading 3"/>
    <w:basedOn w:val="Normal"/>
    <w:next w:val="Normal"/>
    <w:link w:val="Heading3Char"/>
    <w:uiPriority w:val="9"/>
    <w:semiHidden/>
    <w:unhideWhenUsed/>
    <w:qFormat/>
    <w:rsid w:val="00EE469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445"/>
    <w:pPr>
      <w:tabs>
        <w:tab w:val="center" w:pos="4320"/>
        <w:tab w:val="right" w:pos="8640"/>
      </w:tabs>
      <w:spacing w:after="0" w:line="240" w:lineRule="auto"/>
    </w:pPr>
  </w:style>
  <w:style w:type="character" w:customStyle="1" w:styleId="HeaderChar">
    <w:name w:val="Header Char"/>
    <w:basedOn w:val="DefaultParagraphFont"/>
    <w:link w:val="Header"/>
    <w:uiPriority w:val="99"/>
    <w:rsid w:val="00F22445"/>
  </w:style>
  <w:style w:type="paragraph" w:styleId="Footer">
    <w:name w:val="footer"/>
    <w:basedOn w:val="Normal"/>
    <w:link w:val="FooterChar"/>
    <w:uiPriority w:val="99"/>
    <w:unhideWhenUsed/>
    <w:rsid w:val="00F22445"/>
    <w:pPr>
      <w:tabs>
        <w:tab w:val="center" w:pos="4320"/>
        <w:tab w:val="right" w:pos="8640"/>
      </w:tabs>
      <w:spacing w:after="0" w:line="240" w:lineRule="auto"/>
    </w:pPr>
  </w:style>
  <w:style w:type="character" w:customStyle="1" w:styleId="FooterChar">
    <w:name w:val="Footer Char"/>
    <w:basedOn w:val="DefaultParagraphFont"/>
    <w:link w:val="Footer"/>
    <w:uiPriority w:val="99"/>
    <w:rsid w:val="00F22445"/>
  </w:style>
  <w:style w:type="character" w:customStyle="1" w:styleId="c1">
    <w:name w:val="c1"/>
    <w:basedOn w:val="DefaultParagraphFont"/>
    <w:rsid w:val="00F22445"/>
  </w:style>
  <w:style w:type="character" w:customStyle="1" w:styleId="st">
    <w:name w:val="st"/>
    <w:basedOn w:val="DefaultParagraphFont"/>
    <w:rsid w:val="00F22445"/>
  </w:style>
  <w:style w:type="character" w:styleId="Emphasis">
    <w:name w:val="Emphasis"/>
    <w:basedOn w:val="DefaultParagraphFont"/>
    <w:uiPriority w:val="20"/>
    <w:qFormat/>
    <w:rsid w:val="00F22445"/>
    <w:rPr>
      <w:i/>
      <w:iCs/>
    </w:rPr>
  </w:style>
  <w:style w:type="paragraph" w:styleId="BalloonText">
    <w:name w:val="Balloon Text"/>
    <w:basedOn w:val="Normal"/>
    <w:link w:val="BalloonTextChar"/>
    <w:uiPriority w:val="99"/>
    <w:semiHidden/>
    <w:unhideWhenUsed/>
    <w:rsid w:val="00727BF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27BF6"/>
    <w:rPr>
      <w:rFonts w:ascii="Lucida Grande" w:hAnsi="Lucida Grande" w:cs="Lucida Grande"/>
      <w:sz w:val="18"/>
      <w:szCs w:val="18"/>
    </w:rPr>
  </w:style>
  <w:style w:type="character" w:customStyle="1" w:styleId="Heading1Char">
    <w:name w:val="Heading 1 Char"/>
    <w:basedOn w:val="DefaultParagraphFont"/>
    <w:link w:val="Heading1"/>
    <w:uiPriority w:val="9"/>
    <w:rsid w:val="005D494A"/>
    <w:rPr>
      <w:rFonts w:asciiTheme="majorHAnsi" w:eastAsiaTheme="majorEastAsia" w:hAnsiTheme="majorHAnsi" w:cstheme="majorBidi"/>
      <w:color w:val="365F91" w:themeColor="accent1" w:themeShade="BF"/>
      <w:sz w:val="32"/>
      <w:szCs w:val="32"/>
      <w:lang w:eastAsia="zh-TW"/>
    </w:rPr>
  </w:style>
  <w:style w:type="paragraph" w:styleId="ListParagraph">
    <w:name w:val="List Paragraph"/>
    <w:basedOn w:val="Normal"/>
    <w:uiPriority w:val="34"/>
    <w:qFormat/>
    <w:rsid w:val="006C0293"/>
    <w:pPr>
      <w:ind w:left="720"/>
      <w:contextualSpacing/>
    </w:pPr>
  </w:style>
  <w:style w:type="character" w:styleId="CommentReference">
    <w:name w:val="annotation reference"/>
    <w:basedOn w:val="DefaultParagraphFont"/>
    <w:unhideWhenUsed/>
    <w:rsid w:val="00BB4E83"/>
    <w:rPr>
      <w:sz w:val="16"/>
      <w:szCs w:val="16"/>
    </w:rPr>
  </w:style>
  <w:style w:type="paragraph" w:styleId="CommentText">
    <w:name w:val="annotation text"/>
    <w:basedOn w:val="Normal"/>
    <w:link w:val="CommentTextChar"/>
    <w:unhideWhenUsed/>
    <w:rsid w:val="00BB4E83"/>
    <w:pPr>
      <w:spacing w:line="240" w:lineRule="auto"/>
    </w:pPr>
    <w:rPr>
      <w:rFonts w:eastAsiaTheme="minorEastAsia"/>
      <w:sz w:val="20"/>
      <w:szCs w:val="20"/>
      <w:lang w:eastAsia="zh-TW"/>
    </w:rPr>
  </w:style>
  <w:style w:type="character" w:customStyle="1" w:styleId="CommentTextChar">
    <w:name w:val="Comment Text Char"/>
    <w:basedOn w:val="DefaultParagraphFont"/>
    <w:link w:val="CommentText"/>
    <w:rsid w:val="00BB4E83"/>
    <w:rPr>
      <w:rFonts w:eastAsiaTheme="minorEastAsia"/>
      <w:sz w:val="20"/>
      <w:szCs w:val="20"/>
      <w:lang w:eastAsia="zh-TW"/>
    </w:rPr>
  </w:style>
  <w:style w:type="paragraph" w:styleId="CommentSubject">
    <w:name w:val="annotation subject"/>
    <w:basedOn w:val="CommentText"/>
    <w:next w:val="CommentText"/>
    <w:link w:val="CommentSubjectChar"/>
    <w:uiPriority w:val="99"/>
    <w:semiHidden/>
    <w:unhideWhenUsed/>
    <w:rsid w:val="00994A3A"/>
    <w:rPr>
      <w:rFonts w:eastAsiaTheme="minorHAnsi"/>
      <w:b/>
      <w:bCs/>
      <w:lang w:eastAsia="en-US"/>
    </w:rPr>
  </w:style>
  <w:style w:type="character" w:customStyle="1" w:styleId="CommentSubjectChar">
    <w:name w:val="Comment Subject Char"/>
    <w:basedOn w:val="CommentTextChar"/>
    <w:link w:val="CommentSubject"/>
    <w:uiPriority w:val="99"/>
    <w:semiHidden/>
    <w:rsid w:val="00994A3A"/>
    <w:rPr>
      <w:rFonts w:eastAsiaTheme="minorEastAsia"/>
      <w:b/>
      <w:bCs/>
      <w:sz w:val="20"/>
      <w:szCs w:val="20"/>
      <w:lang w:eastAsia="zh-TW"/>
    </w:rPr>
  </w:style>
  <w:style w:type="paragraph" w:customStyle="1" w:styleId="Default">
    <w:name w:val="Default"/>
    <w:rsid w:val="00032ACC"/>
    <w:pPr>
      <w:autoSpaceDE w:val="0"/>
      <w:autoSpaceDN w:val="0"/>
      <w:adjustRightInd w:val="0"/>
      <w:spacing w:after="0" w:line="240" w:lineRule="auto"/>
    </w:pPr>
    <w:rPr>
      <w:rFonts w:ascii="Calibri" w:hAnsi="Calibri" w:cs="Calibri"/>
      <w:color w:val="000000"/>
      <w:sz w:val="24"/>
      <w:szCs w:val="24"/>
      <w:lang w:val="en-US"/>
    </w:rPr>
  </w:style>
  <w:style w:type="character" w:styleId="Hyperlink">
    <w:name w:val="Hyperlink"/>
    <w:uiPriority w:val="99"/>
    <w:unhideWhenUsed/>
    <w:rsid w:val="00AA119F"/>
    <w:rPr>
      <w:color w:val="0000FF"/>
      <w:u w:val="single"/>
    </w:rPr>
  </w:style>
  <w:style w:type="paragraph" w:styleId="NoSpacing">
    <w:name w:val="No Spacing"/>
    <w:uiPriority w:val="1"/>
    <w:qFormat/>
    <w:rsid w:val="00AA119F"/>
    <w:pPr>
      <w:spacing w:after="0" w:line="240" w:lineRule="auto"/>
    </w:pPr>
    <w:rPr>
      <w:rFonts w:ascii="Calibri" w:eastAsia="Calibri" w:hAnsi="Calibri" w:cs="Arial"/>
    </w:rPr>
  </w:style>
  <w:style w:type="character" w:styleId="FootnoteReference">
    <w:name w:val="footnote reference"/>
    <w:uiPriority w:val="99"/>
    <w:semiHidden/>
    <w:unhideWhenUsed/>
    <w:rsid w:val="00AA119F"/>
    <w:rPr>
      <w:vertAlign w:val="superscript"/>
    </w:rPr>
  </w:style>
  <w:style w:type="paragraph" w:customStyle="1" w:styleId="tv2132">
    <w:name w:val="tv2132"/>
    <w:basedOn w:val="Normal"/>
    <w:rsid w:val="00495D11"/>
    <w:pPr>
      <w:spacing w:after="0" w:line="360" w:lineRule="auto"/>
      <w:ind w:firstLine="300"/>
      <w:jc w:val="both"/>
    </w:pPr>
    <w:rPr>
      <w:rFonts w:ascii="Times New Roman" w:eastAsia="Times New Roman" w:hAnsi="Times New Roman" w:cs="Times New Roman"/>
      <w:color w:val="414142"/>
      <w:sz w:val="20"/>
      <w:szCs w:val="20"/>
      <w:lang w:val="en-US"/>
    </w:rPr>
  </w:style>
  <w:style w:type="character" w:customStyle="1" w:styleId="Heading3Char">
    <w:name w:val="Heading 3 Char"/>
    <w:basedOn w:val="DefaultParagraphFont"/>
    <w:link w:val="Heading3"/>
    <w:uiPriority w:val="9"/>
    <w:semiHidden/>
    <w:rsid w:val="00EE4699"/>
    <w:rPr>
      <w:rFonts w:asciiTheme="majorHAnsi" w:eastAsiaTheme="majorEastAsia" w:hAnsiTheme="majorHAnsi" w:cstheme="majorBidi"/>
      <w:color w:val="243F60" w:themeColor="accent1" w:themeShade="7F"/>
      <w:sz w:val="24"/>
      <w:szCs w:val="24"/>
    </w:rPr>
  </w:style>
  <w:style w:type="character" w:customStyle="1" w:styleId="UnresolvedMention">
    <w:name w:val="Unresolved Mention"/>
    <w:basedOn w:val="DefaultParagraphFont"/>
    <w:uiPriority w:val="99"/>
    <w:semiHidden/>
    <w:unhideWhenUsed/>
    <w:rsid w:val="00D31A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352397">
      <w:bodyDiv w:val="1"/>
      <w:marLeft w:val="0"/>
      <w:marRight w:val="0"/>
      <w:marTop w:val="0"/>
      <w:marBottom w:val="0"/>
      <w:divBdr>
        <w:top w:val="none" w:sz="0" w:space="0" w:color="auto"/>
        <w:left w:val="none" w:sz="0" w:space="0" w:color="auto"/>
        <w:bottom w:val="none" w:sz="0" w:space="0" w:color="auto"/>
        <w:right w:val="none" w:sz="0" w:space="0" w:color="auto"/>
      </w:divBdr>
    </w:div>
    <w:div w:id="177670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tania.saeima.lv/LIVS13/saeimalivs13.nsf/webSasaiste?OpenView&amp;restricttocategory=703/Lp1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E67EF-3556-4552-AAD0-FAE9C1A6D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1353</Words>
  <Characters>7714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Arturs</dc:creator>
  <cp:lastModifiedBy>Anita Depkovska</cp:lastModifiedBy>
  <cp:revision>3</cp:revision>
  <cp:lastPrinted>2021-08-02T11:18:00Z</cp:lastPrinted>
  <dcterms:created xsi:type="dcterms:W3CDTF">2021-08-12T05:31:00Z</dcterms:created>
  <dcterms:modified xsi:type="dcterms:W3CDTF">2021-09-01T19:39:00Z</dcterms:modified>
</cp:coreProperties>
</file>