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24-TA-385: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rīcības plānu administratīvā sloga mazināšanai nekustamo īpašumu attīstīšanas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7.2. punktā veicamās darbības ar darba grupā panākto vienošanos, ka Valsts meža dienesta telpiskos datus par meža zemēm datu apmaiņas ietvaros nodod Valsts zemes dienestam (Nekustamā īpašuma valsts kadastra informācijas sistēmā). Būvniecības procesa nodrošināšanai – atmežojamās platības noteikšanai dati par meža zemēm tiek ņemti no Nekustamā īpašuma valsts kadastra informācijas sistēmas. Jāizstrādā risinājums, ka Valsts meža dienests nodod telpiskos meža zemes datus uz Valsts zemes dienestu zemes lietošanas veida kartes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atmežošanas pieteikumu iesniedz, izmantojot Būvniecības informācijas sistēmu (BIS), izmantojot no Nekustamā īpašuma valsts kadastra informācijas sistēmas saņemtos datus, vienlaicīgi padodot datus par atmežojamo platību (poligonu);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7.2. pasākuma aprakstošā daļa un 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8.1. punkta redakciju. Projekta 8.1. punkta "Dzīvokļa īpašuma "veidošanas" procesa pilnveidošana" ietvertā dzīvojamās mājas sadales procedūra neatbilst procesam, kādā sadale tiek veikta. 2021. gada 5. augustā stājās spēkā grozījumi Dzīvokļa īpašuma likumā, kur likuma 6. panta otrajā daļā ir noteikts, ka dzīvokļa īpašumu izveido, sadalot ekspluatācijā nodotu dzīvojamo māju kopā ar tai piederīgajām palīgēkām, būvēm un zemi. Tādējādi dzīvojamās mājas sadale dzīvokļa īpašumos ir iespējama vēl pirms mājas ierakstīšanas zemesgrāmatā. Attiecīgi ieraksts zemesgrāmatā tiek veikts vienlaicīgi – sākumā dzīvojamā māja, tad izveidotie un Nekustamā īpašuma valsts kadastra informācijas sistēmā reģistrētie dzīvokļa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veidošanai šobrīd ir vairāki soļi, lai daudzdzīvokļu dzīvojamo māju sadalītu dzīvokļa īpašumos. Sākumā Valsts zemes dienestā ir jāreģistrē dzīvojamā māja (ēka) un telpu grupas (dzīvokļi), tad vēršas būvvaldē, lai nodotu māju ekspluatācijā, tad atgriežas Valsts zemes dienestā, lai Nekustamā īpašuma valsts kadastra informācijas sistēmā reģistrētu dzīvokļa īpašumus un veiktu domājamo daļu aprēķinu, tad vēršas zemesgrāmatā, lai ierakstītu dzīvojamo māju un dzīvokļa īpašumus. Šāda secība, kaut nelietderīga un būtiski pagarina procesa termiņu, tiek uzskatīta par "juridiski korektu", jo nevar izveidot dzīvokļa īpašumu (dzīvojamo māju sadalīt dzīvokļa īpašumos) arī Valsts zemes dienestā, ja dzīvojama māja nav nodota ekspluatācijā. Šāda regulējuma interpretācija nav korekta, jo Valsts zemes dienests neveic dzīvojamās mājas sadali dzīvokļu īpašumos tiesiskajā nozīmē, bet veic īpašuma sadalei nepieciešamos sagatavošanas darbus, t.i., dzīvokļu īpašumu izveidošana Nekustamā īpašuma valsts kadastra informācijas sistēmā, un domājamo daļu aprēķins neveido tiesiskās sekas. Valsts zemes dienests tehniski var sadalīt māju dzīvokļa īpašumos uzreiz pēc tās reģistrācijas Nekustamā īpašuma valsts kadastra informācijas sistēmā vēl pirms tās nodošanas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8.1.pasākuma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3.4.1. apakšpunkta pirmajā rindkopā norādīto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projekta 3.4.1. apakšpunkta pirmajā rindkopā iekļauto ēkas juridisko pastāvēšanas un tās tiesiskās būvniecības nodalīta vērtējuma formulēšanu, jo atbilstoši Nekustamā īpašuma valsts kadastra likuma mērķim, kas ir nodrošināt sabiedrību ar aktuālu kadastra informāciju par visiem valsts teritorijā esošajiem nekustamajiem īpašumiem, un no labas pārvaldības principa īstenošanas valsts pārvaldē skata punkta, Nekustamā īpašuma valsts kadastra informācijas sistēmā jābūt reģistrētām visām apvidū esošām būvēm ar tiesiski korektiem būves statusiem. Kadastra dati tiek izmantoti telpiskas plānošanas, attīstības plānošanas procesos, ka arī kadastra dati nepieciešami lēmumu pieņemšanai civilās aizsardzības jautājumos, līdz ar to kadastra datiem jāatspoguļo situāciju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iebilst, ka minētās rindkopas formulējumos tiek iekļauti nodokļu politikas piemērošanas jautājumi, kā arī šeit minētie nodokļu politikas piemērošanas jautājumi netika apspriesti administratīvā sloga mazināšanai nekustamo īpašumu attīstīšanas jomā darba grupas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ēkas nodošanu ekspluatācijā pēc tam, kad dati par ēku ir reģistrēti Nekustamā īpašuma valsts kadastra informācijas sistēmā. Tas nozīmē, ka faktiski apvidū esoša ēka reģistrēta Nekustamā īpašuma valsts kadastra informācijas sistēmā pirms tās būvniecība ir apliecināta ēkas nodošanas ekspluatācijas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3.4.1. pasākuma aprakstošā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3.4.1. apakšpunkta otrajā rindkopā norādīto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projekta 3.4.1. apakšpunkta otrajā rindkopā iekļauto attiecībā uz pastāvošu faktisko datu dublēšanu, jo arī Tieslietu ministrijas, sadarbībā ar Ekonomikas ministriju, izstrādātajā informatīvā ziņojuma ''Par risinājumiem vienotā būves reģistrācijas procesa ieviešanai'' (23-TA-1954) projektā tika iezīmētas pastāvošās problemātikas vienotas būves reģistrācijas procesos, kā arī minētajā informatīvā ziņojuma projektā tika atrunātas vienotas būves reģistrācijas pakalpojuma pamatprincipi un priekšnosacījumi, un tika nofiksētas plānotās un jau veiktās darbības vienotā būves reģistrācijas pakalpojuma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pēc būtības nepastāv faktiskā datu dublēšana, izriet arī no minētā informatīvā ziņojuma Ministru kabineta sēdes protokollēmuma projekta 2. punkta noteiktā uzdevuma – Ekonomikas ministrijai sadarbībā ar Tieslietu ministriju atbilstoši informatīvajā ziņojumā ietvertajai informācijai līdz 2024. gada 1. jūnijam vienoties par savstarpējām datu izmantošanas iespējām, nodrošinot BIS, Nekustamā īpašuma valsts kadastra informācijas sistēmas un Valsts vienotās datorizētās zemesgrāmatas datu apmaiņas efektivizēšanu, nodrošinot maksimāli automatizētu datu reģistrācijas Nekustamā īpašuma valsts kadastra informācijas sistēmā un Valsts vienotajā datorizētajā zemesgrāmatā prasību pirmspārbaudi,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īstenošanas ietvaros būvniecības informācijas sistēmā tiek reģistrēti dati par ēku, kas tiek izmantoti būvniecības procesa vajadzībām, t.sk. ēkas nodošanai ekspluatācijā. Tā kā šī ir daļa no datiem, kuri nepieciešami ēkas reģistrācijai Nekustamā īpašuma valsts kadastra informācijas sistēmā, tad iztrūkstošos faktiskos ēkas datus Valsts zemes dienests iegūst apvidū. Praksē konstatēta nesaiste starp datiem, jo būvniecības informācijas sistēmā nav definētas prasības datu precizitātei to sagatavošanai, reģistrēšanai un automatizētai datu nodošanai, reģistrācijai Nekustamā īpašuma valsts kadastra informācijas sistēmā un Valsts vienotajā datorizētajā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sistēmā būvniecības ieceres īstenošanas rezultātā tiek reģistrēti dati par uzbūvēto ēku, t.sk. ēku raksturojošie dati. Lai veiktu ēkas reģistrāciju Nekustamā īpašuma valsts kadastra informācijas sistēmā, Valsts zemes dienests būves kadastrālās uzmērīšanas ietvaros iegūst apvidū ēku raksturojošus datus, faktiski dublējot Būvniecības informācijas sistēmā pieejamo informāciju. Atsevišķu datu trūkums būvniecības informācijas sistēmā nemaina būtību, ka šobrīd lielākā daļa būvju raksturojošo datu tiek iegūta dublējošā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3.4.1. apakšpunkta uzdevumu. Projekta 3.4.1. apakšpunktā noteiktais uzdevums šobrīd ir orientēts tikai uz Būvniecības informācijas sistēmas (turpmāk – BIS) procesiem. Tomēr vienotā procesa modelis sevī ietver trīs valsts informācijas sistēmu savstarpēju un nesaraujamu sadarbību BIS – Nekustamā īpašuma valsts kadastra informācijas sistēma – Valsts vienota datorizēta zemesgrāmata, lai nodrošinātu vienotu būves dzīves ciklu no būvniecības ieceres līdz būves datu reģistrācijai Nekustamā īpašuma valsts kadastra informācijas sistēmā un īpašuma tiesību uz to nostiprināšanai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šajā apakšpunktā aicinām Nekustamā īpašuma valsts kadastra informācijas sistēmas nosaukumu rakstīt ar lielo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izstrādāt informatīvo ziņojumu, nosakot vienotā procesa modeli un definējot datu plūsmas, aktualitātes un precizitātes prasības, apmainoties ar datiem būvniecības informācijas sistēmā, Nekustamā īpašuma valsts kadastra informācijas sistēmā un Valsts vienotajā datorizētajā zemesgrāmatā. Informatīvajā ziņojumā ietvert konkrētus uzdevumus normatīvā regulējuma grozījumiem vienotā procesa ieviešanai tā, lai vienotais process tiktu ieviests ne vēlāk kā ar 2026.gada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3.4.1.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3.4.1. apakšpunktu, saskaņojot to ar informatīvajā ziņojumā  ''Par risinājumiem vienotā būves reģistrācijas procesa ieviešanai'' ietverto pieeju un plānoto BIS-NĪVKIS-ZG vienoto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 sadarbība ar Ekonomikas ministriju ir izstrādajusi informatīvo ziņojumu  ''Par risinājumiem vienotā būves reģistrācijas procesa ieviešanai'' (23-TA-1954), kas šobrīd ir saskaņošanas procesā un paredz ieviest vienotu būves reģistrācijas procesu, kas secīgi norisināsies Būvniecības informācijas sistēmā (turpmāk – BIS), Nekustamā īpašuma valsts kadastra informācijas sistēmā (turpmāk - NĪVKIS) un noslēgsies Valsts vienotajā datorizētajā zemesgrāmatā (turpmāk – ZG).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Informātīvā ziņojuma 3.4.1.pasākums precizēts atbilstoši TM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4.lpp ir norādīts: "Lai Latvijā radītu pievilcīgu investīciju vidi, kā arī palielinātu Latvijas konkurētspēju salīdzinājumā ar kaimiņvalstīm, būtu jāpārskata nekustamā īpašuma attīstīšanas procesu regulējums, cita starpā ņemot vērā,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 nevar pasliktināt sabiedrībai garantētās tiesības piedalīties teritorijas attīstības procesos no plānošanas jautājumiem līdz būvniecības ieceres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Neapstrīdot nekustamā īpašuma attīstīšanas procesa pārskatīšanas nepieciešamību no administratīvā sloga mazināšanas prizmas, atzīmējams, ka šis process nevar būt pašmērķis. Ir svarīgi, ka šis process tiek veikts tiktāl, ciktāl tas nerada apdraudējumu tiesiskumam un labticīga ieguvēju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tekstu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administratīvā sloga mazināšana nevar pasliktināt sabiedrībai garantētās tiesības piedalīties teritorijas attīstības procesos no plānošanas jautājumiem līdz būvniecības ieceres īstenošanai īstenošanai, kā arī apdraudēt tiesiskumu un labticīgā ieguvēja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nekādā veidā neietekmē labticīgā ieguvēja tiesību aizsardzību.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4.5.1.uzdevuma aprakstā norādīts, ka būtu izstrādājams likums par nacionālo interešu objekta īstenošanu, nosakot iespējamos atvieglojumus, ko piešķir nacionālā interešu objekta statuss (teritorijas plānošanas process, ietekmes uz vidi novērtējums, zemes ierīcība, būvniecība, atmežošana, īpašuma reģistrācijas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 kāda satura atvieglojumiem šeit tiek domāts.  Piemēram, nekustamā īpašuma ierakstīšanas process balstās uz noteiktām prasībām, kas konstatējamas, neatkarīgi no īpašuma veida, un nodrošina zemesgrāmatu ierakstu stabilitāti, publisko ticamību. Nacionālo interešu objektam ierakstīšanai nebūtu piešķirami tādi atvieglojumi, kas radītu risku iepriekš minētajiem aspektiem.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4.5.1.pasākuma aprakstā ir ietverti darba grupas secinājumi par regulējuma nepilnībām attiecībā uz nacionālo interešu objekta īstenošanu, kā rezultātā šobrīd izveidojusies prakse katram nacionālo interešu objektam veidot regulējumu likuma līmenī, katrā likumā nosakot atvieglojumus vai īpašu objekta attīstīšanas kārtību. Nacionālā interešu objekta būvniecībai nepieciešamie atvieglojumi ir vērtējami normatīvā regulējuma izstrādes procesā, citā starpā analizējot likumos ietvertos īpašus noteikumus NIO objektiem.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8.1.1. uzdevuma aprakstā norādīts, ka "Līdzīgi arī dzīvojamās mājas ierakstīšanu un sadalīšanu dzīvokļu īpašumos var lūgt vienā reizē, nodrošinot secīgu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nepieciešamību precizēt šī uzdevuma tvēruma aprakstu  - konkretizējot, vai tā ietvaros tiek paredzēta dzīvokļu īpašuma ierakstīšana zemesgrāmatā uz likuma pamata vai arī tomēr tiks saglabāta dzīvojamās mājas īpašnieka rīcības brīvība (vārdiskā izteiksme "var lūgt" uz to norāda) lemt, vai līdz ar dzīvojamās mājas ierakstīšanu tiek/ netiek veikta dzīvokļa īpašuma ierakstīšana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8.1.1. punktā ir identificēti trūkumi regulējumā, kas šobrīd paredz no jauna uzbūvētās dzīvojamās mājas sadalīšanu dzīvokļu īpašumos - sākumā iereģistrējot dzīvojamo māju Nekustamā īpašuma valsts kadastra informācijas sistēmā, kam seko nodošana ekspluatācijā, kam seko atgriešanās Valsts zemes dienestā, lai sadalītu māju dzīvokļu īpašumos, t.sk. dzīvokļu īpašumus reģistrēt kadastrā. Pēc dzīvokļa īpašumu izveidošanas kadastrā, tos var reģistrēt zemesgrāmatā. Pasākums nekādā veidā neskar tiesību saturu, proti nemaina būtību, ka dzīvojamo māju sadala dzīvokļu īpašumos, balstoties uz īpašnieka izteikto vēlmi. Pasākums paredz pārorganizēt dzīvokļu īpašumu izveidošanas un reģistrācijas procesu, nodrošinot iespēju daudzdzīvokļu dzīvojamo māju "sadalīt dzīvokļu īpašumos" kadastrā pirms tā ir nodota ekspluatācijā, vienlaicīgi ar dzīvojamās mājas reģistrāciju. Tāpat netiek skarta dzīvokļu īpašumu izveidošana zemesgrāmatā, pilnveidots tiek tikai sagatavošanas process, t.i. darbības, kas ir veicamas, lai nodrošinātu dzīvokļu īpašumu reģistrāciju zemesgrāmatā.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36.lpp norādīts: "Lai gan valsts ir definējusi kā prioritāti elektroniskā paraksta un elektroniskās adreses plašākā pielietojuma veicināšanu, ierakstu veikšanai zemesgrāmatā joprojām kā pamatdokuments ir papīra veidā zvērināta notāra sagatavots un parakstīts nostiprinājuma lūgums, kuru persona personīgi nogādā attiecīgai zemesgrāmatu nodaļai."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elektroniski iesniegto nostiprinājumu lūgumu, t.sk. paziņojumu īpatsvars pieaug pa 3-4%, 2022.gadā sastādot 61,5%, ierakstu veikšanai zemesgrāmatā kā pamatdokuments papīra formā tiek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likumā un praksē aprobētiem risinājumiem, zemesgrāmatā dokumenti tiek iesniegti arī pa pastu.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valsts ir definējusi kā prioritāti elektroniskā paraksta un elektroniskās adreses plašākā pielietojuma veicināšanu, un katru gadu elektroniski iesniegto nostiprinājumu lūgumu, t.sk. paziņojumu īpatsvars pieaug pa 3-4%, 2022.gadā sastādot 61,5%, ierakstu veikšanai zemesgrāmatā kā pamatdokuments papīra formā tiek iesniegts zvērināta notāra sagatavots un parakstīts nostiprinājuma lūgums, kuru persona personīgi vai ar pasta starpniecību nogādā attiecīgai zemesgrāmatu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informatīvā ziņojuma 8.5.pasākuma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33.lp ietvertā 8.5.pk aprakstu, atspoguļojot korektu informāciju - atbilstoši regulās, tiesu praksē, atspoguļoto atšķirību starp elektronisku parakstu un notariālu paraksta apliecinājumu.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33.lp ietvertā 8.5.pk aprakstu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Eiropas Parlamenta un Padomes regula (ES) Nr. 910/2014 par elektronisko identifikāciju un uzticamības pakalpojumiem elektronisko darījumu veikšanai iekšējā tirgū un ar ko atceļ Direktīvu 1999/93/EK 25.pants nosaka: “Kvalificēts elektronisks paraksts juridiskā spēka ziņā ir līdzvērtīgs parakstam ar roku.” Tas nozīmē, ka elektroniskajam parakstam un pašrocīgam parakstam uz papīra dokumenta ir vienāds juridiskais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Elektroniskais paraksts rada prezumpciju, ko var apgāzt ar pierādījumiem, bet notariāli apliecināta paraksta īstumu nevar apgāzt nedz ar liecinieku liecībām, nedz ar mājas kārtībā sastādītiem dokumentiem. Zvērināts notārs veic parakstītāja identitātes faktisku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vēl pilnībā nav apzināta situācija ar elektroniskās identitātes zādzībām. Zvērināti notāri ir novērojuši, ka fiziskās personas diezgan vieglprātīgi izturas pret sava elektroniskā identifikācijas līdzekļa nepieejamību citām personām. Elektroniskais paraksts nodrošina tikai juridisku prezumpciju par parakstītāja identifikāciju, savukārt prasība parakstus apliecināt pie notāra nodrošina ne vien faktisku personu identifikāciju, bet arī paredz pārbaudīt personu īpašumtiesības, juridisko un faktisko rīcībspēju un pilnvarnieka vai pārstāvja pilnvaru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09.03.2017. lēmumā lietā C-342/15 atzina, ka ikvienam ierakstam zemesgrāmatā ir būtiskas sekas tādā nozīmē, ka personas, kura šo ierakstu lūdz veikt, tiesības rodas tikai pēc tā veikšanas. Šādi zemesgrāmatas administrēšana ir būtisks preventīvās justīcijas elements, jo tās mērķis ir nodrošināt likuma pareizu piemērošanu un tiesisko noteiktību, kas ir daļa no valsts uzdevumiem un atbildības. Tas, ka darbības, kas saistītas ar tādu aktu apliecināšanu, kuri rada vai nodod tiesības uz zemi, tiek uzticētas tikai atsevišķai profesionāļu kategorijai - notāriem, kas savukārt ir saistīti ar publisku ticamību un kuru attiecīgā dalībvalsts īpaši kontrolē, ir piemērots pasākums, lai sasniegtu mērķi attiecībā uz pareizu zemesgrāmatas sistēmas funkcionēšanu, kā arī starp indivīdiem noslēgto aktu likumību un tiesisko noteiktību. Arī Satversmes tiesa 08.03.2017. spriedumā lietā Nr.2016-07-01 secināja, ka Latvijā valsts kontrole pār darījumiem ar nekustamo īpašumu nav pārliecinoša un pietiekama, jo trūkst visu nepieciešamo pilnas notariālas autentificēšanas soļu (pārdošanas līgums, nodošana, reģistrācija, pamatojoties uz kopēju lūgumu). Nepastāvot stingrai preventīvai tiesībaizsardzības sistēmai, var būt pieļaujams tas, ka sākotnējā īpašnieka tiesības uz nekustamo īpašumu prevalē pār labticīgā ieguvēja tiesībām. Vienlaikus tas ir arī par pamatu, lai secinātu, ka Latvijas situācijā ir pieļaujams citāds regulējums no tā, kāda pieeja labticīgā ieguvēja aizsardzībā pastāv citās 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paredz uzdevumu Tieslietu ministrijai izvērtēt iespēju paplašināt elektroniskā paraksta lietošanu, lūdzot tiesību nostiprinājumu zemesgrāmatā. Tieslietu ministrijai, ieviešot šo pasākumu, kopā ar VARAM un nozares pārstāvjiem, ir jānovērtē riski, kas ir saistīti ar elektroniskā paraksta un e-adreses izmantošanu un šie riski jāņem vērā izstrādājot priekšlikumus plašākai e-paraksta un e-adreses izmantošanai.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vienkāršošana var tikt saistīta ar elektroniska paraksta  izmantošanu tiktāl ciktāl tas nerada apdraudējumu labticīga ieguvēju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8.5.1. uzdevumu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izveidot darba grupu un "sašķirot" nostiprinājuma lūgumu veidus, kurus, neradot labticīga ieguvēja  aizsardzības riskus, iespējams iesniegt elektroniski, parakstot ar elektronisko parakstu, iespējams, izmantojot oficiālo e-adresi."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ziņojums 8.5.1. pasākuma ievaddaļa norāda, ka pasākuma mērķis ir veicināt labticīga ieguvēja tiesību aizsardzību. Nav nepieciešams dublēt minēto principu katrā pasākuma teikuma.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 ziņojuma 36.lp ietvertā 8.6.uzdevuma aprakstu, atspoguļojot vispusīgu informāciju, tajā skaitā, uz riskiem, kas rodas elektroniskās identitātes zādzības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36.lp ietvertā 8.6.uzdevuma apraksts papildināms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vienlaikus jāņem vērā, ka Latvijā vēl pilnībā nav apzināta situācija ar elektroniskās identitātes zādzībām. Fiziskās personas diezgan vieglprātīgi izturas pret sava elektroniskā identifikācijas līdzekļa nepieejamību citām personām. Dažas personas pat apzināti nodot sava elektroniskā paraksta lietošanu citai personai. Diemžēl šo gadījumu pierādīšana ir sarežģīta un grūta.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pagājušajā gadā Latvijas cilvēkiem izkrāpti 13 miljoni euro (sk. piemēram, https://www.lsm.lv/raksts/zinas/ekonomika/29.01.2024-latvija-lielako-banku-klientiem-pern-izkrapti-127-miljoni-eiro-noverstas-zadzibas-92-miljonu-vertiba.a540709/). Lai arī vairākums gadījumu ir saistīti ar t.s. telefonkrāpšanu un naudas investēšanu fiktīvās shēmās un nav tiesā veidā attiecināms uz darījumiem ar nekustamo īpašumu, tomēr nenoliedzami liecina par vieglprātīgu iedzīvotāju attieksmi pret savu datu, tostarp,  eParaksta piekļuves datu glabāšanu - tie var tikt nodoti trešajām personām vai tiek glabāti vietās, kur tiem var piekļūt citi cilvēki.  Ņemot vērā, nekustamā īpašuma kā aktīva vērtību, krāpniecības riski darījumos ar nekustamiem īpašumiem ir jo īpaši augsti attiecībā uz vecāka gada gājuma cilvēkiem, kuru finanšu pratība un prasmes darbam ar eParakstu visbiežāk ir vājas."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izstrādes laikā šāds aspekts netika vērtēts. Ņemot vērā, ka pasākums paredz uzdevumu Tieslietu ministrijai veicināt elektroniskā pakalpojuma izmantošanu notariāli sagatavoto nostiprinājumu lūgumu iesniegšanai, elektroniskās identitātes zādzību riski ir analizējami pasākuma izpildes procesā, iesaistot atbilstošos nozares ekspertus un veicot vispusīgu risku novērtējumu.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37.lpp ietverts teksts "Neskatoties uz procesu digitalizāciju, nostiprinājuma lūgumi joprojām prevalē papīra formā. Situāciju neveicina arī elektroniskās sistēmas izveidošana notāriem, kas ir ērta platforma digitālām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aspektus par elektroniski iesniegto nostiprinājuma lūgumu īpatsvaru, lūdzam šo tekstu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37.lpp ietverto tekstu "Neskatoties uz procesu digitalizāciju, nostiprinājuma lūgumi joprojām prevalē papīra formā. Situāciju neveicina arī elektroniskās sistēmas izveidošana notāriem, kas ir ērta platforma digitālām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Precizēta redakcija, uzsvērot nepieciešamību veicināt plašāku elektroniskās sistēmas lietošanu.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36.lpp (8.6.uzdevuma aprakstā) norādīts: "Tieslietu ministrija uzskata, ka elektroniskie nostiprinājuma lūgumi būtu piemērojami tikai gadījumā, ja nostiprinājuma pamatā ir elektronisks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tekstu papildināt, jo ir būtiski, ka tiesiskā drošība tiek saistīta ne tikai ar nostiprinājuma lūgumu kā procesuālu dokumentu, bet arī dokumentu, kura pamatā ir nostiprinājums, jo šie dokumenti var tikt pakļauti tādam pašam riskam kā nostiprinājumam lūgumi. Tieši trūkumu konstatēšana šajos dokumentos rada pamatu atgriezt zemesgrāmatu ierakstus iepriekšējā stāvoklī.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attiecīgo teikumu šādā redakcijā: "Tieslietu ministrija uzskata, ka elektroniskie nostiprinājuma lūgumi būtu piemērojami tikai gadījumā, ja nostiprinājuma pamatā ir elektronisks dokuments, jo ir būtiski, ka arī attiecībā uz dokumentu,  kas ir par pamatu, ierakstam tiek minimizēti viltošanas riski."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8.6.pasākuma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plānā iekļaut šādu uzdevumu: "samazināt zemesgrāmatu valsts nodevas apmēru un ieviest notariāla akta darījumos ar nekustamā īpašuma atsavināšanu, nodrošinot, ka zvērināts notārs nostiprinājuma lūgumu iesniedz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būtiska atšķirība starp elektroniskā paraksta un notariālu paraksta apliecināšanu, kā arī elektroniskā paraksta lietošanas riski, ko  apliecina arī Igaunijas, Lietuvas un citu Eiropas Savienības valstu prakse notariālo apliecināju neaizstājot ar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nostiprinājuma lūgumu sastādījis zvērināts notārs, viņam ir arī pienākums noskaidrot, vai nostiprinājuma lūgums atbilst dalībnieku gribai un nostiprinājuma lūgums nav pretrunā likumam. Līdz ar to zvērināts notārs veic dokumentu juridiskās kvalitātes un pareizības pārbaudi. Notāra apliecinājums ir publisks un tam ir saistošs pierādījuma spēks, kas izslēdz notariālai apliecināta paraksta noliegšanu un pierādījumu brīvu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plāna 8.5.aprakstu norādot,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būtiska atšķirība starp elektroniskā paraksta un notariālu paraksta apliecināšanu, kā arī elektroniskā paraksta lietošanas riski, ko  apliecina arī Igaunijas, Lietuvas un citu Eiropas Savienības valstu prakse notariālo apliecināju neaizstājot ar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nostiprinājuma lūgumu sastādījis zvērināts notārs, viņam ir arī pienākums noskaidrot, vai nostiprinājuma lūgums atbilst dalībnieku gribai un nostiprinājuma lūgums nav pretrunā likumam. Līdz ar to zvērināts notārs veic dokumentu juridiskās kvalitātes un pareizības pārbaudi. Notāra apliecinājums ir publisks un tam ir saistošs pierādījuma spēks, kas izslēdz notariālai apliecināta paraksta noliegšanu un pierādījumu brīvu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zemesgrāmatu valsts nodevas apmēru un ieviešot notariāla akta darījumos ar nekustamā īpašuma atsavināšanu, veidojot zvērinātu notāru kā vienas pieturas aģentūru, samazinās administratīvais slogs, tiek stiprināts tiesiskums un  labticīgā ieguvēja aizsardzība. Igaunijā un Lietuvā, kur pēdējos 30 gadus notāra iesaiste ir maksimāla un  notariāli jāapliecina visi darījumi, ko ieraksta zemesgrāmatā, investīcijas nekustamo īpašumu jomā ir un tiek prognozētas par vairākām reizēm lielākas nekā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ar 8.5.2.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zemesgrāmatu valsts nodevas apmēru un ieviest notariāla akta darījumos ar nekustamā īpašuma atsavināšanu, nodrošinot, ka zvērināts notārs nostiprinājuma lūgumu iesniedz rajona (pilsētas) tiesā". Izpildes termiņš - 2025.gada 31.decembris. Atbilstīgās iestādes TM/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protokollēmums ar uzdevumu Ekonomikas ministrijai apkopot un sadarbībā ar Valsts kanceleju izvērtēt jaunus priekšlikumus administratīvā sloga mazināšanai, kas ir izteikti informatīvā ziņojuma izstrādes procesā. Par izvērtēšanas rezultātiem un nepieciešamo rīcību informēt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8.2. apakšpunktā "Būvniecības procesa īstenošanas aspekti kopīpašuma gadījumā"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plašāk skaidrot konkrēto problemātiku, jo šobrīd tekstā norādīts, ka ēkas tiek pārdotas jaunbūves statusā, pirms tās ir nodotas ekspluatācijā un ierakstītas zemesgrāmatā. Saskaņā ar Civillikuma 994. panta pirmo daļu par nekustamā īpašuma īpašnieku uzskatāms tas, kas par tādu ierakstīts zemesgrāmatā, savukārt Civillikuma 993. pantā noteikts, ka nodošana vien vēl nenodibina nekustama īpašuma ieguvējam īpašuma tiesību, to iegūst tikai ar iegūšanas tiesiskā pamata un par to izgatavotā akta ierakstīšanu zemesgrāmatā, kā arī zemesgrāmatā jāieraksta nevien katrs nekustama īpašuma atsavinājums, bet arī katra īpašnieka maiņa. Ņemot vērā minēto, skaidrības labad nepieciešams plašāk izklastīt situācijas problemātiku. Proti, vai tiek runāts par gadījumiem, kad notiek rīcība ar ēku, kuru veic personas, kas pēc Civillikuma noteikumiem vēl nav uzskatāmas par īpašniekiem, vai tomēr šajā apakšpunktā tiek runāts par situācijām, kad īpašuma tiesības uz ēkām ir nodibinātas atbilstoši Civillikuma regulējumam, taču vienlaikus kopīpašuma kā īpašuma aprobežojuma pastāvēšanas dēļ nevar tikt veiktas nepieciešamās darbības situācijas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precizēt vai plašāk skaidrot šajā apakšpunktā norādīto - "kopīpašumā esošās būves nodošanu ekspluatācijā var ierosināt vairāk kā 50% no visiem kopīpašniekiem". Jāņem vērā, ka šis ir pretrunā ar rindkopu augstāk minēto informāciju, kā arī nav skaidrs, vai tas izriet no jau esošā regulējuma, vai ir vēlamais panākamais rezultāts nākotnē, veicot normatīvo aktu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8.2.pasākuma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8.4.2. apakšpunktu, kurā ietverta plānotā rīcība saistībā ar nepieciešamajiem tiesiskajiem risinājumiem koplietošanas infrastruktūrai. Konkrētāk - nav korekti attiecīgajā gadījumā atsaukties uz Civillikuma regulējumu par servitūta nodibināšanas veidiem, jo regulējuma radīšana jauna konceptuāla risinājuma (koplietošanas infrastruktūra) ieviešanai un šāda regulējuma pastāvēšana pēc būtības nav uzskatāma par servitūta nodibināšanu uz likuma pamata Civillikuma izpratnē. Lūgums arī izvērtēt un nepieciešamības gadījumā attiecīgi papildināt informatīvo ziņojumu ar informāciju par to, ka nepieciešams ne tikai izvērtēt jēdziena ieviešanu un reģistrāciju zemesgrāmatā, bet arī nepieciešamību regulēt šī institūta būtību, izlietošanu, tiesiskās sekas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informatīvā ziņojuma 8.4.2.pasākums.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8.8.1. apakšpunktā plānotās rīcības aprakstu, norādot, ka konkrēto grozījumu veikšana būtu izvērtējama.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brīža apraksta informatīvā ziņojuma 8.8. apakšpunktā "Vienkāršot zemes ierīcības procesu zemes atsavināšanai lineāro būvju būvniecības gadījumā" nav skaidrs, piemēram, kāda izšķirošā nozīme attiecīgo grozījumu izstrādē ir mērķim, kādam zemi atsavina (kādēļ un kā atsavināšana lineāru būvju celtniecībai būtu nošķirama no jebkuras citas atsavināšanas sabiedrības vajadzībām procesa). Tāpat arī rodas jautājums, vai un kādēļ zemju atdalīšanas un uzmērīšanas procesa aspektus ir pamatoti pārskatīt tikai un konkrēti atsavināšanas sabiedrības vajadzībām kontekstā (ja secina, ka atsevišķas zemju atdalīšanas prasības ir pārlieku liels vai pat lieks slogs atsavināšanas procesā, kāpēc tas nebūtu tā vērtējams arī jebkuros citos gadījumos, kad nepieciešams atdalīt zemi). Vienlaikus arī svarīgs aspekts tieši atsavināšanas sabiedrības vajadzībām kontekstā ir atsavināmā nekustamā īpašuma īpašnieka tiesību un tiesisko interešu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8.8.1.pasākuma aprakstošajā daļā ir uzsvērts, ka lineāro būvju būvniecības vajadzībām rodas nepieciešamība vienlaicīgi atsavināt daudzu zemes vienības nelielas daļas, lai izveidotu vienu zemes vienību lineārās būves būvniecības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informatīvā ziņojuma 9.2. apakšpunktā "Apbūves tiesības nodibināšanas problēmas, ja zeme ir publiskās personas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šajā apakšpunktā norādīts: "2017.gada 1.janvārī stājās spēkā grozījumi Civillikumā, kas paredz apbūves tiesības institūta ieviešanu. Vienlaicīgi zaudēja spēku regulējums, kas paredzēja dalītā īpašuma brīvprātīgu veidošanos, t.i. būvēt nomniekam piederošās būves uz nomas līguma pamata. Civillikuma regulējums paredz minimālo apbūves termiņu (10 gadi) un nesatur maksimālo apbūves tiesības termiņa ierobežojumu." Aicinām apsvērt iespēju nedaudz precizēt šo informāciju atbilstoši Tieslietu ministrijas zemāk piedāvātajam.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šajā apakšpunktā norādīts: "Ņemot vērā investīcijas atmaksāšanās termiņus, likumā paredzētie maksimālā termiņa ierobežojumi ir pārāk stingi un faktiski apbūves tiesība valsts un pašvaldību gadījumā nedarbojas." Lūdzam precizēt minēto, skaidrojot, kas tiek domāts ar vārdu "nedarbojas". Tieslietu ministrijas ieskatā no diskusijām darba grupā drīzāk var secināt, ka nevis apbūves tiesība tai noteiktā termiņa dēļ "nedarbojas", bet gan pašvaldībām ir apsvērumi, kādēļ tās uzskata, ka konkrētais termiņš ierobežo iespēju piesaistīt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2017.gada 1.janvārī stājās spēkā grozījumi Civillikumā, kas paredz apbūves tiesības institūta ieviešanu. Vienlaikus spēkā stājās grozījumi likumā “Par atjaunotā Latvijas Republikas 1937. gada Civillikuma ievada, mantojuma tiesību un lietu tiesību daļas spēkā stāšanās laiku un piemērošanas kārtību”,  izslēdzot no šā likuma 14. panta pirmās daļas 5. punktu, kas paredzēja izņēmumu no Civillikuma 968. pantā nostiprinātā zemes un ēku vienotības principa, proti, pieļāva veidot tā saukto brīvprātīgo dalīto īpašumu. Tādējādi likumdevējs izšķīrās par to, ka notiek atteikšanās no brīvprātīga dalītā īpašuma veidošanas, vienlaikus tika izveidots apbūves tiesības institūts kā instruments, kas aizstāj līdz 2017. gadam pastāvējušo iespēju veidot brīvprātīgu dalīto īpašumu. Civillikums ietver noteikumus par to, ka apbūves tiesība ir terminēta tiesība, konkrētāk paredzot minimālo apbūves tiesības termiņu (10 gadi), vienlaikus netiek noteikts konkrēts maksimālais pieļaujamais apbūves tiesības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9.2.pasākuma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7.3.2.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0,5 ha tomēr ir salīdzinoši liela meža platība un nepieciešams rūpīgi izstrādāt regulējumu, kas sekmētu šo mežu (zaļās zonas) saglabāšanu iespējami ērti administrējamā un zemes īpašniekam izdevīgā veidā.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Krasta kāpu aizsargjoslā saglabāt pašreizējo kārtību, ka tiek atmežota tikai platība zem būvēm, jo šeit mežs parasti atbilst ES nozīmes biotopam Mežainas piejūras kāpas un valsts ir atbildīga par tā saglabāšanu, turklāt pilsētās “atmežošana līdz 0,5 ha platībā” var veicināt vēlmi apbūvēt krasta kāpu aizsargjoslu.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iespēju informatīvajā ziņojumā izteikto priekšlikumu attiecināt uz 0,12 ha platību, kas atbilstu Meža likuma 3. panta otrās daļas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Precizēta informatīvā ziņojuma 7.3.1. punkta aprakstošā daļa, uzsverot nepieciešamību rūpīgi vērtēt atmežošanas prasību atvieglošanu īpaši aizsargājamās dabas teritorijās, kā arī biotopu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ierosinājums izvērtēt iespēju informatīvajā ziņojumā izteikto priekšlikumu attiecināt uz 0,12 ha platību, kas atbilstu Meža likuma 3. panta otrās daļas regulējumam. Jautājums ir vērtēts informatīvā ziņojuma izstrādes procesā. Vienlaicīgi ir sašaurināts priekšlikuma tvērums, norādot, ka atmežošanas tiesības būtu attiecināmas uz gadījumiem, ja meža platība nerobežojas ar citā zemes vienībā esošo mežu, veidojot platību, kas atbilst Meža likumā noteiktajai (virs 0,5 ha).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6.3.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darbi “būvlaukumā” var atstāt neatgriezeniskas izmaiņas vidē, tostarp iznīcināt dabas vērtības un ainavu, kas ir īpaši svarīgi aizsargājamās un ainaviski vērtīgās teritorijās, kā arī teritorijās ar ES nozīmes biotopiem, aizsargājamo sugu atradnēm u.c. neapbūvētās teritorijās. Tādēļ darbi dabā ir uzsākami tikai tad, kad projekts ir pilnībā izstrādāts, ir izpildīti būvdarbu uzsākšanas nosacījumi un ir skaidrs, ka tiek īstenota normatīviem atbilstoša iecere. Nav pieļaujam situācija, kad kā “0 cikls” tiek veikti darbi, kas nav tieši saistīti ar vēl projektēšanā esošās ieceres īstenošanu, kā savulaik notika palieņu uzbēršana ar "0 cikla projektu" tikai "zemes virsmas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problēmas aprakstu ar iepriekš minētajiem aspektiem, kas ir svarīgi, lai izvērtētu “vai un kādus sagatavošanas darbus būvdarbu veicējs var uzsākt, pirms ir veikta atzīme par projektēšanas nosacījumi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6.3. pasākuma aprakstoša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4.5.1.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maldinošu priekšstatu par iespējamiem atvieglojumiem ietekmes uz vidi novērtējuma procesā, nepieciešams papildināt 4.5.1. uzdevuma aprakstu, ka pilnvērtīga ietekmes uz vidi izvērtēšana ir jāveic arī nacionālo interešu objektiem, lai pēc iepējas novērstu vai kompensētu negatīvo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4.5.1. pasākums precizēts, norādot, ka likuma izstrādes procesā būtu jāvērtē iespējamo atvieglojumu piemērošana, t.sk. IVN jomā. Informatīvais ziņojums nenosaka, ka atvieglojumi obligāti ir piemērojami, bet tikai ieskicē nepieciešamība noteikt vienotu regulējumu nacionālo interešu objektam.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nacionālo interešu objekts ir objekts, kas ir vitāli svarīgs Latvijas valsts nacionālām interesēm un tas kalpo sabiedrības interešu nodrošināšanai. Var būt gadījumi, kad atkāpes būs nepieciešamas arī IVN jomā, piemēram, ja radīsies nepieciešamība būvēt Latvijas aizsardzībai un valsts drošībai paredzētus objektus. Vai atvieglojumi ir piemērojami, kādi ir atvieglojumi un kādiem objektiem tie ir piemērojami, ir vērtējams regulējuma izstrādes brīdī.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4.1.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vides aizsardzības un reģionālās attīstības ministrijai ir jāsaglabā Teritorijas attīstības plānošanas likumā noteiktā kompetence veikt teritorijas plānojuma vai lokālplānojuma izvērtējumu pēc savas iniciatīvas pēc dokumentu spēkā stāšanās. Līdzšinējā prakse liecina, ka VARAM konstatē dažādās kļūdas izstrādātajos teritorijas plānošanas dokumentos un ir jābūt instrumentam, kā tās novērst. Ja šādas tiesības VARAM nebūs, pastāv augsts risks, ka plānošanas dokumenti tiks pārsūdzēti Satversmes tiesā, tādejādi vēl vairāk paildzinot iespēju piemērot plānošanas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4.1.punkta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3.1.2.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3.1.2. nodaļā aprakstītais sabiedrības līdzdalības process teritorijas attīstības plānošanā (“Teritorijas attīstības plānošanā pēc sākotnējas sabiedriskas apspriešanas tās rezultāti tiek apkopoti un pašvaldības dome lemj par saņemto priekšlikumu vērā ņemšanu vai pamatotu noraidīšanu. Par pašvaldības domes pieņemtajiem lēmumiem sabiedrība tiek informēta atkārtotā sabiedriskās apspriešanas sanāksmē.”) īsti neatbilst MK Noteikumos par pašvaldību teritorijas attīstības plānošanas dokumentiem noteiktajam (notiek sagatavotās plānojuma redakcijas publiskā apspriešana un pilnveidotās redakcijas publiskā apspriešana, ja pašvaldības dome pieņem lēmumu par plānojuma pilnveidošanu nevis apstiprināšanu). Mūsu ieskatā plānojuma pilnveidotā redakcija ir dokuments, kas apspriežams kopumā un pēc būtības, jo tajā var būt ietverti gan iepriekš neapspriesti risinājumi, gan “vērā ņemto” priekšlikumu kontekstā var būt nepieciešama diskusija par iepriekš apspriestiem risinājumiem. Informatīvajā ziņojumā virzītais priekšlikums, ka “jaunie iebildumi būtu pamatojami ar piedāvāto noteikumu neatbilstību normatīvajam regulējumam, paredzot tiesības neapspriest jautājumus, kas attiecas uz sabiedrības priekšstatiem par labāko teritorijas izmantošanu” būtiski ierobežotu sabiedrības tiesības piedalīties plānojuma izstrādē. Turklāt nodrošināt plānojuma risinājumu atbilstību normatīviem ir elementārs plānojuma izstrādātāju pienākums. Izvērtēt un nepieciešamības gadījumā arī pamatoti noraidīt priekšlikumus ir iespējams, neierobežojot iespējas sniegt priekšlikumus un par tiem diskutēt.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3.1.2.1. uzdevumu un attiecīgo problēmas aprakstu 3.1.2.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informatīvā ziņojums 3.1.2.1.pasākums. Informatīvais ziņojums papildināts ar 3.2.1.3.pasākumu.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3.1.1.1.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plānošanas, ietekmes uz vidi novērtējuma un būvniecības procesi ir secīgi, turklāt Būvniecības likums jau nosaka publiskās apspriešanas gadījumus (14. panta piektā daļa: “(5) Ja blakus dzīvojamai vai publiskai apbūvei ir ierosināta tāda objekta būvniecība, kurš var radīt būtisku ietekmi (smaku, troksni, vibrāciju vai cita veida piesārņojumu), bet kuram nav piemērots ietekmes uz vidi novērtējums, būvvalde nodrošina būvniecības ieceres publisku apspriešanu un tikai pēc tam pieņem lēmumu par ierosinātā objekta būvniecības ieceri. Pašvaldība saistošajos noteikumos var paredzēt arī citus gadījumus, kad rīkojama būvniecības ieceres publiska apspriešana. Publisku apspriešanu nerīko, ja teritorijai, kurā paredzēta būve, ir spēkā esošs detālplānojums.”), līdz ar to rodas šaubas, vai paredzētais 3.1.1.1. uzdevums – noteikt sabiedriskās apspriešanas mērķus un tvērumu katrā no posmiem – teritorijas attīstības plānošanas dokumentu izstrādes procesā, ietekmes uz vidi novērtēšanas procesā un būvniecības procesā un veikt attiecīgus grozījumus normatīvos, ir pamatots un palīdzēs atrisināt 3.1.1. nodaļā minētās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informatīvo ziņojumu, tika identificētās problēmas saistībā ar publiskās apspriešanas tvērumu un īstenošanas procesu katrā no nekustamā īpašuma īstenošanas posmiem. Informatīvā ziņojuma 3.1.1.punkta aprakstošā daļā ir ieskicētas konstatētās problēmas, kas kavē gan nekustamā īpašumu attīstīšanu, gan traucē jēgpilnu un efektīvu sabiedrības iesaisti teritorijas izmantošanas plānošanā. Pasākums paredz regulējumu padarīt skaidrāku un saprotamāku un, līdz ar to, vieglāk piemērojamu.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3.1.1.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sabiedrības informētības uzlabošana ir tikai viens no 3.1.1. nodaļā apskatīto problēmu risinājumiem, jo vēl svarīgāka ir plānošanas un ietekmes uz vidi novērtējuma dokumentu izstrādes procesa un satura kvalitāte. Teritorijas plānojumā nedetalizēts atļautās izmantošanas zonējums un pārāk plašs atļautās izmantošanas klāsts var radīt problēmas īstenot “solīto” pilnā apjomā vides aizsardzības prasību dēļ, kas konkrētas ieceres īstenošanai tiek izvirzītas atbilstoši vides aizsardzības jomas normatīviem. Nereti publiskās apspriešanas ietvaros uz šādiem riskiem tiek norādīts, taču sabiedrības pārstāvju iebildumi netiek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“plānotās izmantošanas ietekme uz apkārtējo apkaimi, ainavu, vidi” teritorijas plānojuma izstrādes procesā tiek vērtēta tikai “plānotās izmantošanas” ne konkrētu ieceru un darbību līmenī, un diemžēl nereti šis izvērtējums (vides pārskats) ir ļoti virspusējs.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Teritorijas attīstības plānošanas likumā noteikto “sabiedrības līdzdalības procesā līdzsvaro privātpersonu un sabiedrības intereses ar teritorijas ilgtspējīgas attīstības iespējām”. Attiecīgi izsvērtam un pamatotam vajadzētu būt plānotās teritorijas izmantošanas un sabiedrības priekšlikumu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aprakstu 3.1.1. nodaļā ar iepriekš minētajiem problēmas aspektiem un apsvērt risinājumus plānošanas un ietekmes uz vidi novērtējuma dokumentu izstrādes procesa un satura kvalitātes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pilnveidot nekustamā īpašuma attīstīšanas procesus, padarot tos kvalitatīvākus un efektīvākus. Jo kvalitatīvāk tiek veikts katrs nekustamā īpašuma attīstīšanas posms, jo mazāki riski var parādīties nākamajos posmos. Informatīvais ziņojums satur kompleksus pasākumus, kurus īstenojot kopsakarībā, tiks panākts kvalitatīvāks process.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problēmas nekustamo īpašumu attīstīšanas jomā tiek apskatītas vienīgi no īpašumu attīstītāju viedokļa, taču teritorijas plānošanas un attīstības ieceru īstenošanas procesā ir jāievēro Latvijas Republikas Satversmē noteiktais, ka </w:t>
            </w:r>
            <w:r w:rsidR="00000000" w:rsidRPr="00000000" w:rsidDel="00000000">
              <w:rPr>
                <w:i w:val="1"/>
                <w:rtl w:val="0"/>
              </w:rPr>
              <w:t xml:space="preserve">“115. Valsts aizsargā ikviena tiesības dzīvot labvēlīgā vidē, sniedzot ziņas par vides stāvokli un rūpējoties par tās saglabāšanu un uzlabošanu.”</w:t>
            </w:r>
            <w:r w:rsidR="00000000" w:rsidRPr="00000000" w:rsidDel="00000000">
              <w:rPr>
                <w:rtl w:val="0"/>
              </w:rPr>
              <w:t xml:space="preserve">, kā arī Teritorijas attīstības plānošanas likumā noteiktais “ilgtspējības princips – teritorijas attīstību plāno, lai saglabātu un veidotu esošajām un nākamajām paaudzēm kvalitatīvu vidi, līdzsvarotu ekonomisko attīstību, racionālu dabas, cilvēku un materiālo resursu izmantošanu, dabas un kultūras mantojuma attīstību”. Nereti tieši pārspīlētas attīstības ieceres, nerēķinoties ar dabas vērtībām un vietējās kopienas dzīves vides kvalitāti un neņemot vērā sabiedrības iebildumus, rada konfliktus un ievērojami pagarina ieceres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III nodaļas ievadu: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efektīvu un kvalitatīvu teritorijas plānošanas un būvniecības procesu, vienlaikus ir jānodrošina Latvijas Republikas Satversmē garantētās ikviena tiesības dzīvot labvēlīgā vidē, un, attīstot nekustamos īpašumus, ir jāievēro ilgtspējības princips, lai saglabātu un veidotu esošajām un nākamajām paaudzēm kvalitatīvu vidi, līdzsvarotu ekonomisko attīstību, racionālu dabas, cilvēku un materiālo resursu izmantošanu, dabas un kultūras mantojuma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apgalvojumam, ka informatīvā ziņojuma izstrādes prioritāte ir piešķirta investoru interešu aizsardzībai. Informatīvajā ziņojumā tiek ietverti kompleksi pasākumi nekustamā īpašuma procesu kvalitātes uzlabošanai, samērojot nekustamā īpašuma īpašnieku un sabiedrības intereses.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8.2. Būvniecības procesa īstenošanas aspekti kopīpašuma gadījumā.</w:t>
            </w:r>
            <w:r w:rsidR="00000000" w:rsidRPr="00000000" w:rsidDel="00000000">
              <w:rPr>
                <w:i w:val="1"/>
                <w:rtl w:val="0"/>
              </w:rPr>
              <w:t xml:space="preserve">Būves patvaļīgās būvniecības gadījumā var būt Savukārt kopīpašumā esošās būves nodošanu ekspluatācijā var ierosināt vairāk kā 50% no visiem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 Administratīvā sloga mazināšanas darba grupas Īpašumtiesību darba grupas sanāksmē tika izteikts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kopīpašumā esoša būve ir uzbūvēta ar atkāpēm no būvprojekta un pirms nodošanas ekspluatācijā nepieciešams izstrādāt izmaiņu projektu, to saskaņo ar vairāk nekā 50% no visiem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kopīpašumā esoša būve ir uzbūvēta bez atkāpēm no būvprojekta, ekspluatācijā nodošanu var ierosināt arī viens no kopīpašniekiem.</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8.2.1.punkta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31</w:t>
            </w:r>
            <w:r w:rsidR="00000000" w:rsidRPr="00000000" w:rsidDel="00000000">
              <w:rPr>
                <w:i w:val="1"/>
                <w:rtl w:val="0"/>
              </w:rPr>
              <w:t xml:space="preserve">.lpp. 7.2.1. a) paredzēt, ka atmežošanas poligons tiek sagatavots būvprojektēšanas procesā, tā iezīmēšanu bez mērnieka būtu jāatļauj arī sertificētām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atbalstāms. Nav pamata sertificētu ģeodēzistu un mērnieku darbu izslēgšanai no būvniecības procesa, bet skaidrāk jādefinē sertificēto personu ģeodēziskajos darbos nozīmi katrā no būvniecības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Neparedzēt, ka atmežošanas poligonus, kas sagatavoti būvprojektēšanas procesā  iezīmēšanu (atmežošanas plāni) būtu iespējama bez mērnieka. Nav atbalstāms, ka to var veikt jebkurš sertificēts speciālists (nav atbilstoša sertifikāta, precizitāte, atbildība, izpratne).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jānodala 2 procesi. Viens process ir atmežojamās platības iezīmēšana dokumentos, kas kalpo par pamatu lēmuma pieņemšanai kompensācijas aprēķināšanai par atmežojamo platību. Otrs process ir atmežojamās platības iezīmēšana dabā. Otrajā gadījumā atmežojamās platības iezīmēšanu apvidū var veikt tikai sertificētais mērnieks. Savukārt kartogrāfisko materiālu, kurā iezīmēta atmežojamā platība var izstrādāt arī sertificētais būvspeciālists (arhitekts vai projektētājs). Abiem būvspeciālistiem ir pietiekamas zināšanas un prasmes, lai sagatavotu grafisko materiālu. Turklāt, atmežojamās teritorijas platību un robežas nosaka sertificētie būvspeciālisti, balstoties uz projektēšanas procesa rezultātiem, sertificētais mērnieks būvspeciālistu uzdevumā veic tikai kartogrāfiskā materiāla sagatavošanu. Priekšlikums neierobežo mērnieku tiesības arī turpmāk iesaistīties procesā un gatavot grafisko materiālu atmežojamam poligonam.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3.2.1.4. Normatīvajā regulējuma paredzēt pienākumu teritorijas plānošanas procesā obligātā kārtā ņemt vērā Latvijas Vides, ģeoloģijas un meteoroloģijas centra izstrādātas un uzturētas kartes, t.sk. par applūstošajam teritorijām.</w:t>
            </w:r>
            <w:r w:rsidR="00000000" w:rsidRPr="00000000" w:rsidDel="00000000">
              <w:rPr>
                <w:i w:val="1"/>
                <w:rtl w:val="0"/>
              </w:rPr>
              <w:t xml:space="preserve">Vienlaicīgi normatīvajā regulējumā jāparedz pienākums paziņot īpašniekam par izmaiņām, kas skar tā īpašumu. Būvniecību vēlāk var atteikt tikai, ja ievērots paziņošanas pienākums un izmaiņas ir notikušas pēc teritorijas plānojuma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VSIA “Latvijas Vides, ģeoloģijas un meteoroloģijas centrs” (turpmāk – LVĢMC) izstrādātajās plūdu riska un plūdu draudu kartēs ietvertās informācijas pielīdzināšu virszemes ūdensobjektu aizsargjoslu un applūstošajām teritorijām, uz kurām attiecināmi Aizsargjoslu likuma 37.pantā noteiktie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teritorijas plānojumos applūstošās teritorijas (ar 10% applūduma varbūtību) ir noteiktas atbilstoši Ministru kabineta 2008.gada 3.jūnija noteikumu Nr.406 “Virszemes ūdensobjektu aizsargjoslu noteikšanas metodika” 9. punkta prasībām, ņemot vērā šo noteikumu 2. punktā noteikto, ka Virszemes ūdensobjektiem aizsargjoslas nosaka pa izteiktām kontūrām dabā, piemēram, reljefu (izteiktām zemes virsmas augstuma izmaiņu vietām), ceļiem, ielām, meža nogabalu robežām, kvartālstigām, grāvjiem, kultivēto pļavu un aramzemes lauku robežām, apbūvētu vai labiekārtotu teritoriju robežām vai pa iedomātu līniju, ievērojot Aizsargjoslu likuma 7.pantā noteiktās prasības. Applūstošās teritorijas ir noteiktas, veicot apsekojumus dabā, kā arī ņemot vērā esošo apbūvi, izteikti norobežojošas būves un veiktos pretplūdu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Jāņem vērā, ka pašvaldības rīcībā var būt precīzāki dati ar augstāku detalizācijas pakāpi nekā LVĢMC, un jāparedz tiesības pašvaldībai izmantot savus datus, ja LVĢMC apstiprina, ka tā rīcībā esošā informācija ir ar mazāku detalizāciju.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gadījumā ir LVĢMC 2023.gada vēstule, kas apstiprina, ka Rīgas pašvaldības projekta “Rīga pret plūdiem” dati ir precīzāki par LVĢMC veiktās modelēšanas datiem Rīgas pilsētā un līdz jauna modeļa radīšanai, provizoriski 2026.gadā, pašvaldībā ir piemērojami “Rīga pret plūdiem”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LVĢMC tīmekļa vietnē publicēto informāciju par plūdu riska un plūdu draudu kartēm: https://videscentrs.lvgmc.lv/iebuvets/pludu-riska-un-pludu-draudu-kartes, kas apstiprinātas ar Vides aizsardzības un reģionālās attīstības ministra 19.04.2022. Rīkojumu Nr. 1-2/59 “Par Daugavas, Gaujas, Lielupes un Ventas upju baseinu apgabalu apsaimniekošanas plānu un plūdu riska pārvaldības plānu 2022.–2027. gadam”, normatīvais regulējums neparedz, ka, nosakot applūstošās teritorijas (ar 10% applūduma varbūtību) un virszemes ūdensobjektu aizsargjoslas plānošanas dokumentos, plūdu riska un plūdu draudu kartēs attēlotā informācija būtu pārņemama pilnā apjomā, nevērtējot esošo situāciju dabā un pašvaldībā veiktos pasākumus plūdu riska samazināšanai. Arī Plūdu risku direktīvā  ir skaidri definēts, ka “Plūdu riska pārvaldības plānos uzmanība būtu jākoncentrē uz novēršanu, aizsardzību un sagatavotību.” Savukārt LVĢMC mājaslapā ir norādīts, “Upju baseinu apgabalu apsaimniekošanas plāni ir reģionāla mēroga plānošanas dokumenti ūdeņu aizsardzības un ilgtspējas nodrošināšanai.” Tātad plūdu risku kartes var izmantot kā informatīvu materiālu, bet to izmantošana applūstošo teritoriju noteikšanai teritorijas plānojumā neatbilst Aizsargjoslu likumā noteiktajai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LVĢMC tīmekļvietnē publicētā informācija   nevar tikt atzīta par tādu, uz kuras pamata noteiktu applūšanas robežu, jo applūstošo teritoriju statusu un to robežas nosaka vietējā pašvaldība ar lēmumu, kas tiek noformēts saistošo noteikumu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faktiski paredz divus izņēmumus, kad aizsargjoslas nodibina ar teritorijas plānojumu. Pirmais gadījums ir Baltijas jūras un Rīgas līča piekrastes aizsargjosla (Aizsargjoslu likuma 36.pants) un applūstošā teritorija (Aizsargjoslu likuma 1.panta 11.punkts). Applūstošā teritorija — ūdensteces ielejas vai ūdenstilpes ieplakas daļa, kura palos vai plūdos pilnīgi vai daļēji applūst un kuras platums ūdensteces vai ūdenstilpes aizsardzības nolūkos tiek noteikts vietējās pašvaldības teritorijas plānojumā atbilstoši šā likuma 7.panta sestajā daļā noteiktajai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citā starpā veic arī applūstošo teritoriju kartēšanu, datus par applūstošām teritorijām Valsts vides dienests izmanto, skaņojot būvniecības ieceres. Lai valsts rīcība būtu konsekventa, būtu jānostiprina princips, ka pašvaldība, īstenojot tās autonomās funkcijas, teritorijas plānojumā nosaka applūstošās teritorijas, t.sk. ņemot vērā LVĢMC datus. Turpmāk, būvniecības ieceres saskaņošanas un akceptēšanas procesā būvniecības iecere tiek vērtēta atbilstoši teritorijas plānojuma regulējumam, LVĢMC dati var tikt ņemti vērā, tikai, ja ir mainījusies faktiskā situācija kopš teritorijas plānojuma apstiprināšanas. Šāda pieeja nodrošinās samērīgumu, kvalitāti un visu pušu interešu līdzsvarošanu.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regulējumu, būtu skaidri jānodala regulējums applūstošajām teritorijām, no regulējuma plūdu riskiem pakļautajām teritorijām.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9.lpp. Teritorijas attīstības plānošanas dokumenti nosaka konkrētas teritorijas iespējamās attīstības tvērumu un nosacījumus, kas ir būtiska informācija īpašniekam lēmuma pieņemšanai par iespējamo nekustamā īpašuma attīstību. Primāri teritorijas plānojumam ir jāsniedz atbilde uz jautājumu, vai konkrētajā teritorijā apbūve ir pieļaujama, kāda apbūve ir pieļaujama un kādi ir apbūves pieļaujamie rādītāji. </w:t>
            </w:r>
            <w:r w:rsidR="00000000" w:rsidRPr="00000000" w:rsidDel="00000000">
              <w:rPr>
                <w:i w:val="1"/>
                <w:u w:val="single"/>
                <w:rtl w:val="0"/>
              </w:rPr>
              <w:t xml:space="preserve">Regulējumam ir jābūt balstītam konkrētos datos, apbūves pieļaujamībai būtu jābūt vispusīgi novērtētai, tai skaitā no vides aizsardzības un dabas aizsardzības aspektiem. Nebūtu pieļaujams, ka teritorijas plānojums norāda tikai “iespēju teritoriju apbūvēt, negarantējot apbūves tiesības” un būvniecība vēlāk var tikt atteikta, ņemot vērā citu normatīvo aktu prasības.</w:t>
            </w:r>
            <w:r w:rsidR="00000000" w:rsidRPr="00000000" w:rsidDel="00000000">
              <w:rPr>
                <w:i w:val="1"/>
                <w:rtl w:val="0"/>
              </w:rPr>
              <w:t xml:space="preserve">Tāpat teritorijas plānošanas dokumentiem ir jākalpo par galveno informācijas avotu, kas ļautu vispusīgi novērtēt teritorijas attīstībai pastāvošos priekšnosacījumus, tai skaitā infrastruktūras pieejamību un iespēju saņemt īpašumam nepieciešamos pakalpojumus, piemēram, elektrības pieslēgumu, centralizētos ūdens un kanalizācijas pakalpojumus,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plānojums, atbilstoši Teritorijas attīstības plānošanas likuma prasībām ir </w:t>
            </w:r>
            <w:r w:rsidR="00000000" w:rsidRPr="00000000" w:rsidDel="00000000">
              <w:rPr>
                <w:i w:val="1"/>
                <w:rtl w:val="0"/>
              </w:rPr>
              <w:t xml:space="preserve">vietējās pašvaldības </w:t>
            </w:r>
            <w:r w:rsidR="00000000" w:rsidRPr="00000000" w:rsidDel="00000000">
              <w:rPr>
                <w:b w:val="1"/>
                <w:i w:val="1"/>
                <w:rtl w:val="0"/>
              </w:rPr>
              <w:t xml:space="preserve">ilgtermiņa </w:t>
            </w:r>
            <w:r w:rsidR="00000000" w:rsidRPr="00000000" w:rsidDel="00000000">
              <w:rPr>
                <w:i w:val="1"/>
                <w:rtl w:val="0"/>
              </w:rPr>
              <w:t xml:space="preserve">teritorijas attīstības plānošanas dokuments, kurā noteiktas prasības teritorijas izmantošanai un apbūvei, tajā skaitā funkcionālais zonējums, publiskā infrastruktūra, teritorijas izmantošanas un apbūves noteikumi, kā arī citi teritorijas izmantošanas nosacījumi un kuru izstrādā administratīvajai teritorijai vai tās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dokuments paredzēts ilgtermiņa lietošanai un tajā nevajadzētu noteikt saistošā veidā mainīga rakstura informāciju, piemēram, informāciju par aizsargjoslām, elektrības pieslēgumiem, centralizētiem ūdens un kanalizācijas pakalpojumiem vai siltumapgādi, kas tiks izbūvēti pēc plānojuma piemērošanas uzsākšanas. Informācija par biotopiem, inženiertīklu pieslēgumu iespēju noskaidrošanai ir izmantojami citas, pašvaldības vai inženiertīklu apsaimniekotāju uzturētas datu bāzes vai ģeoportāli.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teritorijas plānojums ir ilgtermiņa plānošanas dokuments, kas tiek izstrādāts garākam laika periodam. Vienlaicīgi teritorijas plānojums ir pašvaldības attīstības plānošanas pamatdokuments, tam ir normatīvā regulējuma spēks un tas piešķir privāttiesību subjektiem tiesības un uzliek pienākumus. Teritorijas plānojums nosaka teritorijas attīstības ietvaru un noteikumus. Ņemot vērā teritorijas plānojuma nozīmīgumu, teritorijas plānojuma izstrādes process ir stingri reglamentēts, tajā liela loma ir sabiedrības līdzdalībai. Nebūtu pieļaujams, ka teritorijas plānojums tiek izstrādāts, nosakot tikai attīstības virzienus vai sniedzot vispārīgu vīziju par attiecīgās teritorijas attīstību. Teritrijas plānojums ir izstrādājams, rūpīgi analizējot valsts un pašvaldību institūciju rīcībā esošus datus, t.sk. datus par vides un dabas vērtībām un citiem apstākļiem, kas ierobežo vai citādi ietekmē teritorijas izmantošanu. Nav atbalstāma pieeja, ka teritorijas plānojums kā pašvaldības normatīvais akts, faktiski satur tikai informatīvā rakstura datus un, lai izdarītu pamatotus secinājumus par teritorijas plānojumā paredzētās izmantošanas pieļaujamību, investoram ir jāiegūst cita valsts un pašvaldību rīcībā esošā informācija. Šāda pieeja uzliek investoram administratīvo slogu, turklāt investors var nemaz nezināt kāda informācija tam jāiegūst un no kādiem avotiem, lai pārliecinātos par būvniecības pieļaujamību un būvniecībai noteiktiem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plāna izstrādes procesā ir jāatrod optimāls risinājums, samērojot investoram nepieciešamo detalizāciju ar teritorijas plānojuma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ņemot vērā teritorijas plānojuma mērogu un ilgtermiņa raksturu, tas nevar būt ļoti detalizēts un tajā nav iespējams atspoguļot visus konkrētās teritorijas attīstības aspektus, t.sk. infrastruktūru. Taču lokālplānojums bieži vien tiek izstrādāts konkrētā investora vajadzībām, lai precizētu teritorijas plānojuma regulējumu, ņemot vērā plānotās investīcijas un investora vajadzības. Šajā gadījumā lokālplānojuma izstrādes stadijā būtu jāiegūst pēc iespējas plašāka informācija, lai lemtu par lokālplānojuma regulējuma pieļaujamību un nosacījumiem lokālplānojuma realizācijai. Piemēram, lokālplānojuma izstrādei tiek pieprasīti nosacījumi no sabiedrisko pakalpojumu sniedzējiem. Nosacījumu pieprasīšanas mērķis ir lokālplānojuma izstrādes procesā identificēt nosacījumus, kas būs jāņem vērā pie lokālplānojuma realizācijas un sabiedriskā pakalpojuma sniedzējam, rūpīgi izvērtējot plānotā regulējuma saturu, būtu jānovērtē papildus nepieciešamos ieguldījumus. Tas palīdzēs efektīvi plānot investīcijas un mazinās risku, ka būvniecības ieceres īstenošanas procesā atklāsies apstākļi, kas apturēs tās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3.1.2.1. Grozīt regulējumu, paredzot ietvaru atkārtotai sabiedrības līdzdalībai, paredzot tiesības neapspriest jautājumus, kas bija apspriesti iepriekšējā sanāksmē un kuriem ir sniegts pamatojums. Tāpat būtu jānosaka, ka jaunie iebildumi būtu pamatojami ar piedāvāto noteikumu neatbilstību normatīvajam regulējumam, paredzot tiesības neapspriest jautājumus, kas attiecas uz sabiedrības priekšstatiem par labāko teritorijas izmantošanu.</w:t>
            </w:r>
            <w:r w:rsidR="00000000" w:rsidRPr="00000000" w:rsidDel="00000000">
              <w:rPr>
                <w:i w:val="1"/>
                <w:rtl w:val="0"/>
              </w:rPr>
              <w:t xml:space="preserve">Būtu jānostiprina princips, ka iepriekš iegūtas tiesības tiek aizsargātas. Ja pašvaldības dome ir akceptējusi sabiedrības līdzdalības rezultātus, tai skaitā noraidot kādu viedokli, kas ir izteikts sabiedrības līdzdalības procesā, tad turpmāk tā ievēro konsekvenci un nelemj pretēji sākotnējiem lēmumiem, ja nav mainījušies faktiskie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ikvienā sabiedrības līdzdalības posmā ir jābūt iespējai paust savu viedokli. Arī tad, ja šis jautājums jau ir izskanējis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neapmierinātība par iesaistes procesu un nespēja paust savu viedokli ir risks, ka pašvaldībai būs lielāks slogs, lai organizētu individuālas tikšanās, atrakstīšanās uz sūdzībām utml., papildu skaidrojošs darbs negatīva publicitāte utml.. Šādi publiskajai apspriešanai zūd jēga. Un, ja netiks sabiedrībai dota iespēja izmantot publiskās apspriešanas platformu, lai paustu savu viedokli, visdrīzāk, tiks izmantotas citas publiskas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starp plānošanas dokumenta redakciju publiskajām apspriešanām var būt pietiekami ilgs laika posms, kurā var mainīties gan normatīvo aktu regulējums, procesā iesaistītās personas, gan citi apstākļi, kā dēļ atkārtota priekšlikuma iesniegšana var būt jēgpilna. Nevajadzētu liegt sabiedrībai atkārtoti ierosināt priekšlikumu, ja ir radušies jauni argumenti.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w:t>
            </w:r>
            <w:r w:rsidR="00000000" w:rsidRPr="00000000" w:rsidDel="00000000">
              <w:rPr>
                <w:b w:val="1"/>
                <w:rtl w:val="0"/>
              </w:rPr>
              <w:t xml:space="preserve"> izsakām priekšlikumu, ieviešot prasības noteikumos Nr.628, attiecīgi pielāgojot to esošajai numerācijai un 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Pašvaldības dome pieņem vienu no šādiem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apstiprināt izstrādāto teritorijas plānojumu vai lokālplānojumu atbilstoši Teritorijas attīstības plānošanas likuma 25.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 pilnveidot teritorijas plānojuma vai lokālplānojuma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 noraidīt izstrādāto teritorijas plānojuma vai lokālplānojuma redakciju un izstrādāt to no jauna atbilstoši jaunajam darba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88.4. iepazīstināt sabiedrību ar teritorijas plānojuma vai lokālplānojuma galīgo redakciju;</w:t>
            </w:r>
            <w:r w:rsidR="00000000" w:rsidRPr="00000000" w:rsidDel="00000000">
              <w:rPr>
                <w:b w:val="1"/>
                <w:rtl w:val="0"/>
              </w:rPr>
              <w:t xml:space="preserve">x. Ja tiek pieņemts šo noteikumu 88.4. apakšpunktā minētais lēmums, pašvaldība nodrošina teritorijas plānojuma vai lokālplānojuma galīgās redakcijas publiskošanu, ievietojot to TAPIS un pašvaldības tīmekļa vietnē un izziņojot citos sabiedrībai pieejamos veidos, kā arī norāda termiņu, kas nav īsāks par trim nedēļām, kurā sabiedrībai ir iespēja iepazīties ar teritorijas plānojuma vai lokālplānojuma galīgo redakciju.</w:t>
            </w:r>
            <w:r w:rsidR="00000000" w:rsidRPr="00000000" w:rsidDel="00000000">
              <w:rPr>
                <w:b w:val="1"/>
                <w:rtl w:val="0"/>
              </w:rPr>
              <w:t xml:space="preserve">xx. Pēc šo noteikumu x.punktā ietverto prasību izpildes pašvaldība pieņem vienu no 88.punktā minētajiem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kārtībā plānošanas process kļūst jēgpilnāks tā noslēdzošajā daļā, ļaujot veikt plānošanas dokumenta publisko apspriešanu pēc būtības nevis formāli un nevajadzīgi to nepagarinot, bet vienlaikus sabiedrībai un nekustamo īpašumu īpašniekiem ir iespējas iepazīties ar precizēto plānojuma vai lokālplānojuma redakciju un, nepieciešamības gadījumā, tā var aizstāvēt savas intereses gan informējot pašvaldību pirms saistošo noteikumu pieņemšanas, gan arī pēc tās, apstrīdot pašvaldības izdotos saistošos noteikumus Teritorijas attīstības plānošanas likuma 27.panta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informatīvā ziņojums 3.1.2.1.pasākums. Informatīvais ziņojums papildināts ar 3.2.1.3.pasākumu.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3.2.1. punkta piektā rindkopa par ceļu stāvokļa neatbilstību teritorijas plānojuma atļautajai izmantošanai pārsniedz teritorijas attīstības plānošanas tvērumu – teritorijas plānojums un lokālplānojums ir ilgtermiņa attīstības plānošanas dokumenti (līdz 25 gadiem), kam nav saistības ar ceļu tehnisko stāvokli (tie var tikt izbūvēti / laboti / likvidēti neatkarīgi no plānošanas dokumentā ietvertās atļautās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pašvaldības nav tiesīgas izvirzīt prasību par centralizēto ūdenssaimniecības tīklu izbūvi, jo to izbūve ir pašvaldības autonomajās funkcijās (pašvaldība ir tiesīga prasīt pieslēgties centralizētajiem tīkliem, bet ne tos izbūvēt). Lūdzam precizēt vai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attīstītāji darba grupā sniedza informāciju par gadījumiem, kad būvniecības ieceres īstenošanas procesā, izstrādājot būvprojektu un saņemot tehniskos noteikumus, tehnisko noteikumu izdevēji nevis sniedz noteikumus kā pieslēgties pie pašvaldības infrastruktūras, bet paredz pienākumu pašvaldības vai to kapitālsabiedrību īpašumā esošo infrastruktūru pārbūvēt, atjaunot vai izbūvēt papildus infrastruktūru, kas ir nododama īpašumā pašvaldībai vai tās kapitālsabiedrībai.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attīstītāji apzinās, ka pašvaldība nespēj ātri reaģēt uz attīstītāju plāniem un nodrošināt atbilstošās infrastruktūras izbūvi, lai būtu realizējama teritorijas plānojumā vai lokālplānojumā paredzētā izmantošana, taču šīm prasībām jābūt samērīgam, kā arī šāda nepieciešamība jānoskaidro pēc iespējas agrīnā stadijā.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teritorijas plānojums ir ilgtermiņa plānošanas dokuments, kas tiek izstrādāts garākam laika periodam. Vienlaicīgi teritorijas plānojums ir pašvaldības attīstības plānošanas pamatdokuments, tam ir normatīvā regulējuma spēks un tas piešķir privāttiesību subjektiem tiesības un uzliek pienākumus. Teritorijas plānojums nosaka teritorijas attīstības ietvaru un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plāna izstrādes procesā ir jāatrod optimāls risinājums, samērojot investoram nepieciešamo detalizāciju ar teritorijas plānojuma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ņemot vērā teritorijas plānojuma mērogu un ilgtermiņa raksturu, tas nevar būt ļoti detalizēts un tajā nav iespējams atspoguļot visus konkrētās teritorijas attīstības aspektus, t.sk. infrastruktūru. Taču lokālplānojums bieži vien tiek izstrādāts konkrētā investora vajadzībām, lai precizētu teritorijas plānojuma regulējumu, ņemot vērā plānotās investīcijas un investora vajadzības. Šajā gadījumā lokālplānojuma izstrādes stadijā būtu jāiegūst pēc iespējas plašāka informācija, lai lemtu par lokālplānojuma regulējuma pieļaujamību un nosacījumiem lokālplānojuma realizācijai. Piemēram, lokālplānojuma izstrādei tiek pieprasīti nosacījumi no sabiedrisko pakalpojumu sniedzējiem. Nosacījumu pieprasīšanas mērķis ir lokālplānojuma izstrādes procesā identificēt nosacījumus, kas būs jāņem vērā pie lokālplānojuma realizācijas un sabiedriskā pakalpojuma sniedzējam, rūpīgi izvērtējot plānotā regulējuma saturu, būtu jānovērtē papildus nepieciešamos ieguldījumus. Tas palīdzēs efektīvi plānot investīcijas un mazinās risku, ka būvniecības ieceres īstenošanas procesā atklāsies apstākļi, kas apturēs tās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3.2.1.4. punktu. Aizsargjoslu likuma 33.panta pirmā daļa noteic, ka aizsargjoslas nosaka ar šo likumu un normatīvajos aktos noteiktajā kārtībā attēlo teritorijas plānojumos. Minētais attiecās arī uz ūdensteču un ūdenstilpju aizsargjoslām, tai skaitā arī uz applūstošo teritoriju noteikšanu. Šis jautājums būtu risināms stiedzami , veicot grozījumus Ministru kabineta 2008.gada 3.jūnija noteikumos Nr.406 "Virszemes ūdensobjektu aizsargjoslu noteikšanas metodika" . Lūdzam vērst uz to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faktiski paredz divus izņēmumus, kad aizsargjoslas nodibina ar teritorijas plānojumu. Pirmais gadījums ir Baltijas jūras un Rīgas līča piekrastes aizsargjosla (Aizsargjoslu likuma 36.pants) un applūstošā teritorija (Aizsargjoslu likuma 1.panta 11.punkts). Applūstošā teritorija — ūdensteces ielejas vai ūdenstilpes ieplakas daļa, kura palos vai plūdos pilnīgi vai daļēji applūst un kuras platums ūdensteces vai ūdenstilpes aizsardzības nolūkos </w:t>
            </w:r>
            <w:r w:rsidR="00000000" w:rsidRPr="00000000" w:rsidDel="00000000">
              <w:rPr>
                <w:u w:val="single"/>
                <w:rtl w:val="0"/>
              </w:rPr>
              <w:t xml:space="preserve">tiek noteikts vietējās</w:t>
            </w:r>
            <w:r w:rsidR="00000000" w:rsidRPr="00000000" w:rsidDel="00000000">
              <w:rPr>
                <w:rtl w:val="0"/>
              </w:rPr>
              <w:t xml:space="preserve"> pašvaldības teritorijas plānojumā atbilstoši šā likuma 7.panta sestajā daļā noteiktajai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citā starpā veic arī applūstošo teritoriju kartēšanu, datus par applūstošām teritorijām Valsts vides dienests izmanto, skaņojot būvniecības ieceres. Lai valsts rīcība būtu konsekventa, būtu jānostiprina princips, ka pašvaldība, īstenojot tās autonomās funkcijas, teritorijas plānojumā nosaka applūstošās teritorijas, t.sk. ņemot vērā LVĢMC datus. Turpmāk, būvniecības ieceres saskaņošanas un akceptēšanas procesā būvniecības iecere tiek vērtēta atbilstoši teritorijas plānojuma regulējumam, LVĢMC dati var tikt ņemti vērā, tikai, ja ir mainījusies faktiskā situācija kopš teritorijas plānojuma apstiprināšanas. Šāda pieeja nodrošinās samērīgumu, kvalitāti un visu pušu interešu līdzsvarošanu.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samērīgāku termiņu 5.4.1.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apvienoto novadu pašvaldības izstrādā jaunos teritorijas plānojumus un atbilstoši Administratīvo teritoriju un apdzīvoto vietu likuma pārejas noteikumu 17. punktam šie teritorijas plānojumi jāizstrādā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5.4.1. punktā minētā informācija pašvaldībām nepieciešama jau šobrīd. Tādēļ lūdzam  minēto termiņu noteikt 01.09.2024. (esošā 01.06.2025.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 darba apjomu, īsākā termiņa noteikšana nav objektīvi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izriet no esošās pieredzes, ka ja iedzīvotājiem netiek dota adekvāta iespēja paust savu viedokli vai ja šīs iespējas netiek pienācīgi izmantotas, tas var radīt neapmierinātību un uzticības zudumu pret lēmumu pieņēmējiem. Tas var novest pie tā, ka iedzīvotāji izmanto alternatīvas metodes savu viedokļu paušanai, kas var būt mazāk konstruktīvas un grūtāk pārvaldāmas. Savukārt neapmierinātības gadījumā pašvaldībai un citām iesaistītām institūcijām var rasties nepieciešamība pēc papildu resursiem, lai rīkotu individuālas tikšanās, atbildētu uz sūdzībām un veiktu papildu informatīvo darbu.  Sabiedrības neiesaiste var būtiski palielināt administratīvo slogu un radīt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informatīvā ziņojums 3.1.2.1.pasākums. Informatīvais ziņojums papildināts ar 3.2.1.3.pasākumu.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izprot situāciju, ka būvprojektu izstrādes procesā projektētājam jāiegūst informācija par zemē iebūvētajām komunikācijām. Darba uzdevumā projektētājam nosaka prasības topogrāfiskajai uzmērīšanai, uzmērīšanas procesā mērnieki kontaktējas ar iespējamajiem komunikāciju turētājiem, noskaidrojot, vai uzmērāmajā teritorijā ir kādas pazemes komunikācijas. Šādas  informācijas ieguves avoti ir arī pašvaldības uzturētās datu bāzes, teritorijas plānojumi, Mērniecības datu centrs, tomēr šī informācija bieži nav pilnīga. Līdz ar to, praksē ir bijuši gadījumi, kad būvprojekta izstrādātājs nav zinājis par zemē esošām komunikācijām. Ir arī tādi gadījumi, kad paši komunikāciju turētāji neprecīzi ir norādījuši komunikāciju atrašanās vietu. Tai pat laikā gadījumos, kad nekustamo īpašumu īpašniekiem nebija un nevarēja būt informācija par pazemes inženiersistēmām, tiem nebūtu jāatbild par to, ka inženiersistēmu turētāji nav pildījuši normatīvo regulējumu un nav snieguši informāciju Apgrūtināto teritoriju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6.6.2. apakšsadaļu, aprobežojot arī nekustamā īpašuma īpašnieka atbildību, nosakot, ka tas nav atbildīgs par kaitējuma nodarīšanu pazemes inženiersistēmām, par kurām tam nebija un nevarēja būt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6.6.2.pasākums, norādot, ka būvniecības ierosinātājs nav atbildīgs par inženiersistēmām nodarīto kaitājumu, ja tā rīcībā nebija un nevarēja būt informācija par attiecīgās inženiersistēmas atrašanās vietu un izvietojumu zemes vienībā.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izsaka pateicību Ekonomikas ministrijai par informatīvā ziņojuma sagatavošanu administratīvā sloga mazināšanai nekustamo īpašumu attīstīšanas jomā, kas iekļauj arī  priekšlikums vēja enerģijas nozares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5.4. punkts paredz izstrādāt telpisko karti, attēlojot teritorijas, kurās vēja parku attīstība nav pieļaujama, kā arī teritorijas, kurās attīstība ir pieļaujama ar ierobežojumiem vai bez ierobežojumiem, aprakstot noteiktos ierobežojumus (prasības vēja parku attīstībai), tai skaitā ņemot vērā vietējas pašvaldības teritorijas plānojuma regulējumu. VEA secina: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uzdevuma izpildei noteiktais termiņš un formāts būtiski samazina tā efektivitāti. Ieteiktais risinājums šobrīd prasa, apstrādājot jau eksistējošus datus, izveidot jaunu informācijas vienību – karti. Lai arī mērķis ir atbalstāms, šāda kartes radīšana, VEA ieskatā, būtiski neatvieglos vēja parku attīstīšanu, jo, attīstītāji, veicot priekšizpēti pirms ietekmes uz vidi novērtējuma uzsākšanas, parasti konstatē teritorijas, kur vēja parku attīstība nav iespējama aizsargājamo teritoriju, dzīvojamo vai publisko ēku tuvuma vai citu faktoru dēļ. Tuvākajā laikā arī būs pieejama detalizēta putnu risku zonējumu karte, kas vēl detalizētāk ļaus attīstītājiem novērtēt teritorijas, kurās vēja arku attīstīšana ir iespējama vai pretēji -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Informatīvais ziņojums neprecizē kārtību un atbildīgo institūciju dokumenta turpmākai aktualizēšanai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Nav izskatīta iespēja informāciju sniegt Vides aizsardzības un reģionālās ministrijas (VARAM) jau esošas kompetences (valsts datu pārvaldība) ietvaros. Aicinām VARAM un tās pakļautības iestādēm iespējami ātrāk publicēt vēja parku attīstītājiem noderīgu informāciju par dažādu teritoriju izpētēm, kas veiktas līdz šim un nav publiski pieejamas, un neradīt papildu slogu Klimata un enerģētikas ministrijai, uzdodot izstrādāt ziņojumā minēto telpisko 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aicina: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infoziņojumu, norādot par teritorijām publicējamo informāciju (datiem) un satura atjaunošanas regularitāti.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informatīvo ziņojumu un protokollēmumu, paredzot, ka atbilstoši kompetencei, VARAM līdz 2024. gada 1. augustam, nodrošina 1. punktā minēto datu kopu pieejamību vietnē https://data.gov.lv/. Nodrošināt, ka par informācijas saturu atbildīgās institūcijas veic to atjaunošanu un informē VARAM par izmaiņām tajos, ne retāk kā reizi ceturksnī.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karšu izstrādāšanu ir saskaņots ar Klimata un enerģētikas ministriju. Datu pieejamība ir analizēta informatīvā ziņojuma 5.2.sadaļā.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("Dzirciema 71"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Vides aizsardzības un reģionālās attīstības ministrijas viedoklim par 7.1.1.punktu, ka "koku ciršanas jautājumi pārsniedz teritorijas attīstības plānošanas dokumentu tvērumu (katrs viens koks pilsētā un ciemos nav teritorijas plānošanas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uzskatam, ka teritorijas plānojumā nevar norādīt kā pienākumu zemes īpašniekam koku skaitu kādā teritorijā. Esošā rādītāja "Brīvās zaļās teritorijas rādītājs" piemērošanas ietvaros zemes īpašniekam jābūt tiesībām brīvi pārvaldīt stādījumus savā teritorijā, un proti: plānot un mainīt apstādījumu struktūru; noteikt savā zemē drošības prasības attālumiem no kokiem līdz būvēm un labiekārtojuma elementiem; aizstāt vienu koku sugu ar citu, utt. (Satversmes 105.pants).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ir nepieciešams normatīvajos aktos (labāk - MK noteikumos) noteikt konkrētus koku nozīmīguma kritērijus, lai patiešām mazināt administratīvu slogu nekustamo īpašumu attīstīšanas jomā. Jo diemžēl, prakse liecina, ka dažādas pašvaldības izmanto atšķirīgu praksi koku nozīmīguma noteikšanā, faktiski piešķirot kokiem aizsargājamo statusu situācijās, kad to nenosaka dabas aizsardzības noteikumi. Turklāt, Pašvaldību likuma  45. panta pirmās daļas 5. punkts neietver deleģējumu pašvaldībai izdot saistošos noteikumus par privātīpašumā esošu koku aizsardzību un ciršanas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Papildināta informatīvā ziņojuma 7.1.1.punkta aprakstošā daļa, norādot Ministru kabineta līmenī risināmos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nepiekrīt, ka apstādījumu jautājums nav teritorijas attīstības plānošanas jautājumus. Prasības veidot apstādījumus, kā arī prasības apstādījumu struktūrai un raksturam, ir cieši saistītas ar teritorijas izmantošanas un apbūves noteikumiem. Par to liecina apstāklis, ka jau šobrīd pašvaldības teritorijas izmantošanas un apbūves saistošajos noteikumos ietver prasības apstādījumiem, piemēram, autostāvvietu gadījumā - cik lielai platībai jābūt zem apstādījumiem, kā arī nosaka apstādījumu raksturu. Tāpat ir konstatēti gadījumi, kad būvvalde apstādījumu veidošanu un apstādījumu raksturu ietver būvatļaujā kā projektēšanas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iekļaušana teritorijas izmantošanas un apbūves saistošajos noteikumos veicinās labāku izpratni par šīm prasībām, kā arī prognozējamību.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uzskata, ka nav izšķirošās nozīmes vai deleģējums pašvaldībām noteikt kārtību ārpus meža augušo koku ciršanai būs saistīts ar teritorijas plānojumu vai nē, svarīgi, ka tas nav saistīts ar Meža likumu un meža politikas jautājumiem, bet ietilpst vietējas pašvaldības autonomajā kompetencē. Tāpat svarīgi risināt ne tikai koku ciršanu, bet arī apstādījumu stādīšanas jautājumus.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vērš uzmanību, ka ievērojot Direktīvas Nr. 2018/2001 par no atjaunojamajiem energoresursiem iegūtas enerģijas izmantošanas veicināšanu 15.b un 15.c panta nosacījumus, kas nosaka dalībvalstīm pienākumu līdz 2025.gada 21.maijam veikt teritoriju kartēšanu atjaunojamo energoresursu elektrostaciju attīstības veicināšanai, Klimata un enerģētikas ministrija 2024.gada 28.februārī ar VSIA “Latvijas Vides, ģeoloģijas un meteoroloģijas centrs” (turpmāk – LVĢMC) ir noslēgusi atsevišķu pārvaldes uzdevumu deleģēšanas līgumu Nr. PL/2024/5/KEM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uzdevums Nr. 26-06.01. uzdevums paredz kartogrāfiskā materiāla izstrādi atjaunīgās enerģijas paātrinātas apguves teritoriju noteikšanai. Uzdevums šobrīd paredz 3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kartogrāfisko slāņu sagatavošana - vēja ātruma slānis, saules radiācijas intensitātes slānis, lauksaimniecībai izmantotās teritorijas, nacionālās nozīmes lauksaimniecības zemes, ar mežiem klātās teritorijas, kūdras izplatības laukumi un ieguves vietas (esošās, rekultivētās un degradētās kūdras ieguves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kartogrāfisko slāņu sagatavošana - esošie un plānotie vēja parki, esošie un plānotie saules parki, blīvi apdzīvotas teritorijas (pilsētas), biogāzes &amp; biometāna ražotāji, atkritumu poligoni, notekūdeņu attīrīšanas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kartogrāfisko slāņu sagatavošana - īpaši aizsargājamo dabas teritoriju, NATURA 2000 teritoriju, piesārņoto un potenciāli piesārņoto vietu teritoriju slāņi.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saskaņotu Ministrijas uzsākto darbu ar informatīvajā ziņojumā piedāvāto risinājumu, Ministrijas ieskatā kā informatīvā ziņojumā paredzētā rīcības plāna administratīvā sloga mazināšanai nekustamo īpašumu attīstīšanas jomā 5.4.1. apakšpunktā noteiktā pienākuma - izstrādāt telpisko karti, attēlojot teritorijas, kurās vēja parku attīstība nav pieļaujama, kā arī teritorijas, kurās attīstība ir pieļaujama ar ierobežojumiem vai bez ierobežojumiem, aprakstot noteiktos ierobežojumus (prasības vēja parku attīstībai), tai skaitā ņemot vērā vietējas pašvaldības teritorijas plānojuma regulējumu -  izpildītājs būt norādāms LVĢMC. LVĢMC karti izstrādātu sadarbībā ar Ministriju, kura ir enerģētikas politikas veidotāja, attiecīgi</w:t>
            </w:r>
            <w:r w:rsidR="00000000" w:rsidRPr="00000000" w:rsidDel="00000000">
              <w:rPr>
                <w:u w:val="single"/>
                <w:rtl w:val="0"/>
              </w:rPr>
              <w:t xml:space="preserve"> pie rīcības plāna 5.4.1. apakšpunkta izpildītājiem būtu norādāms – KEM/LVĢMC.</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kartē tiktu atspoguļota patiesā informācija par teritorijām, kurās ir iespējama vēja parku attīstība, tā būtu jābalsta uz digitālām kartēm, kurās norādītas dabas aizsardzības teritorijas, teritorijas, kurās saskaņā ar vietējās pašvaldības teritorijas plānojumu ir paredzēti ierobežojumi vai aizliegumi vēja parku attīstībā, kā arī uz karti, kurā  norādīta vēja parku attīstībai pieejamās teritorijas, ņemto vērā aizsardzības nozares operacionālās vajadzības. Ievērojot, ka vadošā valsts pārvaldes iestāde vides aizsardzības un teritorijas attīstības plānošana jomā ir Vides aizsardzības un reģionālās attīstības (turpmāk – VARAM) ministrija, savukārt Aizsardzības ministrija atbild par valsts aizsardzības politikas izstrādi, rīcības plāna 5.4.1. apakšpunktā ir</w:t>
            </w:r>
            <w:r w:rsidR="00000000" w:rsidRPr="00000000" w:rsidDel="00000000">
              <w:rPr>
                <w:u w:val="single"/>
                <w:rtl w:val="0"/>
              </w:rPr>
              <w:t xml:space="preserve"> jāparedz VARAM un Aizsardzības ministrijas pienākums nodrošināt LVĢMC ar attiecīgām digitālām kartēm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5.4.1.punkts.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darba grupā piedāvāto uzdevuma formulējumu pēc būtības, šādi precizējot 8.4.1.: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normatīvo regulējumu </w:t>
            </w:r>
            <w:r w:rsidR="00000000" w:rsidRPr="00000000" w:rsidDel="00000000">
              <w:rPr>
                <w:strike w:val="1"/>
                <w:rtl w:val="0"/>
              </w:rPr>
              <w:t xml:space="preserve">teritorijas plānošanas jomā,</w:t>
            </w:r>
            <w:r w:rsidR="00000000" w:rsidRPr="00000000" w:rsidDel="00000000">
              <w:rPr>
                <w:rtl w:val="0"/>
              </w:rPr>
              <w:t xml:space="preserve"> </w:t>
            </w:r>
            <w:r w:rsidR="00000000" w:rsidRPr="00000000" w:rsidDel="00000000">
              <w:rPr>
                <w:b w:val="1"/>
                <w:u w:val="single"/>
                <w:rtl w:val="0"/>
              </w:rPr>
              <w:t xml:space="preserve">rodot risinājumu </w:t>
            </w:r>
            <w:r w:rsidR="00000000" w:rsidRPr="00000000" w:rsidDel="00000000">
              <w:rPr>
                <w:strike w:val="1"/>
                <w:rtl w:val="0"/>
              </w:rPr>
              <w:t xml:space="preserve">pare</w:t>
            </w:r>
            <w:r w:rsidR="00000000" w:rsidRPr="00000000" w:rsidDel="00000000">
              <w:rPr>
                <w:rtl w:val="0"/>
              </w:rPr>
              <w:t xml:space="preserve">dzot, ka ceļi</w:t>
            </w:r>
            <w:r w:rsidR="00000000" w:rsidRPr="00000000" w:rsidDel="00000000">
              <w:rPr>
                <w:b w:val="1"/>
                <w:u w:val="single"/>
                <w:rtl w:val="0"/>
              </w:rPr>
              <w:t xml:space="preserve">em</w:t>
            </w:r>
            <w:r w:rsidR="00000000" w:rsidRPr="00000000" w:rsidDel="00000000">
              <w:rPr>
                <w:rtl w:val="0"/>
              </w:rPr>
              <w:t xml:space="preserve">, kas izveidoti, būvējot privātmāju ciemat</w:t>
            </w:r>
            <w:r w:rsidR="00000000" w:rsidRPr="00000000" w:rsidDel="00000000">
              <w:rPr>
                <w:b w:val="1"/>
                <w:u w:val="single"/>
                <w:rtl w:val="0"/>
              </w:rPr>
              <w:t xml:space="preserve">us</w:t>
            </w:r>
            <w:r w:rsidR="00000000" w:rsidRPr="00000000" w:rsidDel="00000000">
              <w:rPr>
                <w:rtl w:val="0"/>
              </w:rPr>
              <w:t xml:space="preserve">.</w:t>
            </w:r>
            <w:r w:rsidR="00000000" w:rsidRPr="00000000" w:rsidDel="00000000">
              <w:rPr>
                <w:b w:val="1"/>
                <w:u w:val="single"/>
                <w:rtl w:val="0"/>
              </w:rPr>
              <w:t xml:space="preserve"> Kā vienu no risinājumiem vērtēt šo ceļu</w:t>
            </w:r>
            <w:r w:rsidR="00000000" w:rsidRPr="00000000" w:rsidDel="00000000">
              <w:rPr>
                <w:rtl w:val="0"/>
              </w:rPr>
              <w:t xml:space="preserve"> piekritīgu</w:t>
            </w:r>
            <w:r w:rsidR="00000000" w:rsidRPr="00000000" w:rsidDel="00000000">
              <w:rPr>
                <w:b w:val="1"/>
                <w:u w:val="single"/>
                <w:rtl w:val="0"/>
              </w:rPr>
              <w:t xml:space="preserve">mu</w:t>
            </w:r>
            <w:r w:rsidR="00000000" w:rsidRPr="00000000" w:rsidDel="00000000">
              <w:rPr>
                <w:rtl w:val="0"/>
              </w:rPr>
              <w:t xml:space="preserve"> pašvaldībai un</w:t>
            </w:r>
            <w:r w:rsidR="00000000" w:rsidRPr="00000000" w:rsidDel="00000000">
              <w:rPr>
                <w:strike w:val="1"/>
                <w:rtl w:val="0"/>
              </w:rPr>
              <w:t xml:space="preserve"> ir</w:t>
            </w:r>
            <w:r w:rsidR="00000000" w:rsidRPr="00000000" w:rsidDel="00000000">
              <w:rPr>
                <w:rtl w:val="0"/>
              </w:rPr>
              <w:t xml:space="preserve"> nodošanu tai bezatlīdzībā, </w:t>
            </w:r>
            <w:r w:rsidR="00000000" w:rsidRPr="00000000" w:rsidDel="00000000">
              <w:rPr>
                <w:b w:val="1"/>
                <w:u w:val="single"/>
                <w:rtl w:val="0"/>
              </w:rPr>
              <w:t xml:space="preserve">ja vienlaikus tiek noteikts, ka privātmāju ciemata īpašniekiem ir pienākums finansēt šo</w:t>
            </w:r>
            <w:r w:rsidR="00000000" w:rsidRPr="00000000" w:rsidDel="00000000">
              <w:rPr>
                <w:rtl w:val="0"/>
              </w:rPr>
              <w:t xml:space="preserve">. </w:t>
            </w:r>
            <w:r w:rsidR="00000000" w:rsidRPr="00000000" w:rsidDel="00000000">
              <w:rPr>
                <w:strike w:val="1"/>
                <w:rtl w:val="0"/>
              </w:rPr>
              <w:t xml:space="preserve">LPS norāda, ka obligāti risināms jautājums par </w:t>
            </w:r>
            <w:r w:rsidR="00000000" w:rsidRPr="00000000" w:rsidDel="00000000">
              <w:rPr>
                <w:rtl w:val="0"/>
              </w:rPr>
              <w:t xml:space="preserve">ceļu uzturēšanu</w:t>
            </w:r>
            <w:r w:rsidR="00000000" w:rsidRPr="00000000" w:rsidDel="00000000">
              <w:rPr>
                <w:strike w:val="1"/>
                <w:rtl w:val="0"/>
              </w:rPr>
              <w:t xml:space="preserve">/uzturēšanas finansēšanu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8.4.1.pasākuma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uzdevumā esošā problemātika attiecas ne tikai uz Dzīvokļu īpašumos sadalītām ēkām, bet arī uz citām dzīvojamajām ēkām. Turklāt Dzīvokļa īpašums  nenozīmē, ka tā ir tikai dzīvojamā ēka vai telpu grupa, bet arī nedzīvojamā ēka un nedzīvojamā telpu grupa. Turklāt tā nav teorija, bet prakse! tāpēc lūdzam precizēt 8.3.1 uzdevumu, to attiecinot uz visām īpašumu formām: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w:t>
            </w:r>
            <w:r w:rsidR="00000000" w:rsidRPr="00000000" w:rsidDel="00000000">
              <w:rPr>
                <w:b w:val="1"/>
                <w:u w:val="single"/>
                <w:rtl w:val="0"/>
              </w:rPr>
              <w:t xml:space="preserve">normatīvos aktus</w:t>
            </w:r>
            <w:r w:rsidR="00000000" w:rsidRPr="00000000" w:rsidDel="00000000">
              <w:rPr>
                <w:rtl w:val="0"/>
              </w:rPr>
              <w:t xml:space="preserve"> </w:t>
            </w:r>
            <w:r w:rsidR="00000000" w:rsidRPr="00000000" w:rsidDel="00000000">
              <w:rPr>
                <w:strike w:val="1"/>
                <w:rtl w:val="0"/>
              </w:rPr>
              <w:t xml:space="preserve">Dzīvokļa īpašuma likumu</w:t>
            </w:r>
            <w:r w:rsidR="00000000" w:rsidRPr="00000000" w:rsidDel="00000000">
              <w:rPr>
                <w:rtl w:val="0"/>
              </w:rPr>
              <w:t xml:space="preserve">, paredzot iespēju izveidot (noteikt) kopīpašuma daļā neietilpstošus funkcionāli saistītus objektus </w:t>
            </w:r>
            <w:r w:rsidR="00000000" w:rsidRPr="00000000" w:rsidDel="00000000">
              <w:rPr>
                <w:b w:val="1"/>
                <w:u w:val="single"/>
                <w:rtl w:val="0"/>
              </w:rPr>
              <w:t xml:space="preserve">(FSO),</w:t>
            </w:r>
            <w:r w:rsidR="00000000" w:rsidRPr="00000000" w:rsidDel="00000000">
              <w:rPr>
                <w:rtl w:val="0"/>
              </w:rPr>
              <w:t xml:space="preserve"> kas ir funkcionāli saistīti ar konkrētu </w:t>
            </w:r>
            <w:r w:rsidR="00000000" w:rsidRPr="00000000" w:rsidDel="00000000">
              <w:rPr>
                <w:strike w:val="1"/>
                <w:rtl w:val="0"/>
              </w:rPr>
              <w:t xml:space="preserve">dzīvokļa</w:t>
            </w:r>
            <w:r w:rsidR="00000000" w:rsidRPr="00000000" w:rsidDel="00000000">
              <w:rPr>
                <w:rtl w:val="0"/>
              </w:rPr>
              <w:t xml:space="preserve"> īpašumu un kas var atsevišķi būt par civiltiesiskās apgrozības objektu (tikai </w:t>
            </w:r>
            <w:r w:rsidR="00000000" w:rsidRPr="00000000" w:rsidDel="00000000">
              <w:rPr>
                <w:strike w:val="1"/>
                <w:rtl w:val="0"/>
              </w:rPr>
              <w:t xml:space="preserve">dzīvojamās mājas</w:t>
            </w:r>
            <w:r w:rsidR="00000000" w:rsidRPr="00000000" w:rsidDel="00000000">
              <w:rPr>
                <w:rtl w:val="0"/>
              </w:rPr>
              <w:t xml:space="preserve">  </w:t>
            </w:r>
            <w:r w:rsidR="00000000" w:rsidRPr="00000000" w:rsidDel="00000000">
              <w:rPr>
                <w:b w:val="1"/>
                <w:u w:val="single"/>
                <w:rtl w:val="0"/>
              </w:rPr>
              <w:t xml:space="preserve">kop</w:t>
            </w:r>
            <w:r w:rsidR="00000000" w:rsidRPr="00000000" w:rsidDel="00000000">
              <w:rPr>
                <w:rtl w:val="0"/>
              </w:rPr>
              <w:t xml:space="preserve">īpašnieku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Ja nepieciešams, </w:t>
            </w:r>
            <w:r w:rsidR="00000000" w:rsidRPr="00000000" w:rsidDel="00000000">
              <w:rPr>
                <w:rtl w:val="0"/>
              </w:rPr>
              <w:t xml:space="preserve">grozīt Nekustamā īpašuma valsts kadastra likumu un likumu Par Nekustamā īpašuma ierakstīšanu zemesgrāmatā, Zemesgrāmatu likumu, pieļaujot FSO civiltiesisko apgrozību </w:t>
            </w:r>
            <w:r w:rsidR="00000000" w:rsidRPr="00000000" w:rsidDel="00000000">
              <w:rPr>
                <w:strike w:val="1"/>
                <w:rtl w:val="0"/>
              </w:rPr>
              <w:t xml:space="preserve">dzīvokļu</w:t>
            </w:r>
            <w:r w:rsidR="00000000" w:rsidRPr="00000000" w:rsidDel="00000000">
              <w:rPr>
                <w:rtl w:val="0"/>
              </w:rPr>
              <w:t xml:space="preserve"> īpašnieku starpā, </w:t>
            </w:r>
            <w:r w:rsidR="00000000" w:rsidRPr="00000000" w:rsidDel="00000000">
              <w:rPr>
                <w:b w:val="1"/>
                <w:u w:val="single"/>
                <w:rtl w:val="0"/>
              </w:rPr>
              <w:t xml:space="preserve">un nodrošinot FSO automātiskus un mašīnlasāmus sasaistes datus par īpašumu, tā objektiem, īpašniekiem un konkrēto FSO un tā īpašniekiem</w:t>
            </w:r>
            <w:r w:rsidR="00000000" w:rsidRPr="00000000" w:rsidDel="00000000">
              <w:rPr>
                <w:rtl w:val="0"/>
              </w:rPr>
              <w:t xml:space="preserve">, </w:t>
            </w:r>
            <w:r w:rsidR="00000000" w:rsidRPr="00000000" w:rsidDel="00000000">
              <w:rPr>
                <w:b w:val="1"/>
                <w:u w:val="single"/>
                <w:rtl w:val="0"/>
              </w:rPr>
              <w:t xml:space="preserve">kas lietojot citās valsts un pašvaldību IT sistēmās ārpus kadastra un Zemesgrāmatas, nodrošinās civiltiesiskās apgrozības aktuālo datu automātiksu aktualizēšnu vismaz nekusatmā īpašuma nodokļa administrēšanas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administratīvo slogu nekustamā īpašuma attīstīšanas procesos, ir identificēta problēma saistībā ar daudzdzīvokļu dzīvojamo māju attīstīšanu, ņemot vērā Dzīvokļa īpašuma likumā ietverto regulējumu dzīvojamās mājas kopīpašumā esošai daļai. Arī risinājums ir balstīts tieši dzīvokļa īpašuma regulējumā. Bez papildu analīzes risinājumu nevar attiecināt uz citām īpašuma formām.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Jaunbūves gadījumā ir jāparedz iespēja Nekustamā īpašuma valsts kadastra informācijas sistēmā piešķirt telpu grupām, </w:t>
            </w:r>
            <w:r w:rsidR="00000000" w:rsidRPr="00000000" w:rsidDel="00000000">
              <w:rPr>
                <w:b w:val="1"/>
                <w:u w:val="single"/>
                <w:rtl w:val="0"/>
              </w:rPr>
              <w:t xml:space="preserve">kas noteiktas projekta dokumentācijā,</w:t>
            </w:r>
            <w:r w:rsidR="00000000" w:rsidRPr="00000000" w:rsidDel="00000000">
              <w:rPr>
                <w:rtl w:val="0"/>
              </w:rPr>
              <w:t xml:space="preserve"> dzīvokļa īpašuma reģistrācijai nepieciešamos kadastra  </w:t>
            </w:r>
            <w:r w:rsidR="00000000" w:rsidRPr="00000000" w:rsidDel="00000000">
              <w:rPr>
                <w:b w:val="1"/>
                <w:u w:val="single"/>
                <w:rtl w:val="0"/>
              </w:rPr>
              <w:t xml:space="preserve">apzīmējumus un</w:t>
            </w:r>
            <w:r w:rsidR="00000000" w:rsidRPr="00000000" w:rsidDel="00000000">
              <w:rPr>
                <w:rtl w:val="0"/>
              </w:rPr>
              <w:t xml:space="preserve"> numurus un aprēķināt dzīvokļa īpašumam piesaistītās domājamās daļas no kopīpašuma vienlaicīgi ar dzīvojamās mājas un telpu grupas reģistrāciju. </w:t>
            </w:r>
            <w:r w:rsidR="00000000" w:rsidRPr="00000000" w:rsidDel="00000000">
              <w:rPr>
                <w:b w:val="1"/>
                <w:u w:val="single"/>
                <w:rtl w:val="0"/>
              </w:rPr>
              <w:t xml:space="preserve">Būvniecības normatīvajos aktos, jāparedz, kurām ēkām obligāti ir projektēšanas dokumentos jāparedz telpu grupas.</w:t>
            </w:r>
            <w:r w:rsidR="00000000" w:rsidRPr="00000000" w:rsidDel="00000000">
              <w:rPr>
                <w:rtl w:val="0"/>
              </w:rPr>
              <w:t xml:space="preserve"> Līdzīgi arī dzīvojamās mājas ierakstīšanu un sadalīšanu dzīvokļu īpašumos var lūgt vienā reizē, nodrošinot secīgu reģistrāciju </w:t>
            </w:r>
            <w:r w:rsidR="00000000" w:rsidRPr="00000000" w:rsidDel="00000000">
              <w:rPr>
                <w:b w:val="1"/>
                <w:u w:val="single"/>
                <w:rtl w:val="0"/>
              </w:rPr>
              <w:t xml:space="preserve">Zemesgrāmatā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8.1.1.pasākuma pirmā rindkopa attiecas uz kadastrā veicamām darbībām, t.i. vienlaicīgi ar daudzdzīvokļu dzīvojamās mājas reģistrāciju kadastrā tiek veikta telpu grupu reģistrācija un telpu grupu izdalīšana nekustamajos īpašumos, izveidojot kadastrā "dzīvokļa īpašumu", tam piešķir kadastra numuru un aprēķināt tam piekrītošo dzīvojamo māju apmēru. Pasākuma otrā rindkopa attiecas uz dzīvojamās mājas un dzīvokļu īpašumu ierakstīšanu zemesgrāmatā. Nav skaidrs pamatojums piedāvātajam risinājumam normatīvajā regulējumā būvniecības jomā noteikt ēkas, kurām būvprojektā obligāti iezīmējamas telpu grupas.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7.1.1 un 7.2.1,  kā arī faktu, ka samērīga atmežošana ir pēc būtības dažāda pilsētu un ciemu teritorijās un citāda lielajos mežu masīvos, kas atrodas ārpus pilsētām un ciemiem, lūdzam grozīt 7.3.1. un 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koku ciršanai ārpus meža </w:t>
            </w:r>
            <w:r w:rsidR="00000000" w:rsidRPr="00000000" w:rsidDel="00000000">
              <w:rPr>
                <w:strike w:val="1"/>
                <w:rtl w:val="0"/>
              </w:rPr>
              <w:t xml:space="preserve">iekļaut atviegloto prasību ārpus meža augošo koku ciršanai, ja tie palikuši nenocirsti atmežošanas rezultātā un par tiem ir samaksāta kompensācija atmežošanas procesā.</w:t>
            </w:r>
            <w:r w:rsidR="00000000" w:rsidRPr="00000000" w:rsidDel="00000000">
              <w:rPr>
                <w:b w:val="1"/>
                <w:u w:val="single"/>
                <w:rtl w:val="0"/>
              </w:rPr>
              <w:t xml:space="preserve">paredzēt risinājumus, kas sabalansētu apbūvētas vai apbūvējamas zemes īpašniekam uzlikto apgrūtinājumu, gadījumos, kad koka ciršana netiek vai netiks atļauta, ar pārējās sabiedrības ieguvumiem no koku esības apbūvētās teritorijās, t.sk. veicot grozījumus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normatīvo regulējumu atmežošanas jomā, </w:t>
            </w:r>
            <w:r w:rsidR="00000000" w:rsidRPr="00000000" w:rsidDel="00000000">
              <w:rPr>
                <w:b w:val="1"/>
                <w:u w:val="single"/>
                <w:rtl w:val="0"/>
              </w:rPr>
              <w:t xml:space="preserve">esošo regulējumu</w:t>
            </w:r>
            <w:r w:rsidR="00000000" w:rsidRPr="00000000" w:rsidDel="00000000">
              <w:rPr>
                <w:rtl w:val="0"/>
              </w:rPr>
              <w:t xml:space="preserve"> p</w:t>
            </w:r>
            <w:r w:rsidR="00000000" w:rsidRPr="00000000" w:rsidDel="00000000">
              <w:rPr>
                <w:strike w:val="1"/>
                <w:rtl w:val="0"/>
              </w:rPr>
              <w:t xml:space="preserve">aredzot, ka gadījumā, ja atmežošanas rezultātā plānota pāri paliekoša ,</w:t>
            </w:r>
            <w:r w:rsidR="00000000" w:rsidRPr="00000000" w:rsidDel="00000000">
              <w:rPr>
                <w:b w:val="1"/>
                <w:u w:val="single"/>
                <w:rtl w:val="0"/>
              </w:rPr>
              <w:t xml:space="preserve">par</w:t>
            </w:r>
            <w:r w:rsidR="00000000" w:rsidRPr="00000000" w:rsidDel="00000000">
              <w:rPr>
                <w:strike w:val="1"/>
                <w:rtl w:val="0"/>
              </w:rPr>
              <w:t xml:space="preserve"> </w:t>
            </w:r>
            <w:r w:rsidR="00000000" w:rsidRPr="00000000" w:rsidDel="00000000">
              <w:rPr>
                <w:rtl w:val="0"/>
              </w:rPr>
              <w:t xml:space="preserve"> meža platību vienas zemes vienības ietvaros ir mazāku par 0.5 ha, </w:t>
            </w:r>
            <w:r w:rsidR="00000000" w:rsidRPr="00000000" w:rsidDel="00000000">
              <w:rPr>
                <w:b w:val="1"/>
                <w:u w:val="single"/>
                <w:rtl w:val="0"/>
              </w:rPr>
              <w:t xml:space="preserve">attiecinot tikai uz zemes vienībām ārpus pilsētām un ciemiem. Attiecībā uz zemes vienībām ārpus pilsētām un ciemiem, paredzēt, ka</w:t>
            </w:r>
            <w:r w:rsidR="00000000" w:rsidRPr="00000000" w:rsidDel="00000000">
              <w:rPr>
                <w:rtl w:val="0"/>
              </w:rPr>
              <w:t xml:space="preserve"> tiek atmežota </w:t>
            </w:r>
            <w:r w:rsidR="00000000" w:rsidRPr="00000000" w:rsidDel="00000000">
              <w:rPr>
                <w:b w:val="1"/>
                <w:u w:val="single"/>
                <w:rtl w:val="0"/>
              </w:rPr>
              <w:t xml:space="preserve">visa platība, ja tā mazāka par 0,5 ha</w:t>
            </w:r>
            <w:r w:rsidR="00000000" w:rsidRPr="00000000" w:rsidDel="00000000">
              <w:rPr>
                <w:rtl w:val="0"/>
              </w:rPr>
              <w:t xml:space="preserve">. Vienlaicīgi kompensācija ir maksājama par atmežoto platību, kas faktiski tiek izcirsta. Par kokiem, kas atmežošanas procesā nebija izcirsti un par kuriem netika samaksāta kompensācija, būs jāmaksā kompensācija, ja būs nepieciešama un atbalstīta to ciršana citos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iekļauti pasākumi, par kuriem panākta vienošanās rīcības plānā izstrādes procesā. Darba grupa, kas vērtēja atmežošanas un koku ciršanas ārpus meža zemēm regulējumu, vienojās, ka būtu jāpilnveido regulējums atmežošanas jomā. Pirmkārt, būtu nepieciešams paredzēt, ka atmežošanas rezultātā nebūtu jāpaliek meža platībai, kas neatbilst Meža likumā noteiktajam kritērijam (mazāka par 0,5 ha). Regulējums būtu bez izņēmuma attiecināms uz meža zemēm, neatkarīgi no meža zemes atrašanās vietas. Vienlaicīgi, ņemot vērā saņemtos iebildumus, ir precizēta informatīvā ziņojuma 7.3.2.pasākuma redakcija, paredzot, ka pienākums atmežot visu platību nav attiecināms uz gadījumiem, ja atlikusi meža platība (ja tā ir mazāka par 0,5 ha) robežojas ar lielāku meža platību, kas atrodas robežojošās zemes vienībās. Šādi atmežošanas pienākums būtu attiecināms tikai uz gadījumiem, kad atmežošanas rezultātā paliekoša meža platība ir mazāka par 0,5 ha un tā nerobežojas ar citu meža zemi.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šīs pienākums nevar radīt nesamērīgu slogu nekustamā īpašuma īpašniekam, liekot samaksāt par koku apjomu, kuru ciršana nav nepieciešama un kas faktiski netiks nocirsti. Šajā gadījumā atmežota tiek visa platība (mainīts zemes lietošanas veids), bet kompensācija tiek samaksāta tikai par faktiski nocirsto koku apjomu. Ja par koku ciršanu netiek samaksāta kompensācija, vēlāk, ja nepieciešamība radīsies, tie būtu cērtami parastajā procesā, vērtējot kompensējošos mehānismus.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būtu jāparedz atvieglotā kārtība koku ciršanai, ja tie netika nocirsti atmežošanas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var lūgt apmežot platību un samaksāt par visu augošo koku apjomu. Šajā gadījumā, koki, kas netiks nocirsti atmežošanas procesā, varētu tikt nocirsti atvieglotā kārtībā vēlāk, ja tāda nepieciešamība radīsies (jo par tiem kompensācija jau ir samaksāta).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7.1.2, lūdzam precizēt arī 7.2.1: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18.12.2012. noteikumos Nr.889 "Noteikumi par atmežošanas kompensācijas noteikšanas kritērijiem, aprēķināšanas un atlīdzināšanas kārtību", paredzot </w:t>
            </w:r>
            <w:r w:rsidR="00000000" w:rsidRPr="00000000" w:rsidDel="00000000">
              <w:rPr>
                <w:b w:val="1"/>
                <w:u w:val="single"/>
                <w:rtl w:val="0"/>
              </w:rPr>
              <w:t xml:space="preserve">, ka </w:t>
            </w:r>
            <w:r w:rsidR="00000000" w:rsidRPr="00000000" w:rsidDel="00000000">
              <w:rPr>
                <w:rtl w:val="0"/>
              </w:rPr>
              <w:t xml:space="preserve">atmežošana, </w:t>
            </w:r>
            <w:r w:rsidR="00000000" w:rsidRPr="00000000" w:rsidDel="00000000">
              <w:rPr>
                <w:b w:val="1"/>
                <w:u w:val="single"/>
                <w:rtl w:val="0"/>
              </w:rPr>
              <w:t xml:space="preserve">kas </w:t>
            </w:r>
            <w:r w:rsidR="00000000" w:rsidRPr="00000000" w:rsidDel="00000000">
              <w:rPr>
                <w:strike w:val="1"/>
                <w:rtl w:val="0"/>
              </w:rPr>
              <w:t xml:space="preserve">procesa</w:t>
            </w:r>
            <w:r w:rsidR="00000000" w:rsidRPr="00000000" w:rsidDel="00000000">
              <w:rPr>
                <w:rtl w:val="0"/>
              </w:rPr>
              <w:t xml:space="preserve"> </w:t>
            </w:r>
            <w:r w:rsidR="00000000" w:rsidRPr="00000000" w:rsidDel="00000000">
              <w:rPr>
                <w:strike w:val="1"/>
                <w:rtl w:val="0"/>
              </w:rPr>
              <w:t xml:space="preserve">sa</w:t>
            </w:r>
            <w:r w:rsidR="00000000" w:rsidRPr="00000000" w:rsidDel="00000000">
              <w:rPr>
                <w:rtl w:val="0"/>
              </w:rPr>
              <w:t xml:space="preserve">saistīta ar būvniecības ieceres īstenošanu </w:t>
            </w:r>
            <w:r w:rsidR="00000000" w:rsidRPr="00000000" w:rsidDel="00000000">
              <w:rPr>
                <w:b w:val="1"/>
                <w:u w:val="single"/>
                <w:rtl w:val="0"/>
              </w:rPr>
              <w:t xml:space="preserve">tiek veikta vienotā procesā, kāds tiks noteikts augošu koku ciršanā ārpus meža zemēm,</w:t>
            </w:r>
            <w:r w:rsidR="00000000" w:rsidRPr="00000000" w:rsidDel="00000000">
              <w:rPr>
                <w:rtl w:val="0"/>
              </w:rPr>
              <w:t xml:space="preserve"> </w:t>
            </w:r>
            <w:r w:rsidR="00000000" w:rsidRPr="00000000" w:rsidDel="00000000">
              <w:rPr>
                <w:b w:val="1"/>
                <w:u w:val="single"/>
                <w:rtl w:val="0"/>
              </w:rPr>
              <w:t xml:space="preserve">iestrādājot šādus principus</w:t>
            </w:r>
            <w:r w:rsidR="00000000" w:rsidRPr="00000000" w:rsidDel="00000000">
              <w:rPr>
                <w:rtl w:val="0"/>
              </w:rPr>
              <w:t xml:space="preserve"> j</w:t>
            </w:r>
            <w:r w:rsidR="00000000" w:rsidRPr="00000000" w:rsidDel="00000000">
              <w:rPr>
                <w:strike w:val="1"/>
                <w:rtl w:val="0"/>
              </w:rPr>
              <w:t xml:space="preserve">a atmežošana ir saistīta ar būvniecību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paredzēt, ka atmežošanas poligons tiek sagatavots būvprojektēšanas procesā, tā iezīmēšanu bez mērnieka būtu jāatļauj arī sertificētām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atmežošanas pieteikumu iesniedz, izmantojot Būvniecības informācijas sistēmu (BIS), vienlaicīgi padodot datus par atmežojamo platību (poligonu);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w:t>
            </w:r>
            <w:r w:rsidR="00000000" w:rsidRPr="00000000" w:rsidDel="00000000">
              <w:rPr>
                <w:strike w:val="1"/>
                <w:rtl w:val="0"/>
              </w:rPr>
              <w:t xml:space="preserve">Valsts meža dienests</w:t>
            </w:r>
            <w:r w:rsidR="00000000" w:rsidRPr="00000000" w:rsidDel="00000000">
              <w:rPr>
                <w:rtl w:val="0"/>
              </w:rPr>
              <w:t xml:space="preserve"> </w:t>
            </w:r>
            <w:r w:rsidR="00000000" w:rsidRPr="00000000" w:rsidDel="00000000">
              <w:rPr>
                <w:b w:val="1"/>
                <w:u w:val="single"/>
                <w:rtl w:val="0"/>
              </w:rPr>
              <w:t xml:space="preserve">atbildīgā institūcija</w:t>
            </w:r>
            <w:r w:rsidR="00000000" w:rsidRPr="00000000" w:rsidDel="00000000">
              <w:rPr>
                <w:rtl w:val="0"/>
              </w:rPr>
              <w:t xml:space="preserve"> aprēķinu par kompensāciju "padod" uz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atmežošana faktiski ir pieļaujama tikai pēc projektēšanas nosacījumu izpildes, nav pieļaujama situācija, ka platība tiek atmežota, bet ieceres īstenošana netiek turpināta, kompensācijas par atmežošanu samaksa ir viens no projektēšanas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poligona iezīmēšanu dabā veic sertificētais mērnieks, tiesību piešķiršana būvspeciālistam papildu vērtējama sadarbībā ar nozares organizācijām, vērtējot būvspeciālistu kompetenci, zināšanas un prasmes šāda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ja normatīvie akti paredz kompensācijai piemērot koeficientu "0", tad ir iesniedzams tikai atmežojamais poligons, iesniegums kompensācijas aprēķināšanai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izvērtēt nepieciešamību grozīt normatīvos aktus būvniecības jomā, nosakot prasības atmežojama poligona ievietošanai būvprojektā, augšupielādēšanai BIS sistēmā, strukturēto datu norādīšanu, kas ir nepieciešama Valsts meža dienestam reģistrācijai meža reģistrā un kompensācijas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27.12.2011. noteikumi Nr.1019 "Zemes kadastrālās uzmērīšanas noteikumi", paredzot tiesības sertificētam būvspeciālistam iezīmēt poligonu.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izstrādes ietvaros netika runāts par nepieciešamību vienādot ārpus meža zemēm augošo koku ciršanas procesu un atmežošanas procesu. Vienlaicīgi ir panākta vienošanās par nepieciešamiem pilnveidojumiem abos procesos, padarot tos efektīvākus un mazinot birokrātisko slogu.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konstatēta sistēmiska problēma attiecībā uz meža zemēm, kur teritorijas plānojumi atļauj apbūvi! Un tika konstatēts, ka it īpaši pilsētu teritorijās, primārais ir teritorijas plānojums, nevis juridiskais status zemei uz kuras aug koki. Tādejādi meža zemju esošais  regulējums attiecībā uz jaunu būvniecību būtu attiecināms tikai uz tām meža zemēm, kas atrodas teritorijas plānojuma zonās, kurās apbūve nav primāra. Savukārt teritorijas plānojuma zonās, kurās apbūve ir primāra, regulējumu attiecībā uz esošo koku ciršanu nav pamata noteikt dažādos veidos tikai tāpēc, ka zemei zem kokiem ir dažāds juridiskais statuss. Īpaši ņemot vērā faktu, ka pilsētās meža zemes juridiskais statuss ir noteikts nesistemātiksi, turklāt kā atzina ZM pārstāvji, ES regulējumi par mežiem neattiecas un pilsētu teritorijās esošajiem mežiem.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7.1.1. uzdevumu: "Grozījumi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no Meža likuma regulējumu, kas attiecas uz koku ciršanu ārpus meža kā tam saturiski nepiederošu;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normatīvajos aktos deleģējumu pašvaldībai teritorijas plānošanas dokumentos noteikt prasības koku daudzumam (pienākums iestādīt un kopt kokus) konkrētajās teritorijās vai, sasaistot to ar konkrētu izmantošanas veidu. Caur teritorijas plānošanu nosakām cik zaļu mēs redzam konkrētu teritoriju, detalizējot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 prasības administratīvajam procesam atļaujas saņemšanai koku ciršanai, mazinot regulējuma dažādību. Noteikumos paredzēt principus koku ciršanas kompensēšanai, papildu kompensācijai naudā paredzēt tiesības veikt citus kompensējošos pasākumus (teritorijā, kurā tiek veikta būvniecības)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likumā paredzēt deleģējumu noteikt kārtību koku ciršanai ārpus meža, ja tā nav saistīta 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no Meža likuma regulējumu, kas attiecas uz koku ciršanu ārpus meža kā tam saturiski nepiederošu; </w:t>
            </w:r>
            <w:r w:rsidR="00000000" w:rsidRPr="00000000" w:rsidDel="00000000">
              <w:rPr>
                <w:b w:val="1"/>
                <w:u w:val="single"/>
                <w:rtl w:val="0"/>
              </w:rPr>
              <w:t xml:space="preserve">kā arī noteikt, ka koku ciršana (atmežošana) apbūves vajadzībām meža zemēs, kas atrodas teritorijas plānojumu zonās, kurās primārais mērķis ir apbūve, tiek reglamentēta tādā pat kārtībā kāda tiks noteikta koku ciršanai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normatīvajos aktos deleģējumu pašvaldībai teritorijas plānošanas dokumentos noteikt prasības koku daudzumam (pienākums iestādīt un kopt kokus) konkrētajās teritorijās vai, sasaistot to ar konkrētu izmantošanas veidu. Caur teritorijas plānošanu nosakām cik zaļu mēs redzam konkrētu teritoriju, detalizējot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 prasības administratīvajam procesam atļaujas saņemšanai koku ciršanai </w:t>
            </w:r>
            <w:r w:rsidR="00000000" w:rsidRPr="00000000" w:rsidDel="00000000">
              <w:rPr>
                <w:b w:val="1"/>
                <w:u w:val="single"/>
                <w:rtl w:val="0"/>
              </w:rPr>
              <w:t xml:space="preserve">gan jau apbūvētos, gan apbūvējamos zemesgabalos, kuri atrodas teritorijas plānojumu zonās, kurās primārais mērķis ir apbūve,</w:t>
            </w:r>
            <w:r w:rsidR="00000000" w:rsidRPr="00000000" w:rsidDel="00000000">
              <w:rPr>
                <w:rtl w:val="0"/>
              </w:rPr>
              <w:t xml:space="preserve">  </w:t>
            </w:r>
            <w:r w:rsidR="00000000" w:rsidRPr="00000000" w:rsidDel="00000000">
              <w:rPr>
                <w:strike w:val="1"/>
                <w:rtl w:val="0"/>
              </w:rPr>
              <w:t xml:space="preserve">mazinot</w:t>
            </w:r>
            <w:r w:rsidR="00000000" w:rsidRPr="00000000" w:rsidDel="00000000">
              <w:rPr>
                <w:rtl w:val="0"/>
              </w:rPr>
              <w:t xml:space="preserve"> </w:t>
            </w:r>
            <w:r w:rsidR="00000000" w:rsidRPr="00000000" w:rsidDel="00000000">
              <w:rPr>
                <w:b w:val="1"/>
                <w:u w:val="single"/>
                <w:rtl w:val="0"/>
              </w:rPr>
              <w:t xml:space="preserve">vienotā</w:t>
            </w:r>
            <w:r w:rsidR="00000000" w:rsidRPr="00000000" w:rsidDel="00000000">
              <w:rPr>
                <w:rtl w:val="0"/>
              </w:rPr>
              <w:t xml:space="preserve"> regulējumā </w:t>
            </w:r>
            <w:r w:rsidR="00000000" w:rsidRPr="00000000" w:rsidDel="00000000">
              <w:rPr>
                <w:strike w:val="1"/>
                <w:rtl w:val="0"/>
              </w:rPr>
              <w:t xml:space="preserve">dažādību</w:t>
            </w:r>
            <w:r w:rsidR="00000000" w:rsidRPr="00000000" w:rsidDel="00000000">
              <w:rPr>
                <w:rtl w:val="0"/>
              </w:rPr>
              <w:t xml:space="preserve">. Noteikumos paredzēt principus koku ciršanas kompensēšanai, papildu kompensācijai naudā paredzēt tiesības veikt citus kompensējošos pasākumus (teritorijā, kurā tiek veikta būvniecības), </w:t>
            </w:r>
            <w:r w:rsidR="00000000" w:rsidRPr="00000000" w:rsidDel="00000000">
              <w:rPr>
                <w:b w:val="1"/>
                <w:u w:val="single"/>
                <w:rtl w:val="0"/>
              </w:rPr>
              <w:t xml:space="preserve">kā arī paredzēt risinājumus, kas sabalansētu apbūvētas vai apbūvējamas zemes īpašniekam uzlikto apgrūtinājumu, gadījumos, kad koka ciršana netiek atļauta, ar pārējās sabiedrības ieguvumiem no koku esības apbūvētās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likumā paredzēt deleģējumu noteikt kārtību koku ciršanai ārpus meža, ja </w:t>
            </w:r>
            <w:r w:rsidR="00000000" w:rsidRPr="00000000" w:rsidDel="00000000">
              <w:rPr>
                <w:b w:val="1"/>
                <w:u w:val="single"/>
                <w:rtl w:val="0"/>
              </w:rPr>
              <w:t xml:space="preserve">tā tiek</w:t>
            </w:r>
            <w:r w:rsidR="00000000" w:rsidRPr="00000000" w:rsidDel="00000000">
              <w:rPr>
                <w:rtl w:val="0"/>
              </w:rPr>
              <w:t xml:space="preserve"> v</w:t>
            </w:r>
            <w:r w:rsidR="00000000" w:rsidRPr="00000000" w:rsidDel="00000000">
              <w:rPr>
                <w:b w:val="1"/>
                <w:u w:val="single"/>
                <w:rtl w:val="0"/>
              </w:rPr>
              <w:t xml:space="preserve">eikta meža zemēs, kuras atrodas teritorijas plānojumu zonās, kurās primārais mērķis ir apbūve, ar mērķi veikt</w:t>
            </w:r>
            <w:r w:rsidR="00000000" w:rsidRPr="00000000" w:rsidDel="00000000">
              <w:rPr>
                <w:rtl w:val="0"/>
              </w:rPr>
              <w:t xml:space="preserve"> </w:t>
            </w:r>
            <w:r w:rsidR="00000000" w:rsidRPr="00000000" w:rsidDel="00000000">
              <w:rPr>
                <w:strike w:val="1"/>
                <w:rtl w:val="0"/>
              </w:rPr>
              <w:t xml:space="preserve">nav saistīta ar</w:t>
            </w:r>
            <w:r w:rsidR="00000000" w:rsidRPr="00000000" w:rsidDel="00000000">
              <w:rPr>
                <w:rtl w:val="0"/>
              </w:rPr>
              <w:t xml:space="preserve"> būvniecību, </w:t>
            </w:r>
            <w:r w:rsidR="00000000" w:rsidRPr="00000000" w:rsidDel="00000000">
              <w:rPr>
                <w:b w:val="1"/>
                <w:u w:val="single"/>
                <w:rtl w:val="0"/>
              </w:rPr>
              <w:t xml:space="preserve">kā arī pārējās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Ņemti vērā precizējumi 3.punkta, precizējot pasākuma redakciju. Nav ņemti vērā piedāvātie precizējumi 4.punktā, jo deleģējums koku ciršanas kārtībai, ja tā ir saistīta ar būvniecību, ir paredzēts 2.punktā, 4.punktā ir paredzēts deleģējums koku ciršanas kārtībai, ja tā nav saistīta ar būvniecību. Iespējams, ka to var apvienot kopā, patreiz tas ir izdalīts atsevišķi, lai nebūtu bažas, ka svītrojot deleģējumu no Meža likuma tiks pazaudēts regulējums koku ciršanai ārpus būvniecības procesa. Nav ņemti vērā precizējumi 1.punktā, jo darba grupā netika panākta vienošanās, ka mežs pilsētās nebūtu uzskatāms par mežu un tam būtu piemērojams atšķirīgs regulējums.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iekļauts šis uzdevums, par kuru vienojās darba grupa un  kuru izpildīt apņēmās 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darba grupu un "sašķirot" ierakstu veikšanu zemesgrāmatā, identificējot kuros gadījumos būtu iespējams paredzēt nostiprinājuma lūguma iesniegšanu ar elektronisko parakstu, iespējams izmantojot oficiālo eadresi."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vienošanās tika panākts kontekstā ar rosinājumu - "darījuma dalībniekiem pašiem, bez notāru starpniecības iesniegt nostiprinājuma lūgumus zemesgrāmatā, tādējādi atvieglojot un paātrinot nekustamo īpašumu darījumu norisi.  Jāpalielina elektroniskā paraksta tiešu izmantošanu zemesgrāmatu lietās. Veicināt plašāku un efektīvāku elektroniskā paraksta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uzdevuma konteksta aprakstu un pievienot šādu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sadarbībā ar Tielsietu ministriju un pieaicinot sadarbības partnerus, sagatavot grozījumus normatīvajos aktos, kas būtiski paplašinās loku, kas drīkst iesniegt nostiprinājuma lūgumus Zemesgrāmatā ar drošu elektronisko parakstu, izmantojot oficiālo elektronisko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8.5.punkta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Zemkopības ministrija saskata meža platību sadrumstalošanu mazākās vienībās par 0,5ha kā nopietnu problēmu, gan gadījumos, kad tās saglabājas kā mežs, gan - kad šīs platības tiek izslēgtas no  no Meža valsts reģistra.  It īpaši tas attiecas uz apbūves zemēm, kur atlikušā meža teritorija ir kļuvusi dzīvojamo māju pagalmu aiz žoga. Zemkopības ministrija uzskata, ka labākais tiesiskais  risinājums ir jāmeklē, bet šis izmaiņas nedrīkst veicināt atmežošanu vai atvieglot atmežošanas nosacījumus. Šis jautājums būs jāizvērtē sadarbībā ar pašvaldībām un nevalstiskajām institūcijām, uzskatām, ka lēmumu pieņemšanu nevajadzētu sasteigt.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iebilstam, ka uzdevuma izpildei tiek noteikts termiņš 31.12.2024. Tāpat uzskatām, ka saistošie normatīvi, kas pārņems regulējumu par koku ciršanu ārpus meža zemes, būtu jāvirza vienlaicīgi. Rosinām visiem 7.daļā iekļautajiem uzdevumiem, kas skar atmežošanu un koku ciršanu noteikt vienu izpildes termiņu 31.12.2025.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termiņiem ir risināms, vienojoties Ministru kabineta sēdē. Vienlaicīgi ir precizēts pasākuma apraksts, novēršot gadījumus, ka atmežošana notiek, neskatoties uz to, ka zemes vienībā esošais mežs ir tikai daļa no lielākas meža teritorijas, kas atrodas robežojošās zemes vienībās.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3.4.1. uzdevumu : "Ekonomikas ministrijai izstrādāt informatīvo ziņojumu, nosakot vienotā procesa modeli un definējot aktualitātes un precizitātes prasības datiem būvniecības informācijas sistēmā. Informatīvajā ziņojumā ietvert konkrētus uzdevumus normatīvā regulējuma grozījumiem vienotā procesa ieviešanai tā, lai vienotais process tiktu ieviests ne vēlāk kā ar 2026.gada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izskaot šādā redakicjā: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Ekonomikas ministrijai izstrādāt informatīvo ziņojumu, nosakot vienotā procesa modeli un definējot aktualitātes un precizitātes prasības datiem būvniecības informācijas sistēmā. Informatīvajā ziņojumā ietvert konkrētus uzdevumus normatīvā regulējuma grozījumiem vienotā procesa ieviešanai tā, lai vienotais process tiktu ieviests ne vēlāk kā ar 2026.gada 1.janvāri, </w:t>
            </w:r>
            <w:r w:rsidR="00000000" w:rsidRPr="00000000" w:rsidDel="00000000">
              <w:rPr>
                <w:u w:val="single"/>
                <w:rtl w:val="0"/>
              </w:rPr>
              <w:t xml:space="preserve">nodrošinot visu uzbūvēto ēku reģistrāciju Zemesgrāmatā, paredzot, ka nav nepieciešama personas griba reģistrācijai, jo reģistrācija tiks noteikta kā pienākums, nevis kā tiesība.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to kādā veidā tiks izveidots procesa modelis un kādā veidā tiks apliecināts īpašnieka lūgums ir risināms normatīvā regulējuma izstrādes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informatīvā ziņojuma 9.2.1.priekšlikumu attiecībā uz katru no iepriekš tam norādītajiem jautājumiem, noformējot tos pēc līdzības citiem informatīvā ziņojuma IX sadaļas priekšlikumiem (t.i., izvērtēt iespēju/nepieciešamību noteikt) attiecīgi arī precizējot atbildīgo (-ās)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arī atsauces Publiskas personas finanšu līdzekļu un mantas izšķērdēšanas novēršanas likuma</w:t>
            </w:r>
            <w:r w:rsidR="00000000" w:rsidRPr="00000000" w:rsidDel="00000000">
              <w:rPr>
                <w:u w:val="single"/>
                <w:rtl w:val="0"/>
              </w:rPr>
              <w:t xml:space="preserve"> 6.</w:t>
            </w:r>
            <w:r w:rsidR="00000000" w:rsidRPr="00000000" w:rsidDel="00000000">
              <w:rPr>
                <w:u w:val="single"/>
                <w:vertAlign w:val="superscript"/>
                <w:rtl w:val="0"/>
              </w:rPr>
              <w:t xml:space="preserve">5</w:t>
            </w:r>
            <w:r w:rsidR="00000000" w:rsidRPr="00000000" w:rsidDel="00000000">
              <w:rPr>
                <w:u w:val="single"/>
                <w:rtl w:val="0"/>
              </w:rPr>
              <w:t xml:space="preserve"> </w:t>
            </w:r>
            <w:r w:rsidR="00000000" w:rsidRPr="00000000" w:rsidDel="00000000">
              <w:rPr>
                <w:rtl w:val="0"/>
              </w:rPr>
              <w:t xml:space="preserve">panta pirmo daļu un </w:t>
            </w:r>
            <w:r w:rsidR="00000000" w:rsidRPr="00000000" w:rsidDel="00000000">
              <w:rPr>
                <w:u w:val="single"/>
                <w:rtl w:val="0"/>
              </w:rPr>
              <w:t xml:space="preserve">6.</w:t>
            </w:r>
            <w:r w:rsidR="00000000" w:rsidRPr="00000000" w:rsidDel="00000000">
              <w:rPr>
                <w:u w:val="single"/>
                <w:vertAlign w:val="superscript"/>
                <w:rtl w:val="0"/>
              </w:rPr>
              <w:t xml:space="preserve">1</w:t>
            </w:r>
            <w:r w:rsidR="00000000" w:rsidRPr="00000000" w:rsidDel="00000000">
              <w:rPr>
                <w:u w:val="single"/>
                <w:rtl w:val="0"/>
              </w:rPr>
              <w:t xml:space="preserve"> </w:t>
            </w:r>
            <w:r w:rsidR="00000000" w:rsidRPr="00000000" w:rsidDel="00000000">
              <w:rPr>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9.2.sadaļa, precizēts 9.2.1.pasākums, ziņojums papildināts ar 9.2.2.pasākumu.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IX sadaļas priekšlikumiem norādīts, ka “darba grupā tika identificēts regulējums, kas veido administratīvo slogu un traucē nekustamo īpašumu attīstīšanu [..]”. Kā viens no priekšlikumiem norādīts, apbūves tiesības institūts. Kā jau darba grupas ietvaros tika norādīts, minētais jautājums nav attiecināms uz administratīvo slogu, bet gan ir kā politiskas izšķiršanās jautājums attiecībā uz noteiktiem aspektiem. Ņemot vērā minēto lūdzam precizēt šo informatīvā ziņojuma sadaļu, vai arī norādīt attiecībā uz to, kas tieši un kādu administratīvo slogu rada. Vēršam uzmanību ka par administratīvo slogu tiek uzskatītas tikai tādas </w:t>
            </w:r>
            <w:r w:rsidR="00000000" w:rsidRPr="00000000" w:rsidDel="00000000">
              <w:rPr>
                <w:u w:val="single"/>
                <w:rtl w:val="0"/>
              </w:rPr>
              <w:t xml:space="preserve">administratīvās izmaksas</w:t>
            </w:r>
            <w:r w:rsidR="00000000" w:rsidRPr="00000000" w:rsidDel="00000000">
              <w:rPr>
                <w:rtl w:val="0"/>
              </w:rPr>
              <w:t xml:space="preserve">, kas veidojas un izriet no aktivitātēm, ko persona brīvprātīgi neveiktu (avots -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norāde uz administratīvo slogu. Lai gan sākotnēji darba grupu mērķis bija risināt administratīvā sloga jautājumus, darba grupas identificēja arī cita veida birokrātiskos ierobežojumus, kas būtiski traucē investīcijas.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nekustamo īpašumu robežu noteikšana, lai īpašumus reģistrētu zemesgrāmatā, tika uzsākta vairāk kā pirms trīsdesmit gadiem. Šajā laikā ir vairākas reizes mainījušās robežu noteikšanas instrukcijas un un zemes kadastrālo uzmērīšanu reglamentējošie noteikumi. Līdz ar to, laika gaitā ir veikti zemes vienību robežu mērījumi ar dažādu precizitāti un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zemes vienību robežas grafiskā veidā ir uzrādītas kadastra kartē, un zemes kadastrālajā uzmērīšanā dažādos laika periodos iegūtie dati tiek apkopoti Nekustamā īpašuma valsts kadastra informācijas sistēmā (NĪVKIS) – gan uzmērīto (ierādīto) zemes vienību robežas ar atšķirīgu precizitāti un noteiktību, gan neuzmērīto (projektēto) zemes vienību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robežu noteikšanas pamatā ir zemes kadastrālajā uzmērīšanā sertificētas personas apvidū veiktās darbības, kas tiek fiksētas kadastrālās uzmērīšanas dokumentos (aktos), kura oriģināls tiek sagatavots papīra veidā, bet atvasinājumi elektroniski un tie tiek ievietoti elektroniskajā zemes kadastrālās uzmērīšanas lietā. Elektroniskā zemes kadastrālās uzmērīšanas lieta tiek iesniegta NĪVKIS un uzglabāta VZD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tam normatīvie akti zemes kadastrālajā uzmērīšanā nosaka pienākumu apkopot zemes kadastrālās uzmērīšanas rezultātus, izgatavojot zemes vienību robežu, situācijas un apgrūtinājumu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Ideja nodalīt situācijas un apgrūtinājumu plānus no zemes vienības robežu plāna savulaik tika pamatota ar apstākli, ka ar zemes kadastrālās uzmērīšanas dokumentiem nav iespējams “izsekot” izmaiņām, kas notiek īpašuma eksplikācijā (izmaiņas zemes lietošanas veidos), tāpat arī kontekstā ar izmaiņām par uz īpašumu attiecināmajiem apgrūtinājumiem, kas salīdzinoši dinamiski tiek precizēti teritorijas plānošanas procesā un noteikti vietējo pašvaldību teritoriju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8.8.2. apakšsadaļu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96"/>
              <w:gridCol w:w="671"/>
              <w:gridCol w:w="651"/>
              <w:gridCol w:w="605"/>
              <w:tblGridChange w:id="0">
                <w:tblGrid>
                  <w:gridCol w:w="696"/>
                  <w:gridCol w:w="671"/>
                  <w:gridCol w:w="651"/>
                  <w:gridCol w:w="6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normatīvajos aktos zemes ierīcības jomā un zemes kadastrālās uzmērīšanas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 izmaiņas normatīvajos aktos, lai turpmāk neveiktu elektroniski sagatavoto zemes kadastrālās uzmērīšanas dokumentu atvasinājumu izgatavošanu papīra formātā.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TM/EM/FM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31.12.2025.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protokollēmums papildināts ar uzdevumu Ekonomikas ministrijai apkopot un sadarbībā ar Valsts kanceleju izvērtēt institūciju papildus saņemtos priekšlikumus administratīvā sloga mazināšanai un informēt Ministru kabinetu par nepieciešamo rīcību.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8.8. sadaļu ar informāciju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zemes reformas un mērniecības darbu uzsākšanas ir būtiski attīstījušās gan mērniecības tehnoloģijas, gan datu uzkrāšanas iespējas, ņemot vērā to, ka valstī tiek uzturētas dažādas informācijas un ĢIS sistēmas, kuras būtu iespējams savstarpēji savietot un integrēt, ņemot vērā, ka ir nodrošināta valsts vienotās datorizētās zemesgrāmatas un  NĪVKIS datu apmaiņa, kā arī ir nodrošināta šo datu publiskā pieejamība, ir mazinājusies jēga un nozīme no papīra formātā izgatavojamiem zemes kadastrālās uzmērīšanas dokumentiem. Ņemot vērā minēto, būtu vēlams mazināt administratīvo slogu un samazināt izmaksas un nepieciešamo laiku, un kopā ar nozari pārraugošajām (tostarp, sabiedriskajām) institūcijām un biedrībām piedāvāt veikt attiecīgas izmaiņas normatīvajos aktos,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turpmāk neveikt elektroniski sagatavoto zemes kadastrālās uzmērīšanas dokumentu atvasinājumu izgatavošanu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palielināt NĪVKIS uzkrāto telpiskās daļas un grafiskās daļas datu nozīmi, un no stiprināt to juridisko nozīmi, veicināt kadastrālās uzmērīšanas rezultātā sagatavoto dokumentu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kontekstā ar iepriekš minēto, veicināt dažādu valsts institūciju uzturēto datu bāžu (NĪVKIS, ATIS, TAPIS, Meliorācijas kadastrs, Meža valsts reģistrs, Dabas datu pārvaldības sistēma u.c.) sasaisti, kopintegrēšanu ar kadastrālās uzmērīšanas procesiem un  datiem, un nodrošināt iesaistītajām pusēm, pakalpojumu sniedzējiem un saņēmējiem ērtu un modernās tehnoloģijās balstītu datu atkalpielietojamību.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protokollēmums papildināts ar uzdevumu Ekonomikas ministrijai apkopot un sadarbībā ar Valsts kanceleju izvērtēt institūciju papildus saņemtos priekšlikumus administratīvā sloga mazināšanai un informēt Ministru kabinetu par nepieciešamo rīcību.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atpērkot nekustamos īpašumus gar transporta līnijbūvēm, nav nepieciešams izstrādāt zemes ierīcības projektu, jo zemes mērniecības darbus var veikt uz jau esoša izstrādātā autoceļu pārbūves būvprojekta pamata. Ņemot vērā minēto lūdzam informatīvā ziņojuma 8.8.1. apakšsadaļas 1. apakšpunktu precizēt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pieļaut būvprojekta risinājumus kā pamatu zemes platības atdalīšanai;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8.8.1.pasākuma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valsts infrastruktūras projektus un atdalot zemes vienības, kas paredzētas būvniecībai, nepieciešams paredzēt izņēmumu paliekošajās platībās saglabāt meža statusu ja meža platība ir mazāka par 0,5 ha, gadījumos, ja nekustamā īpašuma īpašnieks izvirzījis šādu prasību. Tas ļautu izvairīties no piespiedu kompensācijām nekustamā īpašuma īpašniekiem, kas valstij būtu jāsamaksā par atlikušā nekustamā īpašuma vērtības samazināšanu. Turklāt piespiedu atmežošana īpašniekam paliekošajai platībai būtu papildus slogs atsavināšanas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informatīvā ziņojuma 7.3.2. apakšsadaļu ar pēdējo rindkopu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izņēmumu valsts infrastruktūras projektu īstenošanai atsavināmo nekustamo īpašumu paliekošajās platībās saglabāt meža statusu, ja pēc sadales īpašniekam paliekošās zemes vienības meža platība ir mazāka par 0,5 ha un ja īpašnieks ir izvirzījis šādu prasību.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7.3.punkta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7.3 apakšsadaļu "7.3. Priekšlikumi samērīgam atmežošanas procesam" ar pēdējo rindkopu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valsts infrastruktūras projektus un atdalot zemes vienības, kas paredzētas būvniecībai, nepieciešams paredzēt izņēmumu paliekošajās platībās saglabāt meža statusu ja meža platība ir mazāka par 0,5 ha, gadījumos, ja nekustamā īpašuma īpašnieks izvirzījis šādu prasību. Tas ļautu izvairīties no piespiedu kompensācijām nekustamā īpašuma īpašniekiem, kas valstij būtu jāsamaksā par atlikušā nekustamā īpašuma vērtības samazināšanu. Turklāt piespiedu atmežošana īpašniekam paliekošajai platībai būtu papildus slogs atsavināšanas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7.3. 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"Baltcom"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INFORMATĪVĀ ZIŅOJUMA 4.6.1.APAKŠPUNKTA TREŠO DAĻU: "Normatīvajos aktos teritorijas plānošanas jomā paredzēt vienotu regulējumu gaisvadu līniju pārvietošanai pazemē, samērojot gaisvadu īpašnieku un ēku īpašnieku intereses un nekavējot ēku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100% atteikšanās no gaisvadu infrastruktūras izbūvētā pilsētā, lai arī ļoti vēlams mērķis, tomēr var nebūt iespējama, neapdraudot patērētāju iespējas turpināt lietot ātru internetu. Tādēļ aicinām normatīvā regulējuma izstādē drīzāk paredzēt jaunu gaisvadu izbūves pilnīgu aizliegumu, vienlaikus, sakārtojot normatīvo bāzi, lai nodrošinātu operatoriem iespēju pilnvērtīgi ekspluatēt un uzturēt kārtībā vēsturiski tiesiski izbūvētas gaisvadu 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izteikt Informatīvā ziņojuma 4.6.1.apakšpunkta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normatīvajos aktos teritorijas plānošanas jomā paredzēt vienotu regulējumu gan gaisvadu līniju pārvietošanai pazemē, gan arī gaisvadu līniju rekonstrukcijas veikšanai pēc maksimālās konsolidācijas principa, samērojot gaisvadu īpašnieku un ēku īpašnieku intereses un nekavējot ēku sakārtošanu.”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papildināta informatīvā ziņojuma 4.6.1.pasākuma aprakstošā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"Baltcom"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INFORMATĪVĀ ZIŅOJUMA 4.6.1.APAKŠPUNKTA PIRMO DAĻU: "Noteikt pienākumu jaunas ielas būvniecības vai ielas pārbūves gadījumā izbūvēt komunikāciju tuneļus":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Komunikāciju tuneļu izbūve ielu sarkano līniju robežās nekādā mērā neatrisina problemātiku, kas saistīta ar kanalizācijas pieejamību gaisvadu komunikāciju pārvietošanai. Pilnvērtīga komunikāciju pārvietošana ir iespējama tikai tad, ja papildus komunikāciju tuneļiem ielu sarkano līniju robežās ir izbūvēti pievadi līdz konkrētām dzīvojamām mājām, kas nodrošina elektronisko sakaru komersantiem iespēju pārvietot gaisvadu līnijas un turpināt pakalpojumu sniegšanu mājās esošajiem abonentiem. Šādi pievadi varētu būt vairāku elektronisko sakaru komersantu koplietošanā, vai arī pašvaldības, vai arī konkrētās dzīvojamā mājas īpašumā, nodrošinot visiem elektronisko sakaru komersantiem vienlīdzīgas iespējas to izmantošanā uz vienlīdzīgiem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izteikt Informatīvā ziņojuma 4.6.1.apakšpunkta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pienākumu jaunas ielas būvniecības vai ielas pārbūves gadījumā izbūvēt komunikāciju tuneļus, kā arī pievadus pie dzīvojamām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4.6.1.pasākuma 2.punkts paredz uzdevumu izstrādāt grozījumus Elektronisko sakaru likumā, risinot jautājumu par atviegloto kārtību gaisvada līnijas pārvietošanas saskaņošanai ar zemes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"Baltcom"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INFORMATĪVĀ ZIŅOJUMA 4.6.1.APAKŠPUNKTA IEVADDAĻU: "Izstrādāt vienotu regulējumu un kompleksu risinājumu gaisvada līniju pārvietošanai pazemē:"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iepriekš izklāstītās problemātikas, kas ir fiksēta Rīgas domes normatīvo aktu izstrādes dokumentos, ir acīmredzams, ka 100% atteikšanās no gaisvadu līnijām atsevišķās blīvi apbūvētās teritorijās var nebūt iespējama. Vēl šobrīd ir identificējams virkne blīvi apbūvētu vietu, kurās joprojām nav izbūvēta optiskā tīkla infrastruktūra [skat.: https://www.lvrtc.lv/projekti/platjosla/kas-ir-platjoslas-projekts/]. Paredzot iespēju šādu infrastruktūru izbūvēt tikai pazemē, šajās teritorijās pasliktināsies savienojamība. Tādēļ būtu racionāli domāt par regulējumu, kas sabalansēti ļautu nodrošināt esošo gaisvadu līniju ekspluatēšanu, uzturot tās kārtībā un maksimāli konsolidējot gaisvadu koridoros, skaidri nosakot iesaistīto pušu pienākumus. Regulējuma skaidrība atvieglotu elektronisko sakaru tīklu ekspluatēšanu operatoriem, vienlaikus arī neapgrūtinot nekustamo īpašumu īpašnieku un attīstītāju iespējas nekustamo īpašumu apsaimniekošanā un arī rekonstrukcijas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Informatīvā ziņojuma 4.6.1.apakšpunkta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Izstrādāt vienotu regulējumu un kompleksu risinājumu gaisvada līniju pārvietošanai pazemē, kā arī rekonstrukcijas veikšanai pēc maksimālās konsolidācijas principa gadījumos, kad pārvietošanos pazemē praktiski nav realizējama: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Pilsētvides attīstības jautājumi ir pašvaldības autonomās kompetences jautājumi.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"Baltcom"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Informatīvā ziņojuma 4.6.punktu "Atteikšanās no gaisvada līnijām pilsētvides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Informatīvā ziņojuma 4.6. punktā “Atteikšanās no gaisvada līnijām pilsētvides uzlabošanai” ietverto izklāstu, uzsveram identificēto problēmu atbilstību faktiskajai situācijai saistībā ar atsevišķu pašvaldību ieceri saistošajos noteikumos par teritorijas plānojumiem pamazām atteikties no gaisvadu elektronisko sakaru līniju ekspluatēšanas.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Spilgts piemērs šajā jomā ir Rīgas pilsēta, kurā, neskatoties uz to, ka pienākums pakāpeniski pārvietot gaisvadu līnijas pazemes kanalizācijā RD Saistošajos noteikumos tika noteikts jau 2004. un 2006. gadā, situācija ar gaisvadu līniju reālām pārvietošanas iespējām nav atrisināta vēl arī 20 gadus vēlāk, t.i.,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atteikšanos no gaisvadiem saistītā problemātika lakoniski un precīzi identificēta 2013. gadā Paskaidrojuma rakstā pie Rīgas Vēsturiskā centra un tā aizsardzības zonas teritorijas plānojuma saistošajiem noteikumiem [pieejams: https://www.rdpad.lv/wp-content/uploads/2014/12/RVC_AZ_TP_Paskaidrojuma_raksts_ar_Groz.pdf]: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pazemes un virszemes komunikācijām pārblīvētajās un ierobežotajās centra publiskās ārtelpas teritorijās liela tehniska un juridiska problēma ir esošo būvnormatīvu un tehnisko prasību ievērošana dažādu inženiertīklu savstarpējam novietojumam telpā un attiecībā pret citām būvēm un apstādījumiem. Esošie normatīvi veidoti galvenokārt perspektīvajiem risinājumiem, kad komunikāciju telpa tiek plānota, piemēram, veidojot jaunas ielas, taču nav realizējami rekonstrukcijas un restaurācijas apstākļos vēsturiskā pilsētas vidē. Vairāki normatīvie dokumenti ir morāli novecojuši.” [147.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jāapzinās, ka praktiskajā RVC attīstībā būs nepieciešami vēl radikālāki nestandarta risinājumi, un atbildīgajām institūcijām šīs situācijas jāizvērtē kontekstā un radoši, ņemot vērā pilsētas attīstības prioritātes un reālās tehniskās un finansiālās iespējas.” [147.lpp.]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Izvērtējama esošā inženiertīklu projektu un ielu saskaņošanas kārtība, nepieciešamības gadījumā tajā izdarāmas korekcijas, kā arī ierosināmi vajadzīgie uzlabojumi valsts tiesiski normatīvajos aktos, lai izslēgtu neracionālas un praksē nerealizējamas prasības, piemēram, saskaņošanu ar katru daudzdzīvokļu ēkas līdzīpašnieku.” [148.lpp.]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2023. gada 24. marta vēstulē nr. 1.7-2/388, reaģējot uz tirgus dalībnieku sniegto informāciju par gaisvadu pārvietošanas problemātiku Rīgas pilsētā,  norādījusi: “[…] Vērtējot spēkā esošo elektronisko sakaru tīklu gaisvadu līniju regulējumu, ņemot vērā faktisko situāciju – proti, pazemes kabeļu līniju ierīkošana lielā skaitā gadījumu ir ļoti apgrūtinoša vai nav iespējama, secināms, ka pastāv risks, ka ilgtermiņā šāds regulējums var negatīvi ietekmēt pakalpojuma pieejamību, nelabvēlīgi ietekmēt konkurenci un tirgus struktūru, kā rezultātā varētu ciest sabiedrības intereses saņemt kvalitatīvus elektronisko sakaru pakalpojumus par konkurētspējīgu cenu, kas savukārt var negatīvi skart arī pilsētas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situācijas saistībā ar gaisvadu pārvietošanu pilsētvidē,  aicinām ņemt vērā vairākas praktiskas un juridiskas problēmas, kurām nepieciešams rast vienotu valsts līmeņa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izbūvētas kanalizācijas pieejamības nodrošināšana uz nediskriminējošiem pamatiem visiem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kanalizācijas izbūves iespējamības nodrošināšana, gadījumos, kad jau esošais pilsētu pazemes infrastruktūras izvietojums jaunas kanalizācijas izbūvi padara neiespējamu, ļaujot izdarīt atkāpes no gaisvadu pārvietošanas pazemes kanalizācijā un saglabājot iespēju gaisvadu līnijas saglabāt un uzturēt pienācīgā un ekspluatēšanai derīgā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kas saistīts ar nekustamo īpašumu īpašnieku piekrišanu saņemšanu šādas elektronisko sakaru tīklu rekonstrukcijas veikšanai, ievērojama atvieglošana, nekustamo īpašumu īpašnieku piekrišanas saņemšanu šādos gadījumos aizstājot ar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turpmāku regulējumu, tai skaitā, par administratīvā sloga mazināšanu nekustamo īpašumu attīstīšanas jomā, ir kritiski svarīgi, regulējuma izstrādei pieiet sistēmiski, respektējot valsts stratēģiski svarīgu interešu realizēšanas vajadzības savienojamības nodrošināšanas jomā. Regulējums nekustamo īpašumu attīstīšanas jomā ir līdzsvarojams ar Ātrdarbīga elektronisko sakaru tīkla likuma regulējumu un izstrādes stadijā esošo nākamās paaudzes Eiropas savienības līmeņa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23. februārī publicēts Eiropas Komisijas Regulas priekšlikums par pasākumiem gigabitu elektronisko sakaru tīklu izvēršanas izmaksu samazināšanai un Direktīvas 2014/61/ES  atcelšanu (Gigabitu infrastruktūras regula)  (turpmāk – Regulas priekšlikums), kurš 2023.gada 5. decembrī ar Eiropas savienības padomes lēmumu nodots parlamenta trialoga uzsākšanai. Regulas priekšlikuma paskaidrojuma rakstā pie Regulas projekta izstrādes pamatojuma norādīts: “Kvalitatīva digitālā infrastruktūra ir arvien nozīmīgāks visas ekonomikas stūrakmens, ieņemot savu vietu līdzās elektrības, gāzes, ūdens un transporta tīkliem. Lieliska un droša savienojamība ikvienam un visā ES kļūst par priekšnoteikumu, lai nodrošinātu ilgtspējīgus ekonomiskos un sociālos ieguvumus, kuru pamatā ir mūsdienīgi tiešsaistes pakalpojumi un ātri interneta savienojumi.” Regulas priekšlikuma mērķis ir “veicināt izmaksu efektīvu un savlaicīgu ļoti augstas jaudas tīkla (very high capacity network) izvēršanu, kas nepieciešama, lai izpildītu ES pieaugošās savienojamības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projekta 7. panta (1) daļā norādīts: “Kompetentās iestādes nepamatoti neierobežo, nekavē vai nepadara ekonomiski mazāk pievilcīgu jebkura ļoti lielas jaudas tīkla vai saistīto iekārtu elementa izvēršanu. Dalībvalstis nodrošina, ka visi noteikumi, kas reglamentē nosacījumus un procedūras, kas piemērojamas atļauju piešķiršanai, tostarp piekļuves tiesībām, kas vajadzīgas ļoti lielas jaudas tīklu vai saistīto iekārtu elementu izvietošanai, ir konsekventi visā valsts teritorijā.” Regulas priekšlikuma Preambulā par šī regulējuma mērķi skaidrots: “Lai aizsargātu valsts un Savienības vispārējās intereses, var būt vajadzīgas vairākas dažādas atļaujas elektronisko sakaru tīklu elementu vai saistīto iekārtu izvietošanai. Tās var ietvert rakšanas, būvniecības, pilsētplānošanas, vides un citas atļaujas, kā arī piekļuves tiesības. […] Tāpēc, lai atvieglotu izvēršanu, visi noteikumi par nosacījumiem un procedūrām, kas piemērojami atļauju un piekļuves tiesību piešķiršanai, būtu saskaņojami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programmā “Digitālās desmitgades ceļš” (Eiropas Parlamenta un Padomes 2022. gada 14. decembra Lēmums (ES) 2022/2481, ar ko izveido politikas programmu “Digitālās desmitgades ceļš” 2030. gadam) ir noteikti konkrēti uzdevumi un mērķi 2030. gadam, kas palīdzēs virzīt Eiropas digitālo pārveidi. Eiropas Parlamentam, Padomei, Komisijai un dalībvalstīm jāsadarbojas nolūkā līdz 2030. gadam Savienībā sasniegt Lēmuma 4. pantā noteiktos digitālos mērķrādītājus, kur 4.panta 2.punkta a) apakšpunktā noteikts, ka visi galalietotāji noteiktā atrašanās vietā ir aptverti ar gigabitu tīklu līdz tīkla pieslēgumpunktam, un visas apdzīvotās teritorijas ir aptvertas ar nākamās paaudzes ātrdarbīgiem bezvadu tīkliem ar vismaz 5G līdzvērtīgu veiktspēju saskaņā ar tehnoloģiju neitralitātes principu.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Informatīvā ziņojuma 4.6. punkta pamatojuma daļu papildināt ar iepriekš norādīto pašvaldību pieredzi un iestāžu viedokļiem par to, kā arī ar informāciju par būtiskiem nacionāla un ES līmeņa normatīvajos aktos nostiprinātiem principiem, kas būtu ievērojami, izstrādājot normatīvo regulējumu, kas veicinātu gaisvadu elektronisko skaru tīklu pārvietošanu pazemes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Papildināta informatīvā ziņojuma 4.6.1.pasākuma aprakstošā daļa. Jautājums par Eiropas Savienības regulējuma transponēšanu risināms, izstrādājot normatīvo regulējumu elektronosko sakaru tīklu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9.1.1. uzdevumu šādā redakcijā: "VARAM sadarbībā ar Latvijas Teritoriālplānotāju asociāciju izvērtēt iespējas tiesību aktos noteikt teritorijas plānošanas dokumentu tvērumu, kuriem nav jāveic stratēģiskais ietekmes uz vidi novērtējums." Tādējādi tiks atspoguļots reālais nodoms, kas ir precizēt tiesību aktus, nosakot, kādos gadījumos teritorijas plānošanas dokumentiem nav jāveic stratēģiskais IVN (nevis noteikt kritērijus obligātai stratēģiskā IVN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9.1.1.pasākuma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5.3.1. uzdevumu,jo Latvijai pašlaik nav pieejama informācija, kas pamatotu minēto kritēriju pārskatīšanu, un pārskatīšanai nav paredzēti resursi. Pie tam likumdošanas grozījumi jāveic kompleksi, nevis steigā, grozot atsevišķus punktus. Lūdzam atstāt tikai 5.3.2. apakšpunktā noteikto uzdevumu, kas ietvers arī 5.3.1. uzdevuma izpildi ar termiņu 31.12.2025.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Sarunās ar VARAM panākta vienošanās par informatīvā ziņojuma 5.3.1.punkta atstāšanu.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infoziņojuma projekta 5.3. sadaļas 4. rindkopā tekstu "Būtu jānorāda, ka kritēriji IVN procesa īstenošanai nav pārskatīti kopš likuma apstiprināšanas, t.i. kopš 1998.gada." VARAM norāda, ka likuma "Par ietekmes uz vidi novērtējumu" 1. un 2. pielikumā noteiktās darbības ir precizētas vairākkārtīgi.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ziņojums 5.3.1.pasākuma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5.3. sadaļas 2. rindkopā svītrot tekstu "kā arī paplašinājusi obligātā IVN procesa piemērošanu (gan IVN, gan sākotnējais izvērtējums)." VARAM norāda, ka Latvija nav paplašināti piemērojusi ES regulējuma prasības, ir izmantotas ES regulējumā ietvertās dalībvalstu rīcības brīvības, lai IVN nepiemērotu jau no kritērija "nulle".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5.3.pasākuma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5.2.4. uzdevuma tekstā svītrot vārdus "vides un", tādējādi izsakot to šādā redakcijā: "Iesniegt izskatīšanai Ministru kabinetā informatīvo ziņojumu ar priekšlikumiem centralizētai datu iegūšanai dabas vērtību monitoringam, kas citā starpā būtu izmantojams IVN procesā.", ņemot vērā, ka dabas vērtības ir tās, par kurām nepieciešami centralizēti dati un kurām veic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5.2.4.pasākuma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5.2.2. uzdevumu, ņemot vērā likuma "Par ietekmes uz vidi novērtējumu" 17. panta 1.</w:t>
            </w:r>
            <w:r w:rsidR="00000000" w:rsidRPr="00000000" w:rsidDel="00000000">
              <w:rPr>
                <w:vertAlign w:val="superscript"/>
                <w:rtl w:val="0"/>
              </w:rPr>
              <w:t xml:space="preserve">1</w:t>
            </w:r>
            <w:r w:rsidR="00000000" w:rsidRPr="00000000" w:rsidDel="00000000">
              <w:rPr>
                <w:rtl w:val="0"/>
              </w:rPr>
              <w:t xml:space="preserve"> daļā noteikto: "(1</w:t>
            </w:r>
            <w:r w:rsidR="00000000" w:rsidRPr="00000000" w:rsidDel="00000000">
              <w:rPr>
                <w:vertAlign w:val="superscript"/>
                <w:rtl w:val="0"/>
              </w:rPr>
              <w:t xml:space="preserve">1</w:t>
            </w:r>
            <w:r w:rsidR="00000000" w:rsidRPr="00000000" w:rsidDel="00000000">
              <w:rPr>
                <w:rtl w:val="0"/>
              </w:rPr>
              <w:t xml:space="preserve">) Šā panta pirmajā daļā paredzēto ziņojumu izstrādā speciālisti ar atbilstošu izglītību. Kompetentā institūcija, izsniedzot programmu, norāda minimālās prasības attiecībā uz akadēmisko vai profesionālo augstāko izglītību, kāda nepieciešama ziņojumā iekļaujamo paredzētās darbības ietekmju vērtējumu sagatavošanai. Ziņojumā ietver to speciālistu sarakstu (norādot izglītību), kuri sagatavojuši paredzētās darbības ietekmju vērtējumus."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izstrādes procesā vairākas iesaistītās puses, t.sk. valsts pārvaldes iestādes, ir norādījušās uz būtiskām nepilnībām ietekmes uz vidi novērtējuma dokumentos, kas būtu skaidrojamas ar iesaistīto ekspertu nepietiekamu kvalifikāciju, neatbilstošām zināšanām un prasmēm. IVN procesa pieļautas kļūdas rada negatīvo ietekmi uz kopējo nekustamā īpašuma attīstīšanas procesu un pasliktina investīciju vidi. Vērtējot rīcības plānā iekļaujamos pasākumus, tika panākta vienošanās par nepieciešamību risināt kompetences problēmas IVN procesā, t.sk. nosakot normatīvajā regulējumā kvalifikācijas prasības IVN veicējiem.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5.2.1. uzdevumu šādā redakcijā: "Digitalizēt un darīt publiski pieejamu informāciju par uzsāktajiem un pabeigtajiem IVN".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uzdevuma izpildei nepieciešams papildu finansējums un citi resursi, kas šobrīd nav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5.2.1.pasākuma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infoziņojuma 5.1. sadaļas 6.rindkopā esošo tekstu "Privātpersonas norāda, ka tiem nav skaidrs, kāda informācija un kādā apjomā ir iesniedzama atbildīgajai institūcijai sākotnējā izvērtējuma vajadzībām" izteikt šādā redakcijā: "Lai gan normatīvais regulējums noteic iesnieguma saturu sākotnējā izvērtējuma veikšanai, privātpersonas norāda, ka tās novērtētu papildu skaidrojošus materiālus, kas vienkāršā un uzskatāmā veidā skaidrotu, kādi principi jāievēro un kāda informācija ir sniedzama atbildīgajām institūcijām, lai veicinātu efektīvu paredzētās darbības potenciālo ietekmju izvērtēšanu un attiecīgi IVN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izteikt jaunā redakcijā norādīto tekstu, lai atspoguļotu to, ka normatīvais regulējums ir noteikts, bet personām nepieciešams papildu skaidrojošs materiāls.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5.1.sadaļas aprakstošā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infoziņojuma projekta 5.1. sadaļas 4. rindkopā esošo tekstu "Savukārt, regulējums par sākotnējā izvērtējuma veikšanu ir vispārīgs, sākotnējā izvērtējuma kritēriji ir plaši interpretējami, kas izpaužas arī tiesu praksē. Neskaidrs regulējums un dažādas pieejas un dažādu interpretācijas metožu pielietojums līdzīgos gadījumos var novest pie pretējiem secinājumiem. Ņemot vērā, ka tiesu praksē ir nostiprinājusies atziņa par “piesardzības principa” piemērošanu, t.i. šaubu gadījumā paredzētās darbības ierosinātājam ir pienākums veikt visas nepieciešamas darbības, lai pārliecinātos par sākotnējā izvērtējuma nepieciešamību, atbildība par normatīvā regulējuma “pareizo izpratni” un atbilstošu piemērošanu ir uzlikta uz privātpersonu." citā redakcijā. Nepiekrītam, ka regulējums sākotnējā izvērtējuma veikšanai ir vispārīgs, kā arī nepiekrītam, ka viedoklim par to, ka atbildība par normatīvā regulējuma interpretāciju ir uzlikta privātpersonai.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kurām nepieciešams veikt sākotnējo izvērtējumu, noteiktas IVN likuma 2. pieikumā. Vienlaikus, saskaņā ar ES regulējumu, IVN likuma 2. pielikumā minētās darbības ne vienmēr ir noteiktas ar konkrētu skaitlisko kritēriju, attiecīgi radot nepieciešamību interpretēt minēto darbību. Ja paredzētās darbības ierosinātājam ir šaubas par to, vai paredzētajai darbībai nepieciešams sākotnējais izvērtējums, tas vēršas pie Valsts vides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informatīvā ziņojuma 5.1. sadaļas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3.5.1.1. uzdevumā izdalīt atsevišķi nepieciešamos grozījumus likumā "Par ietekmes uz vidi novērtējumu" un noteikt termiņu 31.12.2024. un nepieciešamos grozījumus MK 13.01.2015. noteikumos Nr. 18 ar termiņu 31.12.2025., jo no likumiem izrietošos tiesību aktus var grozīt tikai pēc tam, kad izgrozīts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3.5.1.1. pasākums, sadalot to posmos.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infoziņojuma projekta 14. lapas 5. rindkopā aizstāt vārdus: "neapstiprināt ietekmes uz vidi novērtējuma ziņojumu" ar "nesniegt akceptu paredzētajai darbībai", kas pēc formulējuma un būtības atbilst likumam "Par ietekmes uz vidi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infoziņojuma projekta 14. lapas pirmajā rindkopā: "Latvijas gadījumā atzinumu par IVN procesu sagatavo Vides pārraudzības valsts birojs kā kompetentā institūcija, savukārt, paredzētās darbības akceptu sniedz pašvaldības dome. Šāda prakse nav korekta, ietekmes uz vidi novērtējuma process ir ekspertu sagatavots vērtējums par plānotās būvniecības (ja darbība ir būvniecība) ietekmi uz vides un dabas vērtībām, kā arī iespēju kaitīgo ietekmi novērst (risinājumi)." šādā redakcijā: "Latvijas gadījumā atzinumu par IVN ziņojumu sniedz Vides pārraudzības valsts birojs kā kompetentā institūcija, savukārt, paredzētās darbības akceptu vispārējā kārtībā sniedz pašvaldības dome. Pieredze ir parādījusi, ka gadījumā, ja pašvaldība pieņem lēmumu par paredzētās darbības akceptu, pastāv risks, ka lēmums ir balstīts nevis ietekmes uz vidi novērtējuma ziņojuma secinājumos un kompetentās institūcijas atzinumā, bet gan politiskos apsvērumos."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infoziņojumā nebūtu jāmin, ka esošā prakse nav korekta, bet gan jāuzsver, ka pie pašreizējās sistēmas pastāv risks par politisku kādas darbības akceptēšanu vai neakceptēšanu.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3.5.1. sadaļas pirmo rindkopu šādā redakcijā: "Paredzētās darbības akcepts ir normatīvajos aktos noteiktajā kārtībā pieņemts attiecīgās valsts institūcijas, pašvaldības, citas likumā noteiktās institūcijas vai Ministru kabineta lēmums par atļauju uzsākt paredzēto darbību. Vispārējā kārtībā lēmumu par paredzētās darbības akceptu pieņem pašvaldības dome, kas ir politiskais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3.5.1.pasākuma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3.2.1.3. uzdevumam noteikt termiņu 31.12.2025., jo 2024. gadā paredzēts grozīt likumu "Par ietekmes uz vidi novērtējumu", bet 2025. gadā no tā izrietošos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3.2.1.3. pasākums.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3.1.2.2. uzdevumu atsevišķos apakšuzdevumos, jo grozījumi nepieciešami gan likumā "Par ietekmes uz vidi novērtējumu", gan no tā izrietošajos MK 13.01.2015. noteikumos Nr. 18, taču, saskaņā ar tiesību aktu izstrādes principiem, MK noteikumus var grozīt tikai pēc attiecīgo likuma grozījumu pieņemšanas. Attiecīgi lūdzam noteikt termiņu 31.12.2024. likuma "Par ietekmes uz vidi novērtējumu" grozījumiem, bet MK 13.01.2015. noteikumu Nr. 18 grozījumiem 31.12.2025.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izteikt 3.1.2.2. uzdevuma b) apakšpunktu šādā redakcijā: "b) precizēt esošās prasības apkārt esošo teritoriju un nekustamo īpašumu īpašnieku informēšanai", ņemot vērā, ka robežojošo īpašumu īpašnieki jau šobrīd tiek informēti saskaņā ar MK 13.01.2015. noteikumiem Nr.18. Ar grozījumiem ir paredzēts papildināt esošās prasības, nosakot, piemēram, ka jāinformē ne tikai robežojošo teritoriju īpašniekus, bet arī, piemēram, to īpašumu īpašniekus, kurus no paredzētās darbības teritorijas atdala upe vai ceļš, un veikt citus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 b) apakšpunkta svītrot tekstu iekavās "ĢEOportāla funkcionalitāte, par to, ka ir uzsākts IVN process", jo IVN procesa digitalizācija ir jau ietverta 5.2.1. uzdevumā. Pie tam pagaidām tiek aplēstas optimālākās iespējas šīs informācijas ietveršanai kādā no esošām sistēmām, tai skaitā tiek vērtētas ispējas IVN procesu atspoguļot nevis Ģeoportālā, bet TAPIS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3.1.2.2.pasākuma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Infoziņojuma projekta 8. lapas 1.rindkopā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"Pēc ietekmes uz vidi novērtējuma izstrādes sabiedrībai tiek nodrošināta iespēja apspriest procesa ietvaros izdarītos secinājumus par plānotās darbības ietekmi uz vidi un piedāvātos pasākumus ietekmes mazināšanai" šādā redakcija: "Pēc ietekmes uz vidi novērtējuma </w:t>
            </w:r>
            <w:r w:rsidR="00000000" w:rsidRPr="00000000" w:rsidDel="00000000">
              <w:rPr>
                <w:b w:val="1"/>
                <w:u w:val="single"/>
                <w:rtl w:val="0"/>
              </w:rPr>
              <w:t xml:space="preserve">ziņojuma</w:t>
            </w:r>
            <w:r w:rsidR="00000000" w:rsidRPr="00000000" w:rsidDel="00000000">
              <w:rPr>
                <w:rtl w:val="0"/>
              </w:rPr>
              <w:t xml:space="preserve"> izstrādes sabiedrībai tiek nodrošināta iespēja apspriest procesa ietvaros izdarītos secinājumus par plānotās darbības ietekmi uz vidi un piedāvātos pasākumus ietekmes mazināšanai"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3.1.2.pasākuma aprakstošā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Infoziņojuma projekta 7. lapas 2.rindkopā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"Likums “Par ietekmes uz vidi novērtējumu” paredz divus sabiedrības līdzdalības posmus, sabiedriskā apspriešana pirms ietekmes uz vidi procesa uzsākšanas ietekmes uz vidi novērtējuma rezultātu (secinājumu) sabiedriskā apspriešana." šādā redakcijā: "Likums “Par ietekmes uz vidi novērtējumu” paredz divus sabiedrības līdzdalības posmus, sabiedriskā apspriešana pirms ietekmes uz vidi procesa uzsākšanas </w:t>
            </w:r>
            <w:r w:rsidR="00000000" w:rsidRPr="00000000" w:rsidDel="00000000">
              <w:rPr>
                <w:b w:val="1"/>
                <w:u w:val="single"/>
                <w:rtl w:val="0"/>
              </w:rPr>
              <w:t xml:space="preserve">un</w:t>
            </w:r>
            <w:r w:rsidR="00000000" w:rsidRPr="00000000" w:rsidDel="00000000">
              <w:rPr>
                <w:rtl w:val="0"/>
              </w:rPr>
              <w:t xml:space="preserve"> ietekmes uz vidi novērtējuma rezultātu (secinājumu) sabiedriskā apspriešana."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Infoziņojuma projekta 6. lapas 1. rindkopā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"Jāņem vērā, ka teritorijas attīstības plānošanas dokumentiem tiek veikts stratēģiskās ietekmes uz vidi novērtējums, lai [..]." šādā redakcijā: "Jāņem vērā, ka teritorijas attīstības plānošanas dokumentiem, kuru īstenošana var būtiski ietekmēt vidi, tiek veikts stratēģiskais ietekmes uz vidi novērtējums, lai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neradītu maldīgu priekšstatu, ka normatīvie akti paredz veikt stratēģisko IVN pilnīgi visiem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5.2.3. punktā noteikto termiņu no 2024. gada uz 2025.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5.2.3.pasākuma īstenošanas termiņš.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7.1.1. punktā kā atbildīgo norādīt Zemkopības ministriju, jo Meža likums ir tās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koku ciršanas jautājumi pārsniedz teritorijas attīstības plānošanas dokumentu tvērumu (katrs viens koks pilsētā un ciemos nav teritorijas plānošanas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izstrādes procesā esošajos MKN 240 grozījumos ir ietverta jauna norma, kas nosaka, ka, plānojot jaunu apbūvi teritorijas plānojumā vai lokālplānojumā var noteikt procentuālu platību no publiskiem mērķiem paredzētās teritorijas daļas, kas paredzēta publiskajai ārtelpai, koplietošanas apstādījumu (kas neietilpst ielu, ceļu un laukumu teritorijās)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tas nenozīmē, ka teritorijas plānojumā vai lokālplānojumā būtu jānorāda vēlamais koku skaits kādā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apspriežamais jautājums neietilpst Zemkopības ministrijas kompetencē, par pasākumu atbildīgā ir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samērīgāku termiņu 5.4.1.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apvienoto novadu pašvaldības izstrādā jaunos teritorijas plānojumus un atbilstoši Administratīvo teritoriju un apdzīvoto vietu likuma pārejas noteikumu 17. punktam šie teritorijas plānojumi jāizstrādā līdz 2025. gada 31. decembrim. Proti, 5.4.1. punktā minētā informācija pašvaldībām nepieciešama jau šobrīd, tādējādi VARAM lūdz minēto termiņu noteikt 01.09.2024. (esošā 01.06.2025.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paredzētās darbības apjomu, termiņa saīsināšana nav iespējama.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VARAM kā līdzatbildīgo 4.6.1. punktā ietvertā uzdevuma izpildei, jo gaisvadu līniju pārvietošanas pazemē jautājumi nav piekritīgi VARAM. Tāpat lūdzam svītrot šī punkta 3. apakšpunktu, jo MKN 240 5. punkts jau šobrīd noteic, ka inženiertīklus un objektus var izvietot visās teritorijās, lai nodrošinātu esošo un plānoto objektu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500 2.16. apakšpunkts noteic, ka inženiertīkls ir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 Attiecīgi minētais uzdevums nav teritorijas plānošanas jautājums, bet nekustamo īpašumu, kuru skar komunikāciju izbūve, kā arī ielas sarkano līniju, kas domātas komunikāciju izvietošanai,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izstrādes procesā ir identificēta nepieciešamība rast risinājumu vienotai politikai gaisvadu pārvietošanai pazemē. Šobrīd jaunu gaisvadu būvniecības aizliegums, kā arī pienākums iepriekš uzbūvētos gaisvadus pārvietot pazemē ir noteikts teritorijas izmantošanas un apbūves noteikumos (piemēram, Rīgā) un ir saistīts ar dzīves vides un teritorijas plānošanas aspektiem.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4.4.1. punkta pēdējo teikumu, jo Teritorijas attīstības plānošanas informācijas sistēma (TAPIS) jau no 2015. gada nodrošina iespēju jebkurai personai pieteikties elektronisku paziņojumu saņemšanai par attiecīgajā teritorijā izstrādē nodotajiem plānošanas dokumentiem, kā arī iespēju sekot līdzi plānošanas dokumentu izstrādes etapiem.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4.4.1.pasākuma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(skaidri formulēt) 4.3.2. punktā ietverto uzdevumu, jo, pirmkārt, pašvaldībām nevar būt nekādas citas intereses, kā vien sabiedrības, otrkārt, no uzdevuma nav skaidrs, vai runa ir par institūciju sniegtajiem nosacījumiem detālplānojumu izstrādei vai par detālplānojumā ietvertajām teritorijas izmantošanas un apbūves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izstrādes ietvaros darba grupa ir ņēmusi vērā nekustamo īpašumu attīstītāju sniegto informāciju par gadījumiem, kad pašvaldība administratīvajā līgumā par detālplānojuma īstenošanu izvirza prasības, kas nav pamatojamas ar sabiedrības būtiskām interesēm.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4.2.1. punktā ietverto atsauci uz Teritorijas attīstības plānošanas likumu. MKN 240 6. punkts noteic, ka, stājoties spēkā jaunam teritorijas plānojumam, lokālplānojumam vai detālplānojumam, var turpināt likumīgi uzsākto teritorijas izmantošanu. Jebkuru jaunu teritorijas izmantošanu veic atbilstoši spēkā esošajam teritorijas plānojumam, lokālplānojumam vai detālplānojumam. Savukārt 19.01.2024. stājās spēkā MKN 53, ar kuriem precizēts MKN 628 92. punkts, nosakot, ka saistošo noteikumu par teritorijas plānojuma vai lokālplānojuma apstiprināšanu noslēguma jautājumos norāda tos saistošos noteikumus, kuri zaudē spēku, kā arī var norādīt nosacījumus izstrādes procesā esošo detālplānojumu pabeigšanai un termiņu to detālplānojumu īstenošanas uzsākšanai, kas apstiprināti ar saistošajiem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izstrādes procesā tika norādīts uz nepieciešamību normatīvajā regulējumā nostiprināt principu iepriekš apstiprināto detālplānojumu darbībai saistošo noteikumu maiņas gadījumā, ievērojot tiesiskās paļāvības principu. VARAM veiktie grozījumi nosaka tiesības pašvaldībai katru konkrētu gadījumu vērtēt, ja tā to uzskata par nepieciešamu. Šāds regulējums nenodrošina nekustamā īpašuma attīstītāja interešu aizsardzību.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4.1. punkta otrās rindkopas pēdējo teikumu. Minētais ir ne vien pretrunā Pašvaldību likuma 4. panta pirmās daļas 15. punktam, bet arī Eiropas vietējo pašvaldību hartas 4. panta ceturtajai daļai (vietējām varām piešķirtās pilnvaras parasti ir pilnīgas un ekskluzīvas. Cita, centrālā vai reģionālā vara, nedrīkst tās apstrīdēt vai ierobežot, izņemot gadījumus, kad tas paredzēts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4.1.punkta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3.5.1.2. punktu, jo jau līdz šim ir spēkā pieeja, ka MKN 240 nosaka katras funkcionālās zonas pilno atļauto izmantošanas veidu apjomu un pašvaldība var tikai samazināt gan izmantošanas veidu skaitu, gan precizēt MKN 240 3. pielikuma izmantošanas veidu aprakstus, samazinot tos, bet ne papildinot. Tā veidota arī Teritorijas attīstības plānošanas informācijas sistēmas (TAPIS) autorizētās daļas funkcionalitāte, kurā, izmantojot veidnes, tiek sagatavoti  teritorijas izmantošanas un apbūves noteikumi. VARAM šobrīd gatavo grozījumus MKN 240 un skaidrības labad tajos paredzēts ietvert  jaunu 19.</w:t>
            </w:r>
            <w:r w:rsidR="00000000" w:rsidRPr="00000000" w:rsidDel="00000000">
              <w:rPr>
                <w:vertAlign w:val="superscript"/>
                <w:rtl w:val="0"/>
              </w:rPr>
              <w:t xml:space="preserve">1</w:t>
            </w:r>
            <w:r w:rsidR="00000000" w:rsidRPr="00000000" w:rsidDel="00000000">
              <w:rPr>
                <w:rtl w:val="0"/>
              </w:rPr>
              <w:t xml:space="preserve"> punktu, kas noteiks, ka atļauto izmantošanas veidu uzskaitījumu konkrētajā funkcionālajā zonā, var samazināt atbilstoši attiecīgās teritorijas plānotajai attīstībai un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priekšlikumi par MKN 240 grozījumiem tiek izdiskutēti VARAM izveidotās teritorijas plānotāju darba grupas teritorijas attīstības plānošanas sistēmas pilnveidei sanāksmēs, lai pilnveidotu arī teritorijas attīstības plānošanas dokumentos ietveramo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3.5.1.2.pasākums nav pretrunā ar VARAM plāniem pilnveidot Ministru kabineta 2013.gada 30 aprīļa noteikumu Nr. 240 "Vispārīgie teritorijas plānošanas, izmantošanas un apbūves noteikumi"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3.5.1.1. punktā pirmo teikumu “Grozījumi Teritorijas attīstības plānošanas likumā”, jo minētais likums neregulē akceptu paredzētajai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3.5.1.1.pasākums.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nevar piekrist 3.3. punkta 5. apakšpunktā ietvertajam priekšlikumam ieviest ārpustiesas strīdu izskatīšanas mehānismu normatīvajam regulējumam neatbilstošo tehnisko noteikumu gadījumā. Administratīvais process ir kompromisu meklēšana. Ja izslēdz tiesu, kas var pieņemt nepārsūdzamu gala nolēmumu, tad kurš būs tas strīda izšķiršanas subjekts, ja puses nespēs vienoties?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process paredz – lēmumus / aktus var apstrīdēt (augstākā iestādē) un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3.3.pasākuma 5.punkts neparedz atteikties no tiesībām apstrīdēt administratīvajā tiesā izdotos administratīvos aktus vai iestādes faktisko rīcību. Vienlaicīgi jāņem vērā, ka liela daļa tehnisko noteikumu tiek izsniegta ārpus administratīvā procesa, jo ir saistīta ar īpašuma tiesību aizsardzības aspektiem. Strīdi par šāda rakstura tehniskiem noteikumiem ir risināmi vispārējās jurisdikcijas tiesā. Pasākums paredz ārpustiesas strīdu izskatīšanu kā soli strīdā risināšanai, neatsakoties no tiesībām strīdu risināt tiesā, ja ārpustiesas procesā risinājums netiks panākts.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3.3.pasākuma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3.2.1.1., 3.2.1.2. punktam par institūciju kompetences apšaubīšanu. MKN 628 51. punkts noteic, ka institūcijas nosacījumus un atzinumus sniedz savas kompetences ietvaros. Savukārt MKN 628 59. punkts skaidri nosaka atzinumu sniegšanas pamatojumu: pārbauda institūcijas sniegto datu nemainību (īpaši to vērtē LĢIA, DAP), risinājumu atbilstību nozares normatīviem un politikas plānošanas dokumentiem, konkrēto risinājumu atbilstību nosacījumiem. MKN 628 62. punkts noteic, ja institūcija noteiktajā termiņā nav sniegusi nosacījumus un atzinumu vai nav informējusi par atzinuma sniegšanas termiņa pagarinājumu, tiek pieņemts, ka tai nav publiskas intereses par attiecīgo plānošanas dokumentu. Proti, institūcijas pārstāv publiskas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kurus institūciju nosacījumus ņemt vērā obligāti un kurus ignorēt, ir prakses jautājums, nevis normatīvajos aktos nosakāms pienākums. Turklāt jau Satversmes tiesas judikatūrā ir atzīts, ka institūciju, tāpat kā privātpersonu iebildumus, var neņemt vērā, to argumentēti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izstrādes procesā ir panākta vienošanās par nepieciešamību pilnveidot regulējumu nosacījumu izsniegšanai teritorijas plānojuma, lokālplānojuma izstrādes procesā un būvniecības ieceres īstenošanas procesā. Nekustamo īpašumu attīstītāji ir minējuši vairākus piemērus, kad nosacījumi tiek izsniegti vispārīgi, nevērtējot pēc būtības lokālplānojuma izstrādes mērķus un paredzēto regulējumu, vienlaicīgi būvniecības ieceres īstenošanas procesā tiek izsniegti tehniskie noteikumi, kas ir pretrunā vai būtiski atšķiras no lokālplānojuma regulējuma. Tāpat rīcības plāna izstrādes procesā vairāki institūciju pārstāvji ir norādījuši un nepietiekamo izpratni par nosacījumu būtību un mērķi. Rīcības plāna izstrādes procesā piedalījās VARAM pārstāvji, kas nav iebilduši piedāvātajam risinājumam.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punkta piektā rindkopa par ceļu stāvokļa neatbilstību teritorijas plānojuma atļautajai izmantošanai pārsniedz teritorijas attīstības plānošanas tvērumu – teritorijas plānojums un lokālplānojums ir ilgtermiņa attīstības plānošanas dokumenti (līdz 25 gadiem), kam nav saistības ar ceļu tehnisko stāvokli (tie var tikt izbūvēti / laboti / likvidēti neatkarīgi no plānošanas dokumentā ietvertās atļautās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pašvaldības nav tiesīgas izvirzīt prasību par centralizēto ūdenssaimniecības tīklu izbūvi, jo to izbūve ir pašvaldības autonomajās funkcijās (pašvaldība ir tiesīga prasīt pieslēgties centralizētajiem tīkliem, bet ne tos izbūvēt).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pasākuma apraksts balstās uz rīcības plānā izstrādes procesā saņemto informāciju par būvniecības ieceres īstenošanas procesā izvirzītiem pašvaldības tehniskiem noteikumiem, kas paredz pienākumu privātpersonai izbūvēt pašvaldības infrastruktūru, lai saņemtu atļauju sava īpašuma attīstīšanai. Ekonomikas ministrija piekrīt, ka pašvaldības infrastruktūras attīstības plāni tiek sastādīti, ņemot vērā sabiedrības intereses un pašvaldība nespēj nodrošināt infrastruktūras attīstību katrai plānotai investīcijai. Vienlaicīgi šāda nepieciešamība būtu jāidentificē pēc iespējas agrinā posmā, lai īpašnieka rīcībā būtu pilnvērtīugā informācija lēmuma pieņemšanai par nekustamā īpašuma attīstību.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3.2.1. punkta trešajā rindkopā pausto: “teritorijas plānošanas dokumentiem ir jākalpo par galveno informācijas avotu, kas ļautu vispusīgi novērtēt teritorijas attīstībai pastāvošos priekšnosacījumus, tai skaitā infrastruktūras pieejamību un iespēju saņemt īpašumam nepieciešamos pakalpojumus, piemēram, elektrības pieslēgumu, centralizētos ūdens un kanalizācijas pakalpojumus, siltumapgādi” norādām, ka teritorijas plānojumā (jo īpaši jauno novadu mērogā) ne vienmēr būs rodama atbilde par konkrēta īpašuma iespējām pieslēgties komunikācijām (prasība pārsniedz teritorijas plānošanas dokumentu tvērumu, jo īpaši, ka teritorijas plānojums ir vērsts uz nākotnes attīstības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3.2.1. pasākuma redakcija, to attiecinot uz lokālplānojumu, kas tiek izstrādāts konkrētā nekustamā īpašuma attīstīšanas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3.2.1. punkta otrajā rindkopā ietverto apgalvojumu: “Primāri  teritorijas plānojumam ir jāsniedz atbilde uz jautājumu, vai konkrētajā teritorijā apbūve ir pieļaujama, kāda apbūve ir pieļaujama un kādi ir apbūves pieļaujamie rādītāji.” Pirmkārt, būvniecība nav primārais un vienīgais, kāpēc tiek plānota teritorijas attīstība. Teritorijas attīstības plānošanas likuma 2. pants noteic, ka teritorijas attīstība tiek plānota tā, lai varētu paaugstināt dzīves vides kvalitāti, ilgtspējīgi, efektīvi un racionāli izmantot teritoriju un citus resursus, kā arī mērķtiecīgi un līdzsvaroti attīstīt ekonomiku. Otrkārt, jau šobrīd teritorijas plānojumā, kas ir ilgtermiņa attīstības plānošanas dokuments (līdz 25 gadiem), pašvaldības noteic katras teritorijas atļauto izmantošanu, apbūves pieļaujamos rādītājus u.c.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teritorijas plānojums attiecas uz plašu jautājumu loku un apbūves tiesības ir tikai viens no aspektiem, kas tiek vērtēts un atrunāts teritorijas plānošanas dokumentos. Vienlaicīgi saskaņā ar Būvniecības likumu apbūve ir pieļaujama, ja tā atbilst teritorijas plānojumam. Attiecīgi teritorijas plānojums ir pamatdokuments, kas nosaka būvniecības pieļaujamību un būvniecības rādītājus.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kritiski izvērtēt 3.1.2. punkta otrās rindkopas pēdējo teikumu: “Atkārtotā sabiedriskajā apspriešanā būtu pienākums vērtēt tādus saņemtos priekšlikumus un iebildumus, kas attiecas uz likumības aspektiem” un 3.1.2.1. punkta teikumu: “Tāpat būtu jānosaka, ka jaunie iebildumi būtu pamatojami ar piedāvāto noteikumu neatbilstību normatīvajam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valsts pārvalde, tā arī pašvaldības kā atvasinātas publiskas personas drīkst darboties tikai likuma ietvaros, to rīcība, lēmumi un izdotie normatīvie akti nedrīkst būt pretrunā MK noteikumiem, likumiem un Satversmei. Ņemot vērā, ka Informatīvais ziņojums satur priekšlikumu atbildīgajai ministrijai nevērtēt lokālplānojumus, ja par tiem nav saņemti apstrīdēšanas iesniegumi, tad minētie teikumi par likumības aspektiem pēc savas būtības var veicināt izpratni, ka plānošanas dokumenti, kas tiek apstiprināti saistošo noteikumu veidā, var saturēt prettiesiskas normas, ja par tām sabiedrība nav norādījusi un arī atbildīgajai ministrijai nebūs ļauts uz to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3.1.2.pasākuma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(skaidri formulēt) 3.1.1.1. punktā minēto uzdevumu “noteikt sabiedriskās apspriešanas mērķus un tvērumu [..]”. Jau šobrīd sabiedriskās apspriešanas mērķis ir noskaidrot sabiedrības viedokli, personām nodrošinot tiesības iesniegt priekšlikumus vai iebildumus par plānošanas dokumentiem un paredzēto ieceru īstenošanu. Turklāt jāņem vērā, ka katrā no minētajiem posmiem apspriešanas objekts ir cits.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balstās uz rīcības plāna procesā veikto izvērtējumu par pastāvošiem trūkumiem nekustamā īpašuma attīstīšanas procesos un pasākumiem trūkumu novēršanai. Rīcības plāna izstrādes procesā piedalījās VARAM pārstāvji.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precizēt, ka normatīvā akta spēks ir teritorijas plānojumam un lokālplānojumam. No esošās redakcijas izriet, ka visi teritorijas plānošanas dokumenti ir normatīvie akti, kas neatbilst patiesībai (detālplānojumi ir vispārīgie administratīvie akti, arī tematiskie plānojumi, ilgtspējīgas attīstības stratēģijas un attīstības programmas nav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kultūras mantojuma pārvaldes ieskatā informatīvā ziņojuma 9.3.apakšpunktā sniegtais situācijas apraksts ir neskaidrs, jo attiecībā uz arhitektūras konkursa obligātas rīkošanas prasību, ņemot vērā vietas starptautiski atzīto kultūrvēsturisko nozīmi, ir attiecināms Rīgas vēsturiskā centra saglabāšanas un aizsardzības likuma 14.pants (Rīgas vēsturiskā centra saglabāšanas un aizsardzības likums, 14. pants. https://likumi.lv/ta/id/76001#p14 ). Attiecībā uz likuma Par kultūras pieminekļu aizsardzību regulējumu pārējā Latvijas teritorijā ir jāveido nošķīrums pilsētu vēsturisko centru, kuri ir iekļauti valsts aizsargājamo kultūras pieminekļu sarakstā, no tiem pilsētu vēsturiskajiem centriem, kuru saglabāšanu uzrauga vietējās pašvaldības - tādā gadījumā arhitektūras konkursam var būt tikai ieteikuma raksturs. NKMP ieskatā arī valsts aizsargājamo kultūras pieminekļu sarakstā iekļautajiem pilsētbūvniecības pieminekļiem - pilsētu vēsturiskajiem centriem, uz kuriem attiecināms likums Par kultūras pieminekļu aizsardzību, jaunbūvju projektēšanai nav nepieciešami obligāti arhitektūras konkursi. Tā ir katras vietējās pašvaldības izšķiršanās - šādu prasību iekļaut savas administratīvās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vēsturiskās zemes vienību robežas uz 1940.gadu tiek izskatītas tikai Rīgas vēsturiskā centra robežu pārkārtošanas gadījumā. Pārējā Latvijas teritorijā darbojas likuma Par kultūras pieminekļu aizsardzību 8.panta regulējums, kas noteic, ka aizliegts sadalīt vai apvienot zemi, ja  tas apdraud konkrētā kultūras pieminekļa saglabāšanu ( Likums "Par kultūras pieminekļu aizsardzību", 8. pants. https://likumi.lv/ta/id/72551#p).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ziņojums 9.sadaļā ir apkopoti jautājumi, kuru izvērtēšana nav pabeigta laika trūkuma dēļ un darbs pie problēmas apzināšanas ir turpināms. Darba grupās ir identificēta problēma, kas uzņēmējiem, iespējams, rada administratīvo slogu vai negatīvi ietekmē investīciju vidi, taču laika trūkuma dēļ, darba grupa nespēja novērtēt problēmas būtiskumu un iespējamos risinājumus. Pasākums paredz pienākumu turpināt darbu pie problēmas novērtēšanas un iespējamiem risinājumiem.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pie sadaļas "3.2.1. kompetento institūciju iesaiste teritorijas plānošanas procesos" paredzēts risinājums "3.1.2.5. </w:t>
            </w:r>
            <w:r w:rsidR="00000000" w:rsidRPr="00000000" w:rsidDel="00000000">
              <w:rPr>
                <w:i w:val="1"/>
                <w:rtl w:val="0"/>
              </w:rPr>
              <w:t xml:space="preserve">Precizēt normatīvo regulējumu, nosakot pienākumu paziņot īpašniekam par tā īpašumā konstatētiem biotopiem, kas rada apgrūtinājumu un ierobežo teritorijas plānojumā pieļauto nekustamā īpašuma attīstību, ja biotopu kartēšana un reģistrācija datu bāzē “Ozols” ir notikusi pēc teritorijas plānojuma apstiprināšanas.</w:t>
            </w:r>
            <w:r w:rsidR="00000000" w:rsidRPr="00000000" w:rsidDel="00000000">
              <w:rPr>
                <w:rtl w:val="0"/>
              </w:rPr>
              <w:t xml:space="preserve"> </w:t>
            </w:r>
            <w:r w:rsidR="00000000" w:rsidRPr="00000000" w:rsidDel="00000000">
              <w:rPr>
                <w:i w:val="1"/>
                <w:rtl w:val="0"/>
              </w:rPr>
              <w:t xml:space="preserve">Nodrošināt īpašniekam tiesības apstrīdēt tā īpašumam noteiktos aprobežojumus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dzēšams,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 biotopa konstatēšana nerada apgrūtinājumu (izņemot, ja tiek veidota īpaši aizsargājama dabas teritorija, mikroliegums utml.), jo jau līdz šim konstatētie ES nozīmes biotopi tiek iznīcināti apbūves, mežizstrādes, lauksaimnieciskās u.c. darbību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"Dabas skaitīšanas" projekta ietvaros visi īpašnieki tika informēti par konstatēto biotopu, tāpat izstrādājot īpaši aizsargājamo dabas teritoriju dabas aizsardzības plānu, īpašnieki tiek iesaistīti;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datu pārvaldības sistēmā OZOLS nav iespējams juridiski sasaistīt biotopa reģistrācijas laiku ar teritorijas plānojuma apstiprināšanu (pie tam, dabas dati lielākoties tiek izsniegti pie sākotnējām teritorijas plānošanas dokumentu projektu redakcijām, kas var būt vairākus mēnešus - gadus pirms plānojuma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visupirms nepieciešama būtiski lielāka privātpersonu e-adreses aptvere (un tās praktiska lietošana), lai būtu iespējams ieviest automatizētākus īpašnieku informēšanas rīkus par no jauna reģistrētiem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aprobežojumu apstrīdēšanu- īpaši aizsargājamas dabas teritorijas noteic Saeima vai Ministru kabinets, attiecīgi tos apstrīd Satversmes tiesā. Pirms īpaši aizsargājamo dabas teritoriju veidošanas tiek informēti visi zemes īpašnieki, kas var izteikt savu viedokli. Mikroliegumus noteic Valsts meža dienests vai Dabas aizsardzības pārvalde, kuru lēmumus var apstrīdēt attiecīgās iestādes ģenerāldirektoram (un secīgi tā lēmumu -  pārsūdzēt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izstrādes ietvaros nekustamo īpašumu attīstītāju identificētā problēma attiecībā uz trūkumiem informācijas apritē par īpašumā reģistrētiem biotopiem  tika vispusīgi izvērtēta un tika panākta vienošanās par nepieciešamiem risinājumiem. VARAM pārstāvji piedalījās rīcības plāna izstrādē.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III. sadaļā "Nekustamā īpašuma attīstīšanas procesu sadrumstalotības novēršana, secīga un loģiska procesa ieviešana" 3.rindkopas 4) apakšpunktā lūgums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sloga mazināšana nevar pasliktināt sabiedrībai garantētās tiesības piedalīties teritorijas attīstības procesos no plānošanas jautājumiem līdz būvniecības ieceres īstenošanai, </w:t>
            </w:r>
            <w:r w:rsidR="00000000" w:rsidRPr="00000000" w:rsidDel="00000000">
              <w:rPr>
                <w:u w:val="single"/>
                <w:rtl w:val="0"/>
              </w:rPr>
              <w:t xml:space="preserve">kā arī labvēlīgas vides (tās plašākajā nozīmē) nodrošināšanu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informatīvā ziņojumā tālākos posmos tiek vērtēti arī ietekmes uz vidi novērtēšanas un citi ar vidi tieši vai pastarpināti saistīti procesi, kas ir jāņem vērā nekustamo īpašumu attīstīšanas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vārdu kopa "labvēlīgā vide (tās plašākajā nozīmē)" ir ļoti plašs jēdziens ar plašu tvērumu. Informatīvā ziņojuma mērķis ir novērst administratīvo slogu nekustamā īpašuma attīstīšanas procesos. Ekonomikas ministrija uzskata, ka būtu jāsamēro nekustamā īpašuma attīstītāju intereses (īpašnieka tiesības pēc būtības lietos savu īpašumu un gūt no tā augļus) ar sabiedrības vispārējām interesēm dzīvot labvēlīgā vidē un nevienām interesēm nebūtu nosakāms prioritāte par citām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ievadā norādīts, ka "</w:t>
            </w:r>
            <w:r w:rsidR="00000000" w:rsidRPr="00000000" w:rsidDel="00000000">
              <w:rPr>
                <w:i w:val="1"/>
                <w:rtl w:val="0"/>
              </w:rPr>
              <w:t xml:space="preserve">Nekustamā īpašuma attīstīšana ir svarīgs aspekts Latvijas ārējā un iekšējā drošībā, sociālās aizsardzības nodrošināšanā, veselības pakalpojumu sniegšanā, izglītībā, kultūrā, sportā, utt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šie aspekti ir investoru interesējošie objekti, jo šādus objektus (veselības, sporta, izglītības u.c. objekti) pārsvarā attīsta pašvaldības vai valsts institūcijas, turklāt par tiem lielākoties nav būtiskākās interešu sadursmes, kādēļ sagatavots šis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ievadā tāpat norādīts, ka "</w:t>
            </w:r>
            <w:r w:rsidR="00000000" w:rsidRPr="00000000" w:rsidDel="00000000">
              <w:rPr>
                <w:i w:val="1"/>
                <w:rtl w:val="0"/>
              </w:rPr>
              <w:t xml:space="preserve">Nekustamā īpašuma attīstība ir instruments efektīvās un personu vajadzību apmierinošās pilsētvides veidošanā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Akcentējam, ka info ziņojumā tiek vērtētas un ieteiktie risinājumi ietekmēs ne tikai pilsētvidi, bet arī ciemu un lauku teritorijas, un ne tikai biroja un dzīvokļa māju attīstību, bet arī rūpniecības, Atjaunojamo energoresursu objektus, valsts satiksmes infrastruktūras u.c. nekustamo īpašumu izmantošanas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ievadu, ka informatīvais ziņojums vērsts uz ļoti dažādiem nekustamo īpašumu attīstīšanas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netiek nošķirti privātie un publiskie nekustamā īpašuma attīstītāji, jo administratīvais slogs vienlīdz traucē visa veida nekustamā īpašuma attīstīšanu.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ko nozīmē jēdziens „Atmežošanas poligons” – likumā tāda nav, līdz ar to tam ir ļoti izplūdusi nozīme (arī vārdam poligons ir vairākas nozīmes). Un nav skaidrs, kas ir domāts ar jēdzienu “sertificēta speciālists” (vai tas ir mērnieks?).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7.2.punkta aprakstošā daļa un pasākumu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kāds risinājums tiek piedāvāts - vai atzīmes un citi lēmumi (kas nav būvatļauja) nebūs apstrīdamas un pārsūdzamas? Tas ir būtisks privātpersonu tiesību ierobežojums un to nedrīkst pieļaut.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6.4.punkta aprakstošā daļa, uzsverot, ka pasākums nav vērsts uz sabiedrības tiesību apstrīdēt atzīmi par nosacījumu izpildi ierobežošanu.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 "Grozīt regulējumu, paredzot ietvaru atkārtotai sabiedrības līdzdalībai, paredzot tiesības neapspriest jautājumus, kas bija apspriesti iepriekšējā sanāksmē un kuriem ir sniegts pamatojums. Tāpat būtu jānosaka, ka jaunie iebildumi būtu pamatojami ar piedāvāto noteikumu neatbilstību normatīvajam regulējumam, paredzot tiesības neapspriest jautājumus, kas attiecas uz sabiedrības priekšstatiem par labāko teritorijas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tos priekšlikumus, kuri pamatoti noraidīti, vēlreiz neapspriež. Tā jau tas notiek praksē arī tagad.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ierobežojumam attiecībā uz apspriedes tvērumu otrajā sanāksmē</w:t>
            </w:r>
            <w:r w:rsidR="00000000" w:rsidRPr="00000000" w:rsidDel="00000000">
              <w:rPr>
                <w:rtl w:val="0"/>
              </w:rPr>
              <w:t xml:space="preserve">. Nereti praksē uz otro sabiedrības apspriešanu tiek virzīta būtiski mainīta pirmā dokumenta redakcija, tai skaitā  tajā var būt noteikts pilnīgi cits attīstības piedāvājums kā bija pirmajā apspriežamajā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praksē būs neiespējami nošķirt līdzīgus, bet teksta ziņā atšķirīgus priekšlikumus – vai tie jau ir bijuši izteikti un atkārtoti jāvērtē vai nē. Atkārtoti izteikti iebildumi ir labs indikators, ka kādas sabiedrības vēlmes nav ņemtas vērā pēc sākotnējās sabiedriskās apspriešanas, parāda par kādu sabiedrības interešu aizstāvību ir vislielākā interese, kas ļauj attiecīgi pilnveidot plānojumu. Ja sabiedrībai ir iespēja tikai vienu reizi izteikties, tad tas padara vēl nesamērīgāku šo interešu saskaņošanas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Negrozīt tiesisko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informatīvā ziņojums 3.1.2.1.pasākums. Informatīvais ziņojums papildināts ar 3.2.1.3.pasākumu.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Sadaļa "Nekustamā īpašuma attīstīšanas procesu sadrumstalotības novēršana, secīga un loģiska procesa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ir sabiedrības līdzdalības process. Sabiedrības līdzdalība ir viens no priekšnosacījumiem efektīvam teritorijas attīstības plānošanas procesam, sabiedrībai ir nodrošinātas tiesības līdzdarboties ietekmes uz vidi novērtēšanas procesā, kā arī sniegt viedokli un priekšlikumus par būvniecības ieceres īstenošanu. Otrs ir nekustamo īpašumu attīstīšanai nepieciešamās infrastruktūras būvniecība un infrastruktūrai garantētā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šādu formulējumu.</w:t>
            </w:r>
            <w:r w:rsidR="00000000" w:rsidRPr="00000000" w:rsidDel="00000000">
              <w:rPr>
                <w:rtl w:val="0"/>
              </w:rPr>
              <w:t xml:space="preserve"> Problēma ir nevis sabiedrības līdzdalības process, bet gan slikti vadīts teritorijas plānošanas dokumentu izstrādes process -  pašvaldību darbiniekiem ir trūkumi zināšanās par sabiedrības līdzdalības nozīmi un plānošanas dokumentu izstrādes procesiem. Ja plānošanas process notiktu korekti un kvalitatīvi tiktu iesaistīta sabiedrība, sabiedrības līdzdalībai būtu augsta pievienotā vērtība, kas ļautu investoriem gūt skaidru priekštatu par atļautām darbībām. Ieteikums - nomainīt “Pirmais ir sabiedrības līdzdalības process.” uz “Nekvalitatīvs teritorijas plānošanas dokumentu izstrādes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 “Pirmais ir sabiedrības līdzdalības process.” uz “Nekvalitatīvs teritorijas plānošanas dokumentu izstrādes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izstrādes laikā tika analizēti apstākļi, kas kavē efektīvu nekustama īpašuma attīstīšanu. Kā viena no problēmām tika identificēta nekvalitatīva sabiedrības līdzdalības procesa organizācija, kas aptver vairākus aspektus. Viens aspekts ir sabiedrības vāja informētība par notiekošajiem procesiem (teritorijas plānošana, IVN, būvniecība). Informatīvajā ziņojumā piedāvāti risinājumi, kas veicinās sabiedrības informētību par uzsāktajiem procesiem. Otrs aspekts ir nepietiekama sabiedrības līdzdalības vadība, t.i. netiek izprasts katra posma mērķis un jautājumi, kas būtu apspriežami. Rezultātā sabiedrībai netiek nodrošināta iespēja pēc būtības ietekmēt teritorijas attīstības plānošanu.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problēmām sabiedrības līdzdalības procesos nenozīmē, ka iebildumi ir par sabiedrības līdzdalības nepieciešamību. Pasākumi neparedz sabiedrības līdzdalības lomas mazināšanu nekustamo īpašumu attīstīšanas procesā, tie ir vērsti uz līdzdalības organizācijas un vadības uzlabošanu, lai tajā tiktu ievērotas un līdzsvarotas sabiedrības un investora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4.3.1.punktu. Ministrijas ieskatā detālplānojuma īstenošana nebūtu saistāma ar zemes vienību sadali un tā nav uzskatāma par detālplānojuma īstenošanu. Praksē ir bijuši daudz gadījumu, kad pēc zemes vienību sadales un jaunu īpašumu reģistrācijas zemesgrāmatā, tie tiek atsavināti, nerealizējot infrastruktūras izbūvi un citas ar detālplānojumu paredzētās darbības, kā rezultātā jaunie zemes gabalu īpašnieki ir "ķīlnieku" lomā un tiem nav iespēju izmantot iegādāto nekustamo īpašumu tam paredzētajiem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izstrādes procesā ir detalizēti izvērtēta norādītā problēma un panākta vienošanās par nepieciešamiem risinājumiem. VARAM pārstāvji piedalījās rīcības plāna izstrādes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4.1.punkta otrās rindkopas pēdējo teikumu. Minētais ir pretrunā ar Pašvaldību likuma 4.panta pirmās daļas 15.punktu un teritorijas plānošana ir viena no pašvaldību autonomajām funkcijām un ministrijai nav tiesības iejaukties teritorijas plānošanas procesā. Ņemot vērā pašvaldību skaitu un izstrādājamo dokumentu daudzumu, minētais ir saistāms arī ar ministrijas kapacitāti. Līdz šim atbalsts pašvaldībām ir sniegts individuālu konsultāciju, diskusiju un semināru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3.5.1.2. uzdevuma formulējumu, vārda "Pilnveidot" vietā lietot "Izvērtēt", attiecīgi redakcionāli precizējot tālāko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3.5.1.2. pasākums nav pretrunā ar VARAM plāniem pilnveidot Ministru kabineta 2013.gada 30.aprīļa noteikumu Nr. 240 "Vispārīgie teritorijas plānošanas, izmantošanas un apbūves noteikumi"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3.2.1.4. punktu. Aizsargjoslu likuma 33.panta pirmā daļa noteic, ka aizsargjoslas nosaka ar šo likumu un normatīvajos aktos noteiktajā kārtībā </w:t>
            </w:r>
            <w:r w:rsidR="00000000" w:rsidRPr="00000000" w:rsidDel="00000000">
              <w:rPr>
                <w:u w:val="single"/>
                <w:rtl w:val="0"/>
              </w:rPr>
              <w:t xml:space="preserve">attēlo</w:t>
            </w:r>
            <w:r w:rsidR="00000000" w:rsidRPr="00000000" w:rsidDel="00000000">
              <w:rPr>
                <w:rtl w:val="0"/>
              </w:rPr>
              <w:t xml:space="preserve"> teritorijas plānojumos. Minētais attiecās arī uz ūdensteču un ūdenstilpju aizsargjoslām, tai skaitā arī uz applūstošo teritoriju noteikšanu. Šis jautājums būtu risināms, veicot grozījumus Ministru kabineta 2008.gada 3.jūnija noteikumos Nr.406 "Virszemes ūdensobjektu aizsargjoslu noteikšanas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faktiski paredz divus izņēmumus, kad aizsargjoslas nodibina ar teritorijas plānojumu. Pirmais gadījums ir Baltijas jūras un Rīgas līča piekrastes aizsargjosla (Aizsargjoslu likuma 36.pants) un applūstošā teritorija (Aizsargjoslu likuma 1.panta 11.punkts). Applūstošā teritorija — ūdensteces ielejas vai ūdenstilpes ieplakas daļa, kura palos vai plūdos pilnīgi vai daļēji applūst un kuras platums ūdensteces vai ūdenstilpes aizsardzības nolūkos tiek noteikts vietējās pašvaldības teritorijas plānojumā atbilstoši šā likuma 7.panta sestajā daļā noteiktajai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citā starpā veic arī applūstošo teritoriju kartēšanu, datus par applūstošām teritorijām Valsts vides dienests izmanto, skaņojot būvniecības ieceres. Lai valsts rīcība būtu konsekventa, būtu jānostiprina princips, ka pašvaldība, īstenojot tās autonomās funkcijas, teritorijas plānojumā nosaka applūstošās teritorijas, t.sk. ņemot vērā LVĢMC datus. Turpmāk, būvniecības ieceres saskaņošanas un akceptēšanas procesā būvniecības iecere tiek vērtēta atbilstoši teritorijas plānojuma regulējumam, LVĢMC dati var tikt ņemti vērā, tikai, ja ir mainījusies faktiskā situācija kopš teritorijas plānojuma apstiprināšanas. Šāda pieeja nodrošinās samērīgumu, kvalitāti un visu pušu interešu līdzsvarošanu.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3.1.2.2.punktu, norādot par pasākuma izpildi atbildīgo institūciju un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rīcības plānu administratīvā sloga mazināšanai nekustamo īpašumu attīstīšanas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infoziņojuma projektā ir ietverti uzdevumi, kuru īstenošanai nav iepriekš tikuši paredzēti resursi, piemēram, IT rīku un vadlīniju, vizuālo materiālu, izstrāde. Attiecīgi lūdzam sniegt informāciju par finansējuma avotiem to infoziņojuma projektā ietverto uzdevumu izpildei, kuru izpilde nevar tikt nodrošināta institūciju esošo 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projekts papildināts ar 3.punktu šādā redakcijā - "Rīcības plānā pasākumos paredzētā regulējuma izstrādi institūcijas 2024.gadā veic tām piešķirto valsts budžeta līdzekļu ietvaros. Jautājumu par papildu valsts budžeta līdzekļu piešķiršanu plānā paredzēto pasākumu īstenošanai 2025. gadā un turpmākajos gados skatīt likumprojekta "Par valsts budžetu 2025. gadam un budžeta ietvaru 2025., 2026. un 2027. gadam" sagatavošanas procesā kopā ar visu ministriju prioritārajiem pasākumiem,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rīcības plānu administratīvā sloga mazināšanai nekustamo īpašumu attīstīšanas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iesniegto informatīvo ziņojumu (turpmāk -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plānā norādītajām atbildīgajām institūcijām (turpmāk – plāna īstenošanā iesaistītās institūcijas) nodrošināt Rīcības plānā ietverto pasākumu ieviešanu noteiktajos termiņos atbilstoši atbildības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Rīcības plāna īstenošanā iesaistītajām institūcijām līdz 2025.gada līdz 1. martam sagatavot un iesniegt Ekonomikas ministrijai informāciju par pasākumu, kuriem izpildes termiņš ir noteikts līdz 2024.gada 31.decembrim, izpildi, kā arī līdz 2026. gada 1. martam – informāciju par pasākumu, kuriem izpildes termiņš ir noteikts līdz 2025.gada 31.decembrim,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sagatavot un ekonomikas ministram līdz 2026. gada 1. jūnijam  iesniegt noteiktā kārtībā Ministru kabinetā informatīvo ziņojumu ar gala ietekmes izvērtējumu par Rīcības plāna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2.punktu, vai iekļaut jaunu punktu, paredzot, ka atbildīgās institūcijas Rīcības plānā ietverto pasākumu ieviešanu nodrošinās piešķirto valsts budžeta līdzekļu ietvaros, vienlaikus attiecīgu informāciju iekļaujot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plānā norādītajām atbildīgajām institūcijām (turpmāk – plāna īstenošanā iesaistītās institūcijas) nodrošināt Rīcības plānā ietverto pasākumu ieviešanu </w:t>
            </w:r>
            <w:r w:rsidR="00000000" w:rsidRPr="00000000" w:rsidDel="00000000">
              <w:rPr>
                <w:u w:val="single"/>
                <w:rtl w:val="0"/>
              </w:rPr>
              <w:t xml:space="preserve">piešķirto valsts budžeta līdzekļu ietvaros</w:t>
            </w:r>
            <w:r w:rsidR="00000000" w:rsidRPr="00000000" w:rsidDel="00000000">
              <w:rPr>
                <w:rtl w:val="0"/>
              </w:rPr>
              <w:t xml:space="preserve"> un noteiktajos termiņos atbilstoši atbildības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atbilstoši Ministru prezidentes Evikas Siliņas dotajam uzdevumam (Ministru prezidentes 2023.gada 6.novembra rezolūcija Nr. 2023 – 1.1.1./17-35) un sadarbībā ar citām institūcijām un nozares organizācijām novērtēja administratīvo slogu nekustamo īpašumu attīstīšanas procesos un izstrādāja priekšlikumus administratīvā sloga mazināšanai un investīciju vides uzlabošanai. Piedāvātie pasākumi gan tādi, kas ir īstenojami attiecīgās institūcijas budžeta ietvaros (piemēram, vadlīniju izstrāde, labās prakses apkopojums), gan tādi, kuru ieviešanai būs nepieciešams papildu finansējums (piemēram, valsts informāciju sistēmu funkcionalitātes pielāgošana). Jautājums par papildu budžeta piešķiršanu ir risināms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projekts papildināts ar punktu, kas paredz, ka rīcības plānā pasākumos paredzētā regulējuma izstrādi institūcijas 2024.gadā veic tām piešķirto valsts budžeta līdzekļu ietvaros. Jautājumu par papildu valsts budžeta līdzekļu piešķiršanu plānā paredzēto pasākumu īstenošanai 2025. gadā un turpmākajos gados skatīt likumprojekta "Par valsts budžetu 2025. gadam un budžeta ietvaru 2025., 2026. un 2027. gadam" sagatavošanas procesā kopā ar visu ministriju prioritārajiem pasākumiem,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(turpmāk - Rīcības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aktuāliem Valsts zemes dienesta apkopotiem statistikas datiem būves kadastrālā uzmērīšana un reģistrācija nekustamā īpašuma valsts kadastra informācijas sistēmā 2024. gada sākumā atkarībā no reģiona aizņem aptuveni 3 - 8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informatīvā ziņojuma 3.4. apakšpunktā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3.4.1.pasākuma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4.lpp ir norādīts "Arī procesa organizācija nav pietiekami efektīva, jo veicot apjomīgus ieguldījumus un sagatavošanas darbus, nekustamā īpašuma attīstītājs tikai būvniecības ieceres īstenošanas ietvaros noskaidro visas prasības būvniecībai, pat būvniecības pieļaujamību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būvniecības pieļaujamības vērtējums patiešām ir vienīgais aspekts, kas apliecina būvniecības tiesiskumu.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procesa organizācija nav pietiekami efektīva, jo veicot apjomīgus ieguldījumus un sagatavošanas darbus, nekustamā īpašuma attīstītājs tikai būvniecības ieceres īstenošanas ietvaros noskaidro visas prasības būvniecībai, pat būvniecības pieļaujamību, proti, nosacījumus, kas izpildāmi, lai būvniecība būtu tiesiska".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5.lpp norādīts "Ņemot vērā, ka teritorijas attīstības plānošanas dokumentiem ir normatīvā regulējuma raksturs, t.i. to normas ir saistošas visai sabiedrībai kopumā un arī atsevišķi katram sabiedrības loceklim, nekustamā īpašuma īpašnieks var paļauties uz tajā nostiprinātajam tiesībām un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likumam zemesgrāmatā tiek nostiprinātas tiesības, tādejādi radot, iespējams maldīgu priekšstatu par teritorijas attīstības plānošanas dokumenta saturu un tur minēto tiesību sekām.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attiecīgo tekstu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teritorijas attīstības plānošanas dokumentiem ir normatīvā regulējuma raksturs, t.i. to normas ir saistošas visai sabiedrībai kopumā un arī atsevišķi katram sabiedrības loceklim, nekustamā īpašuma īpašnieks var paļauties uz tajā piešķirtajām tiesībām un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vārds "nostiprināt" šajā gadījumā tiek lietots vispārpieņemtajā nozīmē.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29.lpp norādīs, ka šobrīd Apgrūtināto teritoriju informācijas sistēmā ir reģistrēti aktuāli dati par visām pazemes inženiersistēmām un to aizsargjoslām.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šī informācija ir precīza, jo tālāk minēts, ka praksē dati ir neaktuāli un situācijai apvidū neatbilstoši  (sk. aiznākamo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regulējumam Apgrūtināto teritoriju informācijas sistēmā ir jāreģistrē aktuālie dati par objektiem, kuriem tiek noteiktas aizsargjoslas un šīm aizsargjoslām. Problēmas rodas gadījumā, ja inženiersistēmu īpašnieki nepilda tiem noteikto pienākumu.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33.lpp norādīts, ka sākumā Valsts zemes dienestā ir jāreģistrē dzīvojamā māja (ēka) un telpu grupas (dzīvokļi), tad zemesgrāmatā ieraksta  dzīvojamo māju, tad atgriežas Valsts zemes dienestā, lai kadastrā reģistrētu dzīvokļa īpašumus un veiktu domājamo daļu aprēķinu, tad atgriežas zemesgrāmatā, lai reģistrētu dzīvokļa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citviet ziņojumā lietot terminu "reģistrē" (attiecīgajā locījumā) aizstāt ar terminu "ieraksta", tādejādi salāgot informatīvajā ziņojumā minēto terminoloģiju ar Zemesgrāmatu likumā un likumā  "Par nekustamā īpašuma ierakstīšanu zemesgrāmatās" lietot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34. lpp norādīts "Tātad daudzdzīvokļu dzīvojamās mājas gadījumā pastāv divas īpašumu formas - atsevišķs īpašums (dzīvoklis, kā telpu grupa) un kopīpašums, kurā ietilpst visi pārējie daudzdzīvokļu dzīvojamās mājas elementi un ar to saistītas būves (palīgēkas, inženierbūves). Kopīpašums pieder visiem dzīvokļu īpašniekiem atbilstoši to domājamām daļām.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šī formulējuma atbilstību Dzīvokļa īpašuma likumam, proti, kas noteic, ka dzīvokļa īpašums kā lietu kopība sastāv no atsevišķā īpašuma un attiecīgas kopīpašuma domājamās daļas. Dzīvokļa īpašuma sastāvā ietilpstošais atsevišķais īpašums un kopīpašuma domājamā daļa tiesiski nav atdalāmi.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iezīmēto problemātiku - tā pamatbūtība ir apstāklī, kuras ārpus telpas vai telpu grupas pastāvošās "lietas"  var ietilpt atsevišķā īpašumā. Atbilstoši Dzīvokļa īpašuma likumam - per se nepastāv ierobežojumi "mainīties" ar šīm lietām. Vienīgais ierobežojums ir tiesiski nenodalīt atsevišķo īpašumu no kopīpašuma domājamās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konstatēta pretruna ar Dzīvokļa īpašuma 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8.1. apakšpunktā "Dzīvokļa īpašuma “veidošanas” procesa pilnveidošana" norādīts sekojošais: "Kopīpašums ir īpašuma apgrūtinājums, rīkoties ar kopīpašuma priekšmetu var tikai visi kopīpašnieki kopā (Civillikuma 1068.pants), attiecīgi visi lēmumi, kas ir nepieciešami dzīvojamās mājas uzturēšanai un pārvaldībai ir pieņemami, visiem īpašniekiem rīkojoties kopā. Šajā gadījumā nedarbojas Dzīvokļu īpašumu likumā noteiktā kārtība lēmumu pieņemšanai neattiecas uz kopīpašumā esošām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informatīvajā ziņojumā ietvertā informācija būtu korektāka un pilnīgāka, lūdzam papildināt augstāk minēto arī ar informāciju par Dzīvojamo māju pārvaldīšanas likuma 5.pantā ietverto regulējumu attiecībā uz obligāti veicamo pārvaldīšanas darbību nodrošināšanu kopīpašumā, kur tomēr ietverts izņēmums, kuros gadījumos arī kopīpašuma mājās jāievēro Dzīvokļa īpašuma likuma noteikumi par dzīvokļu īpašnieku kopības lēmumu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informatīvā ziņojuma 8.1. apakšpunktā ietverto teikumu: "Ja vienošanās nav iespējama, ikviens no kopīpašniekiem var celt prasību vispārīgās jurisdikcijas tiesā, prasot sadali dzīvojamos īpašniekos."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vienošanās nav iespējama, ikviens no kopīpašniekiem var celt prasību vispārējās jurisdikcijas tiesā, prasot sadali dzīvokļu īpašumos.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8.1. apakšpunktā norādīts: "Ņemot vērā, ka Dzīvokļu īpašumu likumā ir noteikta formula domājamo daļu aprēķinam, tiesas iesaiste nav lietderīga, turklāt tā palielinās tiesu noslodzi."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papildināt minēto teikumu, piemēram, ja ir bijis mērķis pateikt, ka būtu veicināma daudzdzīvokļu dzīvojamo māju sadalīšana dzīvokļu īpašumos labprātīgā ceļā, kopīpašniekiem vienojoties, bez tiesas iesaistes, tad ierosinām tā arī norādīt. Diezgan droši var apgalvot, ka strīdus gadījumā domājamo daļu aprēķins nebūt nav vienīgais jautājums, ko risina tiesa, skatot strīdus par dzīvojamo māju sadali dzīvokļu īpašumos, līdz ar to augstāk minētā teikuma jēga bez plašāka konteksta nav skaidri saprotama. Respektīvi, praksē tiesas iesaiste galvenokārt nepieciešama citu jautājumu risināšanai, nevis konkrēti domājamo daļu aprēķināšanai, jo tā vairāk būtu Valsts zemes dienesta, nevis tiesas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gadījumā kārtība, kādā tā tiek sadalīta dzīvokļu īpašumos, ir noteikta Dzīvokļu īpašumu likumā. Proti, saskaņā ar Dzīvokļu īpašuma likuma 5.panta pirmo daļu dzīvokļa īpašumā ietilpstošā kopīpašuma domājamā daļa ir atsevišķā īpašuma kopējās platības attiecība pret visu dzīvojamā mājā esošo atsevišķo īpašumu kopējo platību. Regulējums ir jāievēro tiesai, lemjot par daudzdzīvokļu dzīvojamās mājas sadalīšanu dzīvokļu īpašumos.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9.2.1. apakšpunktu, skaidrāk norādot plānoto vēlamo rezultātu, jo šobrīd nav skaidrs, kāds darba grupas formāts tiek paredzēts. Vai tiek norādīts uz Finanšu ministrijas izveidotu darba grupu, kurā dalību nodrošina arī Tieslietu ministrija un Ekonomikas ministrija, vai tomēr ir norāde uz kādu īpašu starpinstitūciju darba grupu, kuru veido visas trīs ministrijas kopā, kas gan Tieslietu ministrijas ieskatā nebūtu vēlams, jo tas varētu sarežģīt organizatoriskos aspektus.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neierobežo pasākuma ieviešanu ar konkrētu formātu.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35.-36.lpp. 8.4.1. Grozīt normatīvo regulējumu teritorijas plānošanas jomā, paredzot, ka ceļi, kas izveidoti, būvējot privātmāju ciematos, ir piekritīgi pašvaldībai un ir nododami tai bezatlīdzībā. LPS norāda, ka obligāti risināms jautājums par ceļu uzturēšanu/uzturēšanas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Problemātika ir saprotama, taču izvēlētais risinājums vēl būtu jāprecizē un jādiskutē.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risinājums tiks izvērtēts, izstrādājot normatīvo regulējumu un izdiskutējot to ar visām ieinteresētām pusēm.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29.lpp. </w:t>
            </w:r>
            <w:r w:rsidR="00000000" w:rsidRPr="00000000" w:rsidDel="00000000">
              <w:rPr>
                <w:i w:val="1"/>
                <w:rtl w:val="0"/>
              </w:rPr>
              <w:t xml:space="preserve">Turklāt, noteikumi nenosaka mērniekam atbildību par topogrāfiskās informācijas atbilstību situācijai apvidū. Rezultātā būvniecības ieceres īstenošanas vajadzībām netiek nodrošināta aktuāla un situācijai apvidū atbilstošā kvalitatīva informācija par pazemes inženiersistēmu novietojumu.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nav korekts, jo kas tad Iesniedzēja skatījumā  mērniekam liek nest atbildību par iegūto informāciju (skatīt primāri Ģeotelpiskās informācijas likumu). Pastāv vēsturiskie inženierkomunikāciju dati par kuru precizitāti ir grūti atbildēt.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jautājumu nepieciešama diskusija ar mērniekus pārstāvošajām organizācijām (LMB, LKĢA), kā arī VZD.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6.6.1.punkta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27.lpp. 6.3.1. Optimālā būvniecības procesa noteikšanai, izvērtēt vai un kādus sagatavošanas darbus būvdarbu veicējs var uzsākt pirms ir veikta atzīme par projektēšanas nosacījumi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“0” cikls vēsturiski saistās ar ēkas izbūvi līdz 0.00 atzīmei, proti pazemes darbi, jāizvērtē kādi konkrēti darbi tiks atļauti būvlaukuma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Izdalīt šo kā atsevišķu procesu, neiekļaujot “0” cikla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6.3.1.punkta aprakstošā daļa un risinājuma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27.lpp. 6.2.1. Veikt grozījumus Ministru kabineta 2014.gada 19.augusta noteikumos Nr. 500 "Vispārīgie būvnoteikumi", pilnveidojot autoruzraudzības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Nodalīt autortiesības un autoruzraudzības jēdzienus un to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6.2.1.punkta aprakstošā daļa, norādot nepieciešamību nošķirt autoruzraudzību no autortiesību realizācijas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19.lpp. 4.5.1. Noteikt vienotu regulējumu atvieglojumiem un izņēmumiem, kas ir piemērojamas Nacionālo interešu objekta būvniecībai. Būtu izstrādājams likums par nacionālo interešu objekta īstenošanu, nosakot iespējamos atvieglojumus, ko piešķir nacionālā interešu objekta statuss (teritorijas plānošanas process, ietekmes uz vidi novērtējums, zemes ierīcība, būvniecība, atmežošana, īpašuma reģistrācijas jautājumi). Ministru kabineta līmenī, nosakot konkrētam objektam nacionālā interešu objekta statusu, tiek paredzēts, kādi likumā paredzētie atvieglojumi uz to 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iesaiste šādu objektu veiksmīgākā realziācijā būtu nepieciešama arī no Latvijas Valsts ceļu, Sadales tīkla, Būvniecības Valsts kontroles biroja un citām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interešu objekta regulējuma izstrādes laikā tiks vērtēta institūciju iesaiste optimālai un efektīvai objekta būvniecībai.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13.lpp. 3.4.1. Ekonomikas ministrijai izstrādāt informatīvo ziņojumu, nosakot vienotā procesa modeli un definējot aktualitātes un precizitātes prasības datiem būvniecības informācijas sistēmā. Informatīvajā ziņojumā ietvert konkrētus uzdevumus normatīvā regulējuma grozījumiem vienotā procesa ieviešanai tā, lai </w:t>
            </w:r>
            <w:r w:rsidR="00000000" w:rsidRPr="00000000" w:rsidDel="00000000">
              <w:rPr>
                <w:b w:val="1"/>
                <w:i w:val="1"/>
                <w:rtl w:val="0"/>
              </w:rPr>
              <w:t xml:space="preserve">vienotais process tiktu ieviests ne vēlāk kā ar 2026.gada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50% ēkām būvniecības procesā tiek veiktas izmaiņas un tātad pamatdati, kas ievadīti BIS uz ēkas nodošanas brīdi neatbilst faktiskajam dabā. Tāpēc ēkas kadastrālā uzmērīšana veicama pirms ēkas nodošanas ekspluatācijā, aktā par ēkas pieņemšanu ekspluatācijā (BIS) tiks ievadīti faktiskie dati par 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ar noteiktiem termiņiem kādos informācija tiek izskatīta nekustamā īpašuma valsts kadastra informācijas sistēmā, lai atkārtoti neveidotos situācija, kad rindu dēļ reģistrācija aizņem līdz pat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 informācija par vienotā procesa pamatprincipem un iespējamo modeli ir ietverta Tieslietu ministrijas izstrādātajā informatīvajā ziņojumā ''Par risinājumiem vienotā būves reģistrācijas procesa ieviešanai'' (saskaņošanā TAP portālā, 23-TA-1954).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4) normatīvajā regulējumā paredzēt tiesības noteikt tehnisko noteikumu “derīguma termiņu”, kas nodrošinātu abu pušu interešu aizsardzību (termiņam jābūt tādam, kas ir atbilstošs projektēšanas laikam, sniedzot aizsardzību un paļāvību investoram, vienlaicīgi tas nevar būt neadekvāti garš).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gadījumus, kad īsi pirms nodošanas ekspluatācijā uz tehnisko noteikumu izsniegšanas termiņa pamata tie tiek grozīti un nav iespējams veikt nodošanu ekspluatācijā, jo tiek mainīta informācija teniskajos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iekļautais priekšlikums risina arī šo LLPA identificēto problēmu.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10.-11.lpp. 3.2.1.4. Normatīvajā regulējuma paredzēt pienākumu teritorijas plānošanas procesā obligātā kārtā ņemt vērā Latvijas Vides, ģeoloģijas un meteoroloģijas centra izstrādātas un uzturētas kartes, t.sk. par applūstošajam teritorijām.</w:t>
            </w:r>
            <w:r w:rsidR="00000000" w:rsidRPr="00000000" w:rsidDel="00000000">
              <w:rPr>
                <w:i w:val="1"/>
                <w:rtl w:val="0"/>
              </w:rPr>
              <w:t xml:space="preserve">Vienlaicīgi normatīvajā regulējumā jāparedz pienākums paziņot īpašniekam par izmaiņām, kas skar tā īpašumu. Būvniecību vēlāk var atteikt tikai, ja ievērots paziņošanas pienākums un izmaiņas ir notikušas pēc teritorijas plānojuma izstrādes.</w:t>
            </w:r>
            <w:r w:rsidR="00000000" w:rsidRPr="00000000" w:rsidDel="00000000">
              <w:rPr>
                <w:i w:val="1"/>
                <w:rtl w:val="0"/>
              </w:rPr>
              <w:t xml:space="preserve">3.2.1.4. Normatīvajā regulējuma paredzēt pienākumu teritorijas plānošanas procesā obligātā kārtā ņemt vērā Latvijas Vides, ģeoloģijas un meteoroloģijas centra izstrādātas un uzturētas kartes, t.sk. par applūstošajam teritorijām.</w:t>
            </w:r>
            <w:r w:rsidR="00000000" w:rsidRPr="00000000" w:rsidDel="00000000">
              <w:rPr>
                <w:i w:val="1"/>
                <w:rtl w:val="0"/>
              </w:rPr>
              <w:t xml:space="preserve">Vienlaicīgi normatīvajā regulējumā jāparedz pienākums paziņot īpašniekam par izmaiņām, kas skar tā īpašumu. Būvniecību vēlāk var atteikt tikai, ja ievērots paziņošanas pienākums un izmaiņas ir notikušas pēc teritorijas plānojuma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kam tiek noteikts pienākums paziņot īpašniekam par izmaiņām, kas skar tā īpašumu, t.sk. par applūstošajām teritorijām. Pašvaldību gadījumā izvērtēt to kapacitāti šādas funckijas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vispusīgi vērtēts, izstrādājot grozījumus normatīvajā regulējumā. Risinājums pēc iespējas jāveido tā, lai paziņošana notiktu sistēmu līmenī, neprasot manuālu datu apstrādi.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3.2.1. Kompetento institūciju iesaiste teritorijas plānošanas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14.10.2014. noteikumu Nr.628 55. un 56.punktu, nosacījumu un atzinumu sniegšanai institūcijas izmanto Teritorijas attīstības plānošanas informācijas sistēmu. Tomēr praksē ir institūcijas, kuras nosacījumu/atzinumu izsniegšanai pieprasa lietot institūcijas sistēmu (piemēram, TET) vai arī nelieto sistēmu kā nosacījumu/atzinumu sniedzējs un dokumentu aprite notiek sarakstes formā (piemēram, VVD). Būtu nepieciešams nodrošināt, lai institūcijas plānošanas dokumentu izstrādei lieto TAPIS, jo atšķirīgie veidi informācijas apritei palielina administratīvo slogu pašvaldības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protokollēmums papildināts ar uzdevumu Ekonomikas ministrijai apkopot un sadarbībā ar Valsts kanceleju izvērtēt institūciju papildus saņemtos priekšlikumus administratīvā sloga mazināšanai un informēt Ministru kabinetu par nepieciešamo rīcību.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3.1.1.2. Izvērtēt nepieciešamību lokālplānojuma (ja tas tiek izstrādāts konkrētā nekustamā īpašuma attīstītāja vajadzībām) un detālplānojuma gadījumā informāciju par uzsāktajiem teritorijas attīstības plānošanas procesiem izvietot teritorijā, uz kuru tie attiecas, veicinot apkaimes iedzīvotāju informētību par notiekošajiem procesiem un veicinot plašāku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detalizētu informāciju par izvietošanas nosacījumiem, termiņiem, ietveramo informāciju un apkaimes iedzīvotāju komentāru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Informatīvās tāfeles izvietošanas kārtība tiks vērtēta, izstrādājot normatīvo regulējumu. Informatīvās tāfeles izvietošanas mērķis ir apkaimes iedzīvotāju labākā informētība par notiekošajiem procesiem, tā nemaina spēkā esošo regulējumu par sabiedrības līdzdalību teritorijas plānošanas un IVN procesos.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atzinīgi vērtē izstrādāto  “Informatīvo ziņojumu par rīcības plānu administratīvā sloga mazināšanai nekustamo īpašumu attīstīšanas jomā” un kopumā atbalsta tā tālāku virzību izskatīšanai Ministru Kabinetā, lai pēc iespējas ātrāk varētu uzsākt nepieciešamos grozījumus normatīvajos aktos administratīvā sloga mazināšanai. Vienlaicīgi norādām uz  jautājumiem, par kuriem vēl nepieciešama tālāka diskusija darba grupās.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informatīvais ziņojums aptver tikai daļu no problēmām un darbs būtu turpināms. Sadarbībā ar Valsts kanceleju tiks meklēts formāts regulāram darbam administratīvā sloga mazināšanai un investīciju vides uzlabošanai.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plānošanas dokumenta īstenošanas monitoringa veikšanas nepieciešamību un atskaišu iesniegšanas biežumu. Monitoringa atskaišu ieniegšanas atcelšana vai samazināšana ievērojami samazinātu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protokollēmums papildināts ar uzdevumu Ekonomikas ministrijai apkopot un sadarbībā ar Valsts kanceleju izvērtēt institūciju papildus saņemtos priekšlikumus administratīvā sloga mazināšanai un informēt Ministru kabinetu par nepieciešamo rīcību.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saistībā ar 3.2.1. punkta trešajā rindkopā pausto: “teritorijas plānošanas dokumentiem ir jākalpo par galveno informācijas avotu, kas ļautu vispusīgi novērtēt teritorijas attīstībai pastāvošos priekšnosacījumus, tai skaitā infrastruktūras pieejamību un iespēju saņemt īpašumam nepieciešamos pakalpojumus, piemēram, elektrības pieslēgumu, centralizētos ūdens un kanalizācijas pakalpojumus, siltumapgādi” norādām, ka teritorijas plānojumā (jo īpaši jauno novadu mērogā) ne vienmēr būs rodama atbilde par konkrēta īpašuma iespējām pieslēgties komunikācijām (prasība pārsniedz teritorijas plānošanas dokumentu tvērumu, jo īpaši, ka teritorijas plānojums ir vērsts uz nākotnes attīstības iespējām). Lūdzam precizēt vai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3.2.1.punkta aprakstošā daļa, uzsvērot lokālplānojuma lomu nekustamā īpašuma attīstības plānošanā. Ekonomikas ministrija piekrīt, ka teritorijas plānojums ir ilgtermiņa pašvaldības plānošanas dokuments un tajā, tā mēroga un detalizācijas dēļ, nav iespējams sniegt ietvert plašu investoram nepieciešamo informāciju. Vienlaicīgi pašvaldība ar lielu rūpību ir jāstrādā pie teritorijas plānojuma regulējuma, mazinot risku, ka tajā tiek ietverta maldinoša informācija, piemēram, teritorijai tiek paredzēts tāds izmantošanas veids, kas nav pieļaujams, ņemot vērā normatīvā regulējuma prasības un citās valsts informāciju sistēmās reģistrēto informāciju (piemēram, biotopi). Tāpat jau teritorijas plānojuma izstrādes laikā ir rūpīgi jāveic stratēģiskais ietekmes uz vidi novērtējums, jau laikus identificējot iespējamos riskus un papildus prasības, kas jāņem vērā nekustamā īpašuma īpašniekiem.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objets ir meža zeme — zeme, uz kuras ir mežs, zeme zem meža infrastruktūras objektiem, kā arī mežā ietilpstošie pārplūstošie klajumi, purvi, lauces un tam piegulošie purvi. Rosinām noteikt, ka no Meža likuma izslēdz regulējumu, kas attiecas uz koku ciršanu ārpus meža zemes nevis tikai ārpus meža.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Grozījumi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no Meža likuma regulējumu, kas attiecas uz koku ciršanu ārpus meža </w:t>
            </w:r>
            <w:r w:rsidR="00000000" w:rsidRPr="00000000" w:rsidDel="00000000">
              <w:rPr>
                <w:u w:val="single"/>
                <w:rtl w:val="0"/>
              </w:rPr>
              <w:t xml:space="preserve">zemes</w:t>
            </w:r>
            <w:r w:rsidR="00000000" w:rsidRPr="00000000" w:rsidDel="00000000">
              <w:rPr>
                <w:rtl w:val="0"/>
              </w:rPr>
              <w:t xml:space="preserve"> kā tam saturiski nepiederošu;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normatīvajos aktos deleģējumu pašvaldībai teritorijas plānošanas dokumentos noteikt prasības koku daudzumam (pienākums iestādīt un kopt kokus) konkrētajās teritorijās vai, sasaistot to ar konkrētu izmantošanas veidu. Caur teritorijas plānošanu nosakām, cik zaļu mēs redzam konkrētu teritoriju, detalizējot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 prasības administratīvajam procesam - atļaujas saņemšanai koku ciršanai</w:t>
            </w:r>
            <w:r w:rsidR="00000000" w:rsidRPr="00000000" w:rsidDel="00000000">
              <w:rPr>
                <w:u w:val="single"/>
                <w:rtl w:val="0"/>
              </w:rPr>
              <w:t xml:space="preserve"> ārpus meža zemes</w:t>
            </w:r>
            <w:r w:rsidR="00000000" w:rsidRPr="00000000" w:rsidDel="00000000">
              <w:rPr>
                <w:rtl w:val="0"/>
              </w:rPr>
              <w:t xml:space="preserve">, mazinot regulējuma dažādību. Noteikumos paredzēt principus koku ciršanas kompensēšanai, papildu kompensācijai naudā paredzēt tiesības veikt citus kompensējošos pasākumus (teritorijā, kurā tiek veikta būvniecības)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likumā paredzēt deleģējumu noteikt kārtību koku ciršanai ārpus meža </w:t>
            </w:r>
            <w:r w:rsidR="00000000" w:rsidRPr="00000000" w:rsidDel="00000000">
              <w:rPr>
                <w:u w:val="single"/>
                <w:rtl w:val="0"/>
              </w:rPr>
              <w:t xml:space="preserve">zemes</w:t>
            </w:r>
            <w:r w:rsidR="00000000" w:rsidRPr="00000000" w:rsidDel="00000000">
              <w:rPr>
                <w:rtl w:val="0"/>
              </w:rPr>
              <w:t xml:space="preserve">, ja tā nav saistīta ar būvniecību.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informatīvajā ziņojumā 3.1.2.2.priekšlikuma īstenošanas atbildīgo institūciju (-as) un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izpildes termiņu pierakstu visos informatīvā ziņojuma priekšlikumos.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paredz rīcības plānu administratīvā sloga mazināšanai nekustamo īpašumu attīstīšanas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informatīvais ziņojums neatbilst un nav sagatavojams atbilstoši Ministru kabineta 2014.gada 2.decembra noteikumos Nr.737 “Attīstības plānošanas dokumentu izstrādes un ietekmes izvērtēšanas noteikumi” noteiktajam politikas plānošanas dokumentam –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sagatavošanas procesā ir vērtēta rīcības plāna atbilstība politikas plānošanas dokumentam – plānam, ar Valsts kanceleju tika panākta vienošanās rīcības plānu virzīt kā informatīvo ziņojumu.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reģistrācijas Nr. 40003466281 (turpmāk - LVM), ir izvērtējusi Informatīvā ziņojuma par rīcības plānu administratīvā sloga mazināšanai nekustamo īpašumu attīstīšanas jomā projektu (turpmāk - Informatīvā ziņojuma projekts) un sniedz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Par sadaļu "III. Nekustamā īpašuma attīstīšanas procesu sadrumstalotības novēršana, secīga un loģiska procesa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Informatīvā ziņojuma projekta 5.lpp. norādīts: "</w:t>
            </w:r>
            <w:r w:rsidR="00000000" w:rsidRPr="00000000" w:rsidDel="00000000">
              <w:rPr>
                <w:i w:val="1"/>
                <w:rtl w:val="0"/>
              </w:rPr>
              <w:t xml:space="preserve">Šajā informatīvā ziņojuma sadaļā ir apkopoti kompleksi priekšlikumu administratīvā sloga mazināšanai, kas skar vairākus procesa posmus. Tie ir balstīti divos principos - nodrošināt loģisku un secīgu procesu, kur katrs nākamais posms izriet no iepriekšējā posma rezultātiem, to efektīvi papildina un detalizē, kā arī ļaut nekustamā īpašuma īpašniekam pēc iespējas agrīnā stadijā iegūst skaidru atbildi, vai konkrētajā teritorijā var būvēt un ko būvēt , savukārt turpmākajos posmos tiek noskaidrotas detalizētas prasības būvniecībai.</w:t>
            </w:r>
            <w:r w:rsidR="00000000" w:rsidRPr="00000000" w:rsidDel="00000000">
              <w:rPr>
                <w:rtl w:val="0"/>
              </w:rPr>
              <w:t xml:space="preserve">" LVM norāda, ka būtiski minētā kontekstā ir pašu būvniecības materiālu ieguve infrastruktūras objektu būvniecībā. LVM lūdz </w:t>
            </w:r>
            <w:r w:rsidR="00000000" w:rsidRPr="00000000" w:rsidDel="00000000">
              <w:rPr>
                <w:u w:val="single"/>
                <w:rtl w:val="0"/>
              </w:rPr>
              <w:t xml:space="preserve">nekustamā īpašuma attīstīšanas procesā ņemt vērā arī pašu materiālu ieguvi, kas ir būtisks nekustamā īpašuma attīstīšanas procesa sākuma posms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rtl w:val="0"/>
              </w:rPr>
              <w:t xml:space="preserve">Informatīvā ziņojuma projekta 3.2.1.4.punktā norādīts: "</w:t>
            </w:r>
            <w:r w:rsidR="00000000" w:rsidRPr="00000000" w:rsidDel="00000000">
              <w:rPr>
                <w:i w:val="1"/>
                <w:rtl w:val="0"/>
              </w:rPr>
              <w:t xml:space="preserve">Normatīvajā regulējuma paredzēt pienākumu teritorijas plānošanas procesā obligātā kārtā ņemt vērā Latvijas Vides, ģeoloģijas un meteoroloģijas centra izstrādātas un uzturētas kartes, t.sk. par applūstošajam teritorijām. Vienlaicīgi normatīvajā regulējumā jāparedz pienākums paziņot īpašniekam par izmaiņām, kas skar tā īpašumu. Būvniecību vēlāk var atteikt tikai, ja ievērots paziņošanas pienākums un izmaiņas ir notikušas pēc teritorijas plānojuma izstrādes.</w:t>
            </w:r>
            <w:r w:rsidR="00000000" w:rsidRPr="00000000" w:rsidDel="00000000">
              <w:rPr>
                <w:rtl w:val="0"/>
              </w:rPr>
              <w:t xml:space="preserve">" LVM norāda, ka būtiski ņemt vērā ne tikai applūstošās teritorijas, bet arī derīgo izrakteņu ieguves vietas. Ņemot vērā, ka būvniecības materiāli ir priekšnoteikums būvniecības procesam kā tādam (īpaši būvniecības materiāla pieejamībai racionālā attālumā, jo to vešana lielos attālumos ir nerentabls), teritorijas plānojumos būtu jāiekļauj jau konstatētie perspektīvie derīgo izrakteņu laukumi, kuros derīgo izrakteņu ieguvei jābūt ar samazinātiem šķēršļiem, jo derīgos izrakteņus var iegūt tikai tur, kur tie ir, nevis tur, kur ieguve nevienu netraucē. Aicinām </w:t>
            </w:r>
            <w:r w:rsidR="00000000" w:rsidRPr="00000000" w:rsidDel="00000000">
              <w:rPr>
                <w:u w:val="single"/>
                <w:rtl w:val="0"/>
              </w:rPr>
              <w:t xml:space="preserve">papildināt 3.2.1.4.punkta pirmo teikumu</w:t>
            </w:r>
            <w:r w:rsidR="00000000" w:rsidRPr="00000000" w:rsidDel="00000000">
              <w:rPr>
                <w:rtl w:val="0"/>
              </w:rPr>
              <w:t xml:space="preserve"> ar vārdiem "un derīgo izrakteņu ieguves vietām", to izsakot šādā redakcijā: "3.2.1.4. Normatīvajā regulējuma paredzēt pienākumu teritorijas plānošanas procesā obligātā kārtā ņemt vērā Latvijas Vides, ģeoloģijas un meteoroloģijas centra izstrādātas un uzturētas kartes, t.sk. par applūstošajam teritorijām </w:t>
            </w:r>
            <w:r w:rsidR="00000000" w:rsidRPr="00000000" w:rsidDel="00000000">
              <w:rPr>
                <w:u w:val="single"/>
                <w:rtl w:val="0"/>
              </w:rPr>
              <w:t xml:space="preserve">un derīgo izrakteņu ieguves vietām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Par sadaļu "IV. Teritorijas attīstības plānošanas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w:t>
            </w:r>
            <w:r w:rsidR="00000000" w:rsidRPr="00000000" w:rsidDel="00000000">
              <w:rPr>
                <w:rtl w:val="0"/>
              </w:rPr>
              <w:t xml:space="preserve"> Informatīvā ziņojuma projekta 4.5.1.punktā noteikts: "</w:t>
            </w:r>
            <w:r w:rsidR="00000000" w:rsidRPr="00000000" w:rsidDel="00000000">
              <w:rPr>
                <w:i w:val="1"/>
                <w:rtl w:val="0"/>
              </w:rPr>
              <w:t xml:space="preserve">Noteikt vienotu regulējumu atvieglojumiem un izņēmumiem, kas ir piemērojamas Nacionālo interešu objekta būvniecībai. Būtu izstrādājams likums par nacionālo interešu objekta īstenošanu, nosakot iespējamos atvieglojumus, ko piešķir nacionālā interešu objekta statuss (teritorijas plānošanas process, ietekmes uz vidi novērtējums, zemes ierīcība, būvniecība, atmežošana, īpašuma reģistrācijas jautājumi). Ministru kabineta līmenī, nosakot konkrētam objektam nacionālā interešu objekta statusu, tiek paredzēts, kādi likumā paredzētie atvieglojumi uz to attiecas</w:t>
            </w:r>
            <w:r w:rsidR="00000000" w:rsidRPr="00000000" w:rsidDel="00000000">
              <w:rPr>
                <w:rtl w:val="0"/>
              </w:rPr>
              <w:t xml:space="preserve">." Norādām, ka Valsts Vides dienests (turpmāk - VVD) Tehniskajos noteikumos nosaka maksimālos derīgo izrakteņu ieguves apjomus konkrētajā atradnē. Nacionālie interešu objekti (kam nepieciešami materiāli) attiecībā uz ieguves apjomiem ir izņēmumi, tas ir ieguves apjomi no konkrētās derīgo izrakteņu vietas netiek ierobežoti. LVM aicina </w:t>
            </w:r>
            <w:r w:rsidR="00000000" w:rsidRPr="00000000" w:rsidDel="00000000">
              <w:rPr>
                <w:u w:val="single"/>
                <w:rtl w:val="0"/>
              </w:rPr>
              <w:t xml:space="preserve">izvērtēt ­- būvniecības objektiem, kam noteikts nacionālo interešu objekts statuss un kuriem nepieciešama materiālu piegāde no derīgo izrakteņu ieguves vietām, attiecībā uz konkrēto derīgo izrakteņu ieguves vietu neattiecināt VVD noteiktos maksimālo derīgo izrakteņu ieguves apjomus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Par sadaļu "V.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w:t>
            </w:r>
            <w:r w:rsidR="00000000" w:rsidRPr="00000000" w:rsidDel="00000000">
              <w:rPr>
                <w:rtl w:val="0"/>
              </w:rPr>
              <w:t xml:space="preserve">Informatīvā ziņojuma projekta 5.1.1.punktā noteikts: "</w:t>
            </w:r>
            <w:r w:rsidR="00000000" w:rsidRPr="00000000" w:rsidDel="00000000">
              <w:rPr>
                <w:i w:val="1"/>
                <w:rtl w:val="0"/>
              </w:rPr>
              <w:t xml:space="preserve">Izstrādāt un publicēt metodoloģiju un ieteikumus sākotnēja izvērtējuma nepieciešamības novērtēšanai. Aprakstīt, kādi apstākļi ir analizējami un kādi faktori ir vērā ņemami, pieņemot lēmumu par nepieciešamību veikt sākotnējo izvērtējumu. Izvērtējums būtu izmantojams gan privātpersonai, analizējot sākotnējā izvērtējuma nepieciešamību, gan būvvaldēm, izvērtējot, vai pastāv visi priekšnosacījumi būvatļaujas izsniegšanai</w:t>
            </w:r>
            <w:r w:rsidR="00000000" w:rsidRPr="00000000" w:rsidDel="00000000">
              <w:rPr>
                <w:rtl w:val="0"/>
              </w:rPr>
              <w:t xml:space="preserve">." LVM norāda, ka būtu </w:t>
            </w:r>
            <w:r w:rsidR="00000000" w:rsidRPr="00000000" w:rsidDel="00000000">
              <w:rPr>
                <w:u w:val="single"/>
                <w:rtl w:val="0"/>
              </w:rPr>
              <w:t xml:space="preserve">jānosaka uzdevumu skaidri definēt, kādos gadījumos un kādi ekspertu novērtējumi ir obligāti nepieciešami</w:t>
            </w:r>
            <w:r w:rsidR="00000000" w:rsidRPr="00000000" w:rsidDel="00000000">
              <w:rPr>
                <w:rtl w:val="0"/>
              </w:rPr>
              <w:t xml:space="preserve">, jo šobrīd šādu nosacījumu vai vadlīniju nav. Ja šādi izvērtēšanas kritēriji nav zināmi jau uzreiz, bet atklājas tikai izvērtēšanas gaitā, tad izvērtējums var paildzināties par gadu, ņemot vērā, ka dabas eksperti darbu veic tikai vasaras sezonā.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rtl w:val="0"/>
              </w:rPr>
              <w:t xml:space="preserve"> Informatīvā ziņojuma projekta 5.3.2.punktā noteikts: "</w:t>
            </w:r>
            <w:r w:rsidR="00000000" w:rsidRPr="00000000" w:rsidDel="00000000">
              <w:rPr>
                <w:i w:val="1"/>
                <w:rtl w:val="0"/>
              </w:rPr>
              <w:t xml:space="preserve">Veikt izvērtējumu par likumā Par ietekmes uz vidi novērtējumu 1. un 2.pielikumā ietverto Eiropas Savienības regulējumam papildus ietverto kritēriju, kā arī noteikto robežvērtību nepieciešamību, efektivitāti un atbilstību</w:t>
            </w:r>
            <w:r w:rsidR="00000000" w:rsidRPr="00000000" w:rsidDel="00000000">
              <w:rPr>
                <w:rtl w:val="0"/>
              </w:rPr>
              <w:t xml:space="preserve">." Ievērojot, ka šobrīd šādi kritēriji ir šķietami subjektīvi un atkarīgi tikai no VVD nostājas, LVM lūdz </w:t>
            </w:r>
            <w:r w:rsidR="00000000" w:rsidRPr="00000000" w:rsidDel="00000000">
              <w:rPr>
                <w:u w:val="single"/>
                <w:rtl w:val="0"/>
              </w:rPr>
              <w:t xml:space="preserve">papildināt Informatīvā ziņojuma projekta 5.3.punktu ar jaunu 5.3.3.apakšpunktu</w:t>
            </w:r>
            <w:r w:rsidR="00000000" w:rsidRPr="00000000" w:rsidDel="00000000">
              <w:rPr>
                <w:rtl w:val="0"/>
              </w:rPr>
              <w:t xml:space="preserve"> šādā redakcijā: "5.3.3. Pievienot skaidrojumu un izstrādes kritērijus kumulatīvas ietekmes noteikšanai, kas ir būtisks kritērijs IVN piemērošanai/nepiemērošanai."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Par sadaļu "VI. Priekšlikumi būvniecības procesa pilnveidojumiem":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w:t>
            </w:r>
            <w:r w:rsidR="00000000" w:rsidRPr="00000000" w:rsidDel="00000000">
              <w:rPr>
                <w:rtl w:val="0"/>
              </w:rPr>
              <w:t xml:space="preserve">LVM norāda, ka normatīvajos aktos būvniecības atkritumu (t.sk. nederīgās grunts) izmantošana atradņu rekultivācijai netiek regulēta, taču šis ir aktuāls jautājums – īpaši nacionālā līmeņa objektos, kā Rail Baltica būvniecība. Ņemot vērā minēto, LVM aicina </w:t>
            </w:r>
            <w:r w:rsidR="00000000" w:rsidRPr="00000000" w:rsidDel="00000000">
              <w:rPr>
                <w:u w:val="single"/>
                <w:rtl w:val="0"/>
              </w:rPr>
              <w:t xml:space="preserve">papildināt Informatīvā ziņojuma projekta 6.7.1.punktu</w:t>
            </w:r>
            <w:r w:rsidR="00000000" w:rsidRPr="00000000" w:rsidDel="00000000">
              <w:rPr>
                <w:rtl w:val="0"/>
              </w:rPr>
              <w:t xml:space="preserve">, to izsakot šādā redakcijā: "</w:t>
            </w:r>
            <w:r w:rsidR="00000000" w:rsidRPr="00000000" w:rsidDel="00000000">
              <w:rPr>
                <w:i w:val="1"/>
                <w:rtl w:val="0"/>
              </w:rPr>
              <w:t xml:space="preserve">6.7.1. Pilnveidot normatīvo regulējumu būvizstrādājumu jomā, veicinot būvizstrādājumu atkārtoto izmantošanu un būvdarbu rezultātā radīto atkritumu izmantošanu rekultivācijā.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w:t>
            </w:r>
            <w:r w:rsidR="00000000" w:rsidRPr="00000000" w:rsidDel="00000000">
              <w:rPr>
                <w:rtl w:val="0"/>
              </w:rPr>
              <w:t xml:space="preserve">Informatīvā ziņojuma projekta 7.2.1.punkta e) apakšpunktā un 3) apakšpunktā noteikts: "Veikt grozījumus Ministru kabineta 18.12.2012. noteikumos Nr.889 "Noteikumi par atmežošanas kompensācijas noteikšanas kritērijiem, aprēķināšanas un atlīdzināšanas kārtību", paredzot atmežošanas procesa sasaisti ar būvniecības ieceres īstenošanu, ja atmežošana ir saistīta ar būvniecību: [..] e) poligona iezīmēšanu dabā veic sertificētais mērnieks, tiesību piešķiršana būvspeciālistam papildu vērtējama sadarbībā ar nozares organizācijām, vērtējot būvspeciālistu kompetenci, zināšanas un prasmes šāda darba veikšanai [..] 3) Ministru kabineta 27.12.2011. noteikumi Nr.1019 "Zemes kadastrālās uzmērīšanas noteikumi", paredzot tiesības sertificētam būvspeciālistam iezīmēt poligonu [..]." LVM norāda, ka minētā darbība (atmežošanas poligona iezīmēšana dabā kompensācijas aprēķināšanas posmā), ir nelietderīga un nav nepieciešama pēc būtības. Kompensāciju aprēķina pēc aprēķiniem datorizētās programmās, nevis mērījumiem dabā. Poligona iezīmēšana dabā ir nepieciešama tikai posmā, kad tiek pieprasīta ciršanas atļauju, kas pēc būtības ir cits process. Šajā gadījumā iezīmēšanu veic mežzinis. Ņemot vērā minēto, aicinām </w:t>
            </w:r>
            <w:r w:rsidR="00000000" w:rsidRPr="00000000" w:rsidDel="00000000">
              <w:rPr>
                <w:u w:val="single"/>
                <w:rtl w:val="0"/>
              </w:rPr>
              <w:t xml:space="preserve">dzēst Informatīvā ziņojuma projekta 7.2.1.punkta e) apakšpunktu un 3)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Kopumā no Informatīvā ziņojuma projekta satura ir konstatējams, ka Valsts kanceleja uzņēmās pasākuma izpildes koordinējošo lomu, izveidojot vadības grupu ar rīcības plāna izstrādi saistītu jautājumu risināšanai, kā arī piecas tematiskās ekspertu darba grupas – teritorijas attīstības plānošanas, ietekmes uz vidi novērtēšanas atmežošanas, būvniecības un īpašuma tiesību jautājumos. Darba grupās tika pārstāvētas par attiecīgo politiku atbildīgās valsts iestādes, pašvaldību organizācijas (Latvijas Pašvaldību savienība un Latvijas Lielo pilsētu asociācija), uzņēmēju organizācijas (Latvijas Darba devēju konfederācija, Latvijas Tirdzniecības un rūpniecības kamera, Nekustamo īpašumu attīstītāju alianse) un citas nevalstiskās organizācijas. Kopumā darba grupās tika iesaistīti aptuveni 100 dažādu organizāciju pārstāvji un noturētas 28 darba grupu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ar 05.01.2024. vēstuli Nr. 4.1-2_006w_101_24_14 Zemkopības ministrijai (turpmāk - ZM) sniedza savus priekšlikumus par nepieciešamiem grozījumiem 28 normatīvajos aktos. No Informatīvā ziņojuma projekta satura nav konstatējama informācija par LVM sniegto priekšlikumu analīzi, kā arī iepriekš minēto darba grupu izskatītajiem priekšlikumiem kopumā. Līdz ar to LVM par katru Informatīvā ziņojuma projektā un LVM priekšlikumos norādīto normatīvo aktu grozījumiem sniegs savu atzinumu Latvijas Republikas normatīvajos aktos noteiktajā kārtībā. Aicinām gadījumos, kad Informatīvā ziņojuma projektā minētās nominētās darba grupas izstrādās atbilstošus grozījumus normatīvajos aktos, kas var skart valsts meža zemi, piesaistīt to darbā ZM un LVM pārstāvjus.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Ministru kabineta protokollēmuma projekts papildināts ar uzdevumu Ekonomikas ministrijai apkopot un kopā ar Valsts kanceleju izvērtēt institūciju papildus sniegtos priekšlikumus administratīvā sloga mazināšanai un par nepieciešamo rīcību informēt Ministru kabinetu.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5.4.punktu "Vēja parku būvniecības veicināšana" ar teikumu “Papildus iepriekš minētajam, ņemot vērā valsts drošības intereses, saskaņā ar likuma “Par aviāciju” prasībām nepieciešams saņemt atļauju no Aizsardzības ministrijas, lai būvētu, ierīkotu un izvietotu objektus, kuru augstums virs to atrašanās vietas reljefa ir 100 metri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5.4.punkta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3.5.1. sadaļas 2. rindkopu šādā redakcijā: "Eiropas Savienības regulējums ietekmes uz vidi novērtējuma jomā nosaka divus soļus pēc ietekmes uz vidi novērtējuma ziņojuma izstrādes pabeigšanas. Pirmais solis ir kompetentās institūcijas (Vides pārraudzības valsts birojs) atzinums par ziņojumu, vērtējot paredzētās darbības būtiskās ietekmes uz vidi. Otrais solis ir paredzētās darbības akcepta lēmums. Saskaņā ar ES regulējumu, paredzētās darbības akcepta lēmumu var pieņemt kompetentā institūcija vai kāda cita noetiktā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3.5.1.pasākuma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9.2.1.pasākumu šādā redakcijā: "Finanšu ministrijai sadarbībā ar Tieslietu ministriju un Ekonomikas ministriju izvērtēt apbūves tiesības nodibināšanai noteiktos ierobežojumus valsts un pašvaldību īpašumu gadījumā un sniegt priekšlikumus regulējuma uzlabojumiem".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9.2.1.pasākuma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X sadaļā ietverto aprakstu par risinājumu ietekmi uz administratīvo slogu vai dzest šo sadaļu, ja konkrētu ietekmi šobrīd nav iespējams novērtēt.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informatīvā ziņojuma 9.sadaļa.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Stratēģiskās vadības tematiskās komitejas 16.janvāra sanāksmē tika dots uzdevums Valsts kancelejas vadītajā darba grupā turpināt diskusijas par nesaskaņotiem jautājumiem, un ekonomikas ministram informāciju par diskusiju rezultātu līdz 2024. gada 1. maijam iesniegt izskatīšanai Stratēģiskās vadības tematiskajā komitejā. Ņemot vērā minēto, lūdzu papildināt ziņojuma IX sadaļu ar informāciju, ka līdz 1.maijam tiks organizētas papildus diskusijas ar sadarbības partneriem un sagatavots ziņojums Stratēģiskās vadības komitejai par iespējamajiem risinājumu virzieniem (vai variantiem, ja vienošanos par vienu virzienu nevar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infoziņojuma projekta 5. lapā: "sabiedrībai ir nodrošinātas tiesības līdzdarboties ietekmes uz vidi novērtēšanas procesā" izteikt šādā redakcijā: "sabiedrībai ir nodrošinātas tiesības līdzdarboties teritorijas attīstības plānošanas, kā arī ietekmes uz vidi novērtējuma procesos". Galvenajam uzsvaram jābūt uz to, lai sabiedrībai akcentētu iesaistes būtiskumu teritorijas plānojumu izstrādes posmā, lai IVN procesa laikā diskusija būtu vairs tikai par ietekmes mazināšanu, nevis darbību kā tādu.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8.8.punkts "Vienkāršot zemes ierīcības procesu zemes atsavināšanai lineāro būvju būvniecības gadījumā" paredz izstrādāt grozījumus normatīvajos aktos zemes ierīcības jomā un zemes kadastrālās uzmērīšanas jomā, tostarp, atteikties no pienākuma uzmērīt paliekošo platību, ja lineārās būves būvniecības vajadzībām tiek nodalīta daļa no privātpersonai piederošās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Iztrādājot attiecīgu tiesisko regulējuma šī pasākuma ieviešanai, lūdzam ņemt vērā, ka nebūtu atbalstāms, ka zemes īpašniekam šādā gadījumā par saviem līdzekļiem būtu jāveic atlikušās zemes daļas kadastrālā uzmērīšana un datu aktualizēšana kadastrā un zemesgrāmatā. Tostarp, lūdzam arī regulējumā iekļaut informāciju par to, kas šādā gadījumā izvērtēs un noteikts atlikušās zemes daļas apbūves un saimnieciskās izmantošanas iespējas atbilstoši vietējās pašvaldības teritorijas plānojumam, apgrūtinājumus, piekļuves iespējas utml. Aicinām izvērtēt iespēju minētos jautājumus skaidrot arī šajā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8.4. punkts "Tiesiskais risinājums koplietošanas infrastruktūrai" norāda uz problēmjautājumiem, kas saistīti ar  ciemata pastāvēšanai nepieciešamās infrastruktūras - ielu un ceļu piekritību un uzturēšanu. Paredzēts  grozīt normatīvo regulējumu teritorijas plānošanas jomā, paredzot, ka ceļi, kas izveidoti, būvējot privātmāju ciematos, ir piekritīgi pašvaldībai un ir nododami tai bezatlīdzībā, kā arī paredz izvērtēt iespēju grozīt normatīvo regulējumu būvniecības jomā, ieviešot koplietošanas infrastruktūras jēdzienu un likuma līmenī paredzēt koplietošanas statusa reģistrāciju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tiesisko regulējumu, aicinām rast risinājumu ne tikai tiem gadījumiem, kas radīsies pēc minētā tiesiskā regulējuma izstrādes un spēkā stāšanās, bet arī uz tiem gadījumiem, kas jau eksistē šobrīd (piem., pašvaldība  2004.gadā apstiprinājusi detālplānojumu ciemata izveidei, zeme sadalīta, apbūves zemesgabali izpārdoti privātpersonām, ielas  nav izbūvētas, kapitālsabiedrība - attīstītājs likvidēts, valstij  ielu izbūvei paredzētā zeme kā bezmantinieka manta jāpārņem savā īpašumā, lai arī šādu ielu izbūve nav valsts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8.4.punkta aprakstošā daļa papildināta ar informāciju par nepieciešamību meklēt risinājumu arī tādiem gadījumiem, kas būs radušies pirms normatīvā regulējuma pieņemšanas.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6.7. punkts "Pasākumi būvizstrādājumu atkārtotās izmantošanas veicināšanai" paredz pilnveidot normatīvo regulējumu būvizstrādājumu jomā, veicinot būvizstrādājumu atkārtoto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priekšlikumus minētā regulējuma pilnveidošanai, lūdzam ņemt vērā arī Eiropas Parlamenta un padomes Regulā (ES) Nr. 305/2011 izvirzītos nosacījumus būvniecības materiāliem.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izstrādājot regulējumu, ņems vērā gan Eiropas Savienības regulējumu, gan vērtēs citu dalībvalstu labās prakses piemērus. Jānorāda, ka šobrīd Eiropas Komisija strādā pie jaunā regulējuma būvizstrādājumu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3.3.punktā "Tehnisko noteikumu saņemšana būvniecības ieceres īstenošanā" norādīto problēmjautājumu risināšanai paredzēts pilnveidot regulējumu un noteikt (3.apakšpunkts)  gadījumus, kad tehnisko noteikumu izdošana nav nepieciešama un trešo personu īpašuma “aizsargāšana” ir būvniecības procesa dalībnieku atbildības jautājums. Piemēram, vienkāršos gadījumos (darbi aizsargjoslā, inženiersistēmas pārvietošana) sertificētais speciālists pats nosaka optimālo risinājumu, uzņemoties atbildību par iespējamiem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rodas šaubas, ka pasūtītāja algots projektētājs spēs pieņemt objektīvu lēmumu par trešo pušu inženiersistēmas pārvietošanu. Pastāv augsts risks rasties konfliktam, kas var radīt tiesvedību un būvniecības kavēšanos. Nav skaidrs, kā speciālists var uzņemties atbildību par iespējamiem zaudējumiem, kā arī, vai  tam ir pietiekošas profesionālās spējas noteikt arī iespējamo zaudējumu apmēru. Līdzšinējā praksē ir ļoti reti gadījumi, kad projektētājs uzņemtos atbildību, sedzot zaudējumus. Ņemot vērā minēto, aicinām informatīvajā ziņojumā detalizētāk skaidrot minētā pasākuma īstenošanu, kā arī, izstrādājot konkrētu regulējumu, tajā ietvert konkrētu zaudējumu noteikšanas un atlīdzināšanas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2014.gada 19.augusta noteikumu Nr. 500 "Vispārīgie būvnoteikumi" (turpmāk - VBN) 32., 36. un 38.punktu būvprojektu izstrādā atbilstošās sfēras būvspeciālists. Būvprojekta vadītāja, būvprojekta daļas vadītāja tiesības, pienākumi un atbildība ir noteikta VBN, cita starpā būvprojekta vadītājam ir pienākums pārliecināties, ka ir saņemta pietiekama un aktuāla projektēšanai nepieciešamā informācija, un, ja nepieciešams, pieprasīt papildu informāciju un nodrošināt savlaicīgu tās nodošanu būvprojekta daļu atbildīgajiem speciālistiem, kā arī pārbaudīt atsevišķo projekta daļu atbilstību būvniecības iecerei un to savstarpējo saskaņotību (VBN 36.punkts). Būvprojekta daļas vadītāja pienākums ir veikt nepieciešamos aprēķinus un izstrādāt attiecīgās būvprojekta daļas, nodrošinot to atbilstību būvniecības iecerei, būvniecības ierosinātāja uzdevumam un būvatļaujas nosacījumiem, kā arī pārliecināties, ka būvprojekta daļas risinājumi atbilst Latvijas būvnormatīvu un citu normatīvo aktu prasībām (VBN 38.punkts). Atbilstoši spēkā esošam regulējums būvspeciālists atbild par būvprojekta kvalitāti, t.i. par piedāvāto risinājumu kvalitāti un atbilstību visām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13.pantu būvspeciālists ir persona, kas ieguvusi patstāvīgas prakses tiesības arhitektūras vai būvniecības jomā reglamentētās profesijās. Būvniecības likumā ir nostiprinātas izglītības prasības un profesionālās pieredzes prasības, kas ir nepieciešamas, lai pretendētu uz patstāvīgās prakses tiesību iegūšanu. Turklāt, saskaņā ar Ministru kabineta 2018.gada 20.marta noteikumiem Nr. 169 "Būvspeciālistu kompetences novērtēšanas un patstāvīgās prakses uzraudzības noteikumi" persona savas prasmes un zināšanas apliecina, nokārtojot pārbaudi. Būvspeciālistam ir noteikts profesionālās pilnveides pienākums un tā profesionālā darbība tiek uzraudzīta.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Sertificētajam būvspeciālistam ir pietiekamas zināšanas un prasmes, lai piedāvātu optimālu risinājumu inženiersistēmu šķērsošanai, vai pārvietošanai. Jāatzīmē, ka tehniskajos noteikumos arī šobrīd tiek ietvertas vispārējā rakstura prasības, konkrētā risinājuma projektēšanu veic sertificētais būvspeciālists, kas atbild par risinājuma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Sertificētā būvspeciālista profesionālā darbība ir apdrošināma saskaņā ar Būvniecības likuma 13.panta prasībām. Minimālās profesionālās atbildības apdrošināšanas prasības ir ietvertas Ministru kabineta 2014.gada 19.augusta noteikumos Nr. 502 "Noteikumi par būvspeciālistu un būvdarbu veicēju civiltiesiskās atbildības obligāto apdrošināšanu". Detalizētākie risinājumi ir vērtējami, pilnveidojot regulējumu attiecībā uz tehnisko noteikumu saņemšanu.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punkta 4. apakšpunktā ietverts priekšlikums tehniskajiem noteikumiem noteikt “derīguma termiņu”, tajā pašā laikā norādīts, ka tas nevar būt neadekvāti garš. Šādi formulējot priekšlikumu, aicinām to izteikt citā redakcijā vai papildināt, ka tā izpildei izstrādājami kritēriji, pēc kuriem vadīties, lemjot par “derīguma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aspekti vērtējami regulējuma izstrādes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BIS, TAPIS jau no 2015. gada nodrošina iespēju pieteikties paziņojumu saņemšanai elektroniski, izvēloties gan teritoriju, par kuru saņemt paziņojumus, gan dokumentus, par kuriem saņemt paziņojumus. Lielākās teritorijās būvtāfele savu mērķi nesasniegs. Piemēram, ja Kundziņsalā vai Eksportostā izstrādāts lokālplānojums, tad, lai būvtāfele sasniegtu mērķi, tās būtu jāizvieto vairākas pa visu teritoriju, lai nodrošinātu sabiedrības informētību. Šāda pieeja radītu administratīvo slogu un būtiski sadārdzinātu projektu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pilda autonomās funkcijas un tiesību aktos dotos uzdevumus savas administratīvās teritorijas iedzīvotāju interesēs, tai skaitā pieņem lēmumus par attīstības ieceres apstiprināšanu, tām būtu jāpievērš lielāka uzmanība TAPIS piedāvātajai iespējai pieteikties paziņojumiem par plānošanas dokumentiem un jāveicina iedzīvotāju aktivitāte šajā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apspekti vērtējami regulējuma izstrādes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4.6.1.punkts paredz izstrādāt vienotu regulējumu un kompleksu risinājumu gaisvada līniju pārvietošanai pazemē, tostarp noteikt vienkāršotas prasības gaisvada līniju novietošanai pazemē, t.sk. risināt jautājumu par nepieciešamību būvniecību saskaņot ar zemes vienību, kuru šķērsos komunikācijas,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izstrādājot šādu regulējumu, regulējumam būtu jābūt tādam, kas aizliedz aprobežot zemes īpašnieka tiesības tādā mērā, ka pēc gaisvadu līniju pārvietošanas zemē un attiecīgās aizsargjoslas izveides, zemes īpašnieks vairs nevar izmantot savu zemesgabalu apbūvei, jo aizsargjoslas izmaiņas liedz izmantot attiecīgo zemesgabalu teritorijas plānojumā noteiktajam mērķim, uz ko attiecīgā persona iepriekš ir paļāvusies un potenciāli veikusi jau kādas investīcijas. Vēršam uzmanību, ka šādas izmaiņas būtiski var ietekmēt tieši tos īpašumus, kuri izmantojami apbūvei un kuru platība ir tuvu tai platībai, kas kā minimālā pieļaujamā zemesgabala platība norādīta attiecīgajā pašvaldības teritorijas izmantošanas un apbūves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4.6.1.punkta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nekustamā īpašuma jomā un, lai neatpaliktu no mūsu kaimiņiem Igaunijas un Lietuvas, uzskatām, ka būtu jāņem vērā Latvijas valsts pārvaldes vērtības un ētikas principi, t.i. būt tādai valsts pārvaldei, kas ir atklāta un sabiedrībai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informatīvajā ziņojumā norādīto, aicinātu tādu informāciju, kas ir vispārpieejama un nav ierobežotas pieejamības, piemēram, informāciju par plānoto būvniecību, publicēt kā atvērtos datus Latvijas Atvērto datu  portālā data.gov.lv. Uzskatām, ka šādas informācijas publicēšana sabiedrībai būtu saistoša un noderīga.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Bīvniecības informācijas sistēmas dati par būvniecības iecerēm ir publiski pieejami, tai skaitā tiek publicēti atvērto datu portālā.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Piesardzīgi vērtējams pasākums "6.3.1. Optimālā būvniecības procesa noteikšanai, izvērtēt vai un kādus sagatavošanas darbus būvdarbu veicējs var uzsākt pirms ir veikta atzīme par projektēšanas nosacījumi izpildi", lai tas nebūtu pretrunā vides un sabiedrības iesaistes mērķiem (piemēram, tādos gadījumos kā atmežošana, uzbēršana, ceļu ierīkošana, inženierkomunikāciju pievadi u.c.) un tālākā izvērtēšanas procesā (vide tiek ietekmēta "O ciklā", ieguldīti finanšu līdzekļi, līdz ar tikt izdarīts spiediens, lai vides iestādes atsaukt iepriekš izteiktos iebildumus vai tehnisko noteikumu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6.3.1.pasākuma aprakstošā daļa un pasākuma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3.3. "Tehnisko noteikumu saņemšana būvniecības ieceres īstenošanā" lūdzam papildināt tehnisko noteikumu (kas ietver arī vides iestādes, ne tikai inženierkomunikāciju turētājus) saņemšanas mērķi ar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saņemšanai ir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nodrošināt labu vides stāvokli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sadaļa vērsta tikai uz inženierkomunikāciju turētājiem, tad sadaļas sākumā to vēlams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redakcija tiek precizēta, norādot, ka tehnisko noteikumu izdošanas mērķi attiecas uz inženiersistēmu turētāju izsniedzamiem tehniskiem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objektīvi pamatot frāzes "bez drošā un efektīva nekustamā īpašuma nav iedomājama Latvijas valsts pastāvēšana" lietošanu konkrētajā informatīvajā ziņojumā. Latvijas valsts pastāvēšanai ir ļoti dziļa emocionāla konotācija, un šādas frāzes lietošana bez sevišķi nozīmīga iemesla to degradē. Pie tam bez papildu konteksta šāda vispārēja frāze rada jautājumu par citu nozaru kritisko nozīmību valsts pastāvēšanā.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uzskata, ka nekustamais īpašums ir priekšnosacījums Satversmē garantēto tiesību - dzīvot labvēlīgā vidē,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norādīts tikai uz investīciju ekonomiskajiem rādītājiem un investoru norādītajiem administratīvajiem slogiem, kas viņuprāt kavē to izaugsmi, tai pat laikā būtu ieteicams papildināt sadaļu ar rindkopu, ka attīstībai jābūt līdzsvarotai, neaizmirstot arī labvēlīgas vides nodrošināšanu un aizsardzību, sabiedrības (kopienu) interešu ievērošanu, kādēļ atsevišķi "it kā administratīvā sloga" (vides mērķi nav administratīvais slogs) aspekti ir saglabājumi pēc būtības, uzlabojot tikai atsevišķus tehniskus procesus (ņemot vērā dažādo valsts informācijas sistēmu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115. pants noteic valstij konstitucionālu pienākumu aizsargāt vidi, kā arī ikviena subjektīvās tiesības dzīvot labvēlīgā vidē. Satversmes tiesa ir uzsvērusi, ka visas Satversmes 8. nodaļā ietvertās pamattiesības, tostarp tiesības dzīvot labvēlīgā vidē, ir savā starpā saistītas un piemērojamas tieši un nepastarpināti. Vienlaikus šīs tiesības uz labvēlīgu vidi nav absolūtas, jo Satversmes 115. pants neparedz pastāvošās vides nemainīgumu. Tomēr ekonomiskās vai sociālās intereses nevar īstenot, kamēr rūpīgi nav izvērtēta to ietekme uz vidi un ikvienu sabiedrības locekli.".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ziņojuma mērķis ir apstiprināt rīcības plānu administratīvā sloga mazināšanai nekustamo īpašumu attīstīšanas jomā, līdz ar to, liela uzmanība tiek pievērsta nekustamā īpašuma attīstītāju (privāto un publisko) interešu aizsardzībai. Vienlaicīgi informatīvajā ziņojumā tiek uzsvērtas sabiedrības tiesības un nepieciešamība nodrošināt šo tiesību jēgpilnu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0,5 ha ir salīdzinoši liela platība, iespējams, ka izteikto priekšlikumu attiecināt uz 0,12 ha platību, kas atbilstu Meža likuma 3.panta otrās daļas regulējumam. Vēršam uzmanību, ka  nav pieļaujams šādu atmežošanu attiecināt uz krasta kāpu aizsargjoslu, jo tur mežs parasti atbilst ES nozīmes biotopam Mežainas piejūras kāpas un valsts ir atbildīga par tā saglabāšanu, turklāt pilsētās "atmežošana līdz 0,5 h platībā" var veicināt vēlmi apbūvēt krsta kāpu aizsargjoslu.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attiecināt uz 0.12ha platību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Precizēta informatīvā ziņojuma 7.3.2.pasākuma aprakstošā daļa, uzsverot nepieciešamību regulējuma izstrādes laikā vērtēt regulējuma attiecināmību uz īpaši aizsargājamām dabas teritorijām un biotopiem. Šīs aspekts būtu skatāms kopsakarā ar kopējo Eiropas Savienības regulējumu un Latvijas saistībām dabas aizsardzības jomā. Vienlaicīgi ir sašaurināts priekšlikuma tvērums, norādot, ka atmežošanas tiesības būtu attiecināmas uz gadījumiem, ja meža platība nerobežojas ar citā zemes vienībā esošo mežu, veidojot platību, kas atbilst Meža likumā noteiktajai (virs 0,5 ha).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ar vides NVO tika diskutēts (un panākta vienošanās), ka ir jāparedz pašvaldībām tiesības noteikt lielāku kompensācijas maksu par koku ciršanu, pie tam ar iespēju diferencēt to dažādās pašvaldības teritorijās. Tāpat tika diskutēts (un panākta vienošanās), ka pašvaldībai ir jābūt tiesībām  noteikt pienākumu iestādīt jaunus kokus (kā “cits” kompensējošais mehānisms). Šo vajadzētu atrunāt arī dokumentā.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aspekti ir atrunāti pie 7.1.1.pasākuma aprakstošās daļas, kā arī ietverti pasākuma redakcijā. Jautājumi tālāk diskutējami, izstrādājot attiecīgu normatīvo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ar iebildumiem no vides NVO puses, lai ilustrētu viedokļu dažādību un neviennozīmīgo atbalstu idejai - vides NVO iebilst, ka jebkādi darbi notiek pirms tiek apstiprināts projekts jeb projektēšanas process ir kļuvis neapstrīdams, it īpaši aizsargājamās zonās - parki, kāpas, kur videi nodarītais kaitējums ir neatgriezenisks. Jāpiezīmē, ka savulaik tieši kā "0 cikls" notika palieņu uzbēršana - izstrādāja "0 cikla projektu" tikai "zemes virsmas paaugstināšanai".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norādot uz vides NVO bažām.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6.3.pasākuma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aprakstu ar šādu bažu, ko norādīja vides NVO - pilnvērtīga ietekmes uz vidi izvērtēšana ir jāveic arī nacionālo interešu objektiem, lai pēc iepējas novērstu vai kompensētu negatīvu ietekmi uz vidi.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un noteikt, ka "Atvieglojumus nacionālo interešu objektiem var paredzēt procesos pēc ietekmes uz vidi izvērtējuma veikšanas, lai sekmētu izvēlētās (ar mazāko negatīvo ietekmi) alternatīvas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4.5.1. 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aprakstu papildināt ar bažām, uz kurām norādīja vides NVO, proti, ka tieši VARAM var konstatēt (un praksē bieži konstatē) dažādās kļūdas izstrādātajos teritorijas plānošanas dokumentos. Ja šādas tiesības VARAM nebūs (caurskatīt visus plānošanas dokumentus vai vismaz lielākos - teritorijas plānojums un tā grozījumi), pastāv augsts risks, ka plānošanas dokumenti tiks pārsūdzēti Satversmes tiesā, tādejādi vēl vairāk paildzinot iespēju piemērot plānošanas dokumentu.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4.1.pasākuma aprakstošā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pie problēmas apraksta minēts, ka “Vietējai pašvaldībai ir rūpīgi un kompetenti jāstrādā pie teritorijas plānojuma un lokālplānojuma, (…)” risinājumos nekas nav minēts par to, ka būtu jāceļ pašvaldību darbinieku kapacitāte un zināšanas par to kā jāorganizē teritorijas plānošanas process, lai tas būtu jēgpilns un noderīgs, iesaistot sabiedrību un meklējot labākos risinājumus teritorijas attīstīšanā.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risinājumu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mazināt administratīvo slogu nekustamā īpašuma attīstīšanas procesos, kā arī piedāvāt citus investīciju vides uzlabojumus. Vairāki pasākumi ir vērsti uz teritorijas plānošanas un ietekmes uz vidi procesu kvalitātes veicināšanu, t.sk. ir paredzēts izstrādāt metodiskos materiālus, lai veicinātu pašvaldības amatpersonu izpratni par ietekmes uz vidi novērtējumu.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vajadzētu piezīmēt, ka būvtāfeles lomas mazināšana ir realizējama tikai tad, kad BIS sūtīs paziņojumus, informējot iedzīvotājus par izdoto būvatļauju. Kamēr šis nav noticis, nedrīkst mainīt būvtāfeles lomu.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3.1.1.4.pasākuma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Informatīvo ziņojumu, dažas neskaidras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manuprāt, mūsdienās nestrādā ceļa servitūta institūts (CL  tam bija cita nozīme , kas nav aktuāla un pielietojama šajā laikā). Par zeme sreformas ieviešanu lauku apvidos bija norma, ka  katram īpašumam jābūt piekļuves iespējām. to vajadzētu atjaunot (ZPL ir dotas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koplietošana sinfrastruktūra ir arī koplietošana smeliorācija ssistēmas, par ko IZ nav ne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koku ciršana ārpus meža- pareizi norādīts, ka to jānodod pašvaldību pārziņā (regulēt ar SN katrā teritorijā), bet 8.p.neskaidra ziņa par apbūves teritorijām meža zemēs.  ja platība paliks lielāka par 0,5ha, tad pagalmu turpināsim uzskatīt par mežu? vai u izņem visu platību apbūvei un noregulē NĪN jautājumu un maksājumu kārtību par kompensācijām valstij, vai meža zemeš neveic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atspoguļo problēmas, kas tika identificētas ekspertu līmeņa darba grupās un kuras ir saistītas ar administratīvo slogu vai satur citas investīciju kavējošos un ierobežojošas pazīmes. Katra ministrija neatkarīgi no informatīvā ziņojuma satura turpina strādāt pie politikas jautājumiem un risināt citas problēmas, kas traucē attiecīgās nozares attīstību.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(Akciju sabiedrība "BALTICOM"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4.6.1.Izstrādāt vienotu regulējumu un kompleksu risinājumu gaisvada līniju pārvietošanai pazemē: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pienākumu jaunas ielas būvniecības vai ielas pārbūves gadījumā izbūvēt komunikāciju tuneļus;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būtisks aspekts ir ne tikai - pienākums jaunas ielas būvniecības vai ielas pārbūves gadījumā izbūvēt komunikāciju tuneļus, bet arī šo projektu pasūtītājiem uzlikt par pienākumu par šo darbu ieceri informēt savlaicīgi, pirms būvdarbu uzsākšanas, Operatorus, lai tie varētu sagatavot nepieciešamo dokumentāciju, saskaņojumus, plānot saistītās darbības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Komunikāciju tuneļu izbūve būtu labs risinājums, tādējādi, visiem Operatoriem tiktu sniegtas vienlīdzīgas iespējas savu elektronisko sakaru tīklu pārvietot no gaisvadiem uz komunikāciju tuneļiem.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vienkāršotas prasības gaisvada līniju novietošanai pazemē, t.sk. risināt jautājumu par nepieciešamību būvniecību saskaņot ar zemes vienību, kuru šķērsos komunikācijas,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ir nepieciešamas vienkāršotas prasības gaisvadu līniju novietošanai pazemē. Ja atstāt spēkā esošo normatīvo aktu regulējumu un veicamo darbību procedūru, gaisvadu pārnešana uz pazemi ievilktos uz ilgu laiku, jo šo darbību veikšanai paredzētais birokrātiskais slogs ir ievērojams. Turklāt, vietām gaisvadu pārvietošana pazemē būtu neiespējam, jo nebūtu iespējams saņemt saskaņojumu no visiem skarto zemes īpašuma vienību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teritorijas plānošanas jomā paredzēt vienotu regulējumu gaisvadu līniju pārvietošanai pazemē, samērojot gaisvadu īpašnieku un ēku īpašnieku intereses un nekavējot ēku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regulējums patiešām ir nepieciešams. Jau šobrīd regulāri saskaramies ar kolīziju normām, kad Elektronisko sakaru likums un Būvniecības likums un ar to saistītie normatīvie akti nosaka vienu rīcības kārtību saskaņošanas jomā, bet, piemēram, Dzīvokļa īpašuma likuma normas paredz pavisam ko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vienots regulējums teritorijas plānošanas jomā izslēgtu atšķirīgu kārtību dažādos Latvijas Republikas novados. Šībrīža situācija parāda, ka katram novadam ir savi iekšējie normatīvie akti būvniecības jomā, kas nereti ir pretrunā ar valsts mēroga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kas var rasties, ja vienots regulējums netiks ieviests - apgrūtināta un vietām pat neiespējama gaisvadu pārvietošana pazemē.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pauž atbalstu informatīvajā ziņojumā ietvertajiem priekšlikumiem. Jautājums par informācijas sniegšanu inženiersistēmu turētājiem par plānotiem ceļu un ielu būvniecības darbiem tiks risināts, pilnveidojot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(Akciju sabiedrība "BALTICOM"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“Balticom” 40003443452  ir ieinteresēta un atbalsta elektronisko sakaru tīklu pārnešanu no gaisvadu līnijām uz kabeļu kanalizāciju (pazemē). Regulāri saskaramies ar situācijām, kurās ir nepieciešams vienots regulējums elektronisko sakaru tīklu pārnešanai no gaisvadiem uz kabeļu kanalizāciju - procesuālas problēmas, nevienlīdzīga attieskme, informācijas trūkums par plānotajiem būvniecības projektiem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ar ko saskaramies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teritorijā pārejai no gaisvadu līnijām uz kabeļu kanalizāciju, Operatoriem ir jāslēdz sadarbības līgumi ar SIA “Tet”, lai varētu optiskos kabeļus ieguldīt jau esošajā SIA “Tet” vēsturiski piederošajā kabeļu kanalizācijā. Šis process ir ilgstošs, dārgs un nenodrošina vienlīdzīgas konkurences iespējas, jo SIA “Tet” patur tiesības Operatoriem atteikt, vilcināt optisko kabeļu ieguldīšanas procesu tiem piederošajā kabeļu kanalizācijā un/vai pēc līguma noslēgšanas sadārdzina objekta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teritorijā norisinās virkne ceļu, tiltu, citu būvju rekonstrukcija, pārbūve un būve. Diemžēl Operatori par plānotajiem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netiek informēti, lai varētu sniegt pieteikumus/ iesniegumus un tehniskos noteikumus, paužot vēlmi savu esošo gaisvadu elektronisko sakaru tīklu pārnešanai uz būvniecības ietvarā būvēto/ rekonstruēto kabeļu kanalizāciju;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ir situācijas, kad par plānotajiem būvdarbiem un iespēju sniegt pieteikumus tiek informēti tikai daži Operatori, tādējādi nenodrošinot vienlīdzīgas konkurences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plānotajiem būvdarbiem Operatori uzzina jau stadijā, kad vai nu ir par vēlu sniegt pieteikumu, vai pieteikumi netiek pieņemti, jo šo darbību veikšanu neparedz konkrētā objekta būvniecības budžets.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Spilgts piemērs tam, ka šībrīža sistēma praksē nedarbojas: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objektos, kuros šobrīd Rīgas pilsētas teritorijā norisinās ceļu un tiltu būvniecības un rekonstrukcijas darbi AS “Balticom”, balstoties uz Rīgas domes normatīvo aktu regulējumu, vērsās Rīgas domes struktūrvienībās ar lūgumu pārcelt AS “Balticom” gaisvadus uz pazemes kanalizāciju, tika saņemti atteikumi, kur minēts, ka elektronisko sakaru kabeļu pārnešana un ieguldīšana pazemes kanalizācijā nav plānota un netiks realizēta.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2021.gada 15.decembra saistošo noteikumu Nr.103 “Rīgas teritorijas plānojums Redakcija 3.1.Teritorijas izmantošanas un apbūves noteikumi” 217., 220., 221., 222. un 227.punktiem – saskaņā ar šiem Rīgas domes noteikumiem, Rīgas pilsētas teritorijā ielu pārbūves/ rekonstrukcijas gadījumā, elektronisko sakaru kabeļiem ir jāparedz vieta kabeļu kanalizācijā, priekš AS Balticom vieta netika paredzēta attiecīgi šī norma ir pārkāpta.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„Balticom” nebija informēts par plānotajiem pārbūves/ rekonstrukcijas darbiem Rīgas pilsētas teritorijā, netika saņemts Tehnisko noteikumu pieprasījums, attiecīgi šeit ir noklusēta informācija, kas atspoguļo iestādes caurspīdīguma principa neievērošanu, ar ko tika pārkāpts Administratīvā procesa likuma 10.pants.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Operatoriem bija sniegta iespēja ievietot savus elektronisko sakaru kabeļus šo objektu kabeļu kanalizācijās rekonstrukcijas un pārbūves laikā. AS „Balticom” šāda iespēja netika sniegta. Saskaņā ar Administratīvā procesa likuma 6.panta prasībām nav ievērots vienlīdzības princips Elektronisko sakaru pakalpojumu sniedzēju starpā, radot nevienlīdzīgus apstākļus.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situāciju AS “Balticom” uz Rīgas domi, tās struktūrvienībām, Sabiedrisko pakalpojumu regulēšanas komisiju un Satiksmes ministriju nosūtīja 02.02.2024. vienoto iesniegumu Nr.04/02-2024 “Par plānotajiem ielu rekonstrukcijas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kur AS”Balticom” saņēma Rīgas domes struktūrvienību atteikumus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Zemitāna tilta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Deglava tilta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Gājēju un veloinfrastruktūras izbūve Biķernieku ielā posmā no T/C „IKEA” līdz pilsētas robežai.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Operatoriem ir ierobežotas iespējas, sava elektronisko sakaru tīkla pārnešanai no gaisvadiem uz kanalizāciju, proti, lai šos darbus veiktu paši, ir nepieciešami lieli resursi. Sadarbība ar pašvaldību ir ierobežota, jo ir informācijas vakuums attiecībā uz plānotajiem ielu/ ceļu būvniecības vai rekonstrukcijas darbiem, lai laicīgi sniegtu pieteikumus un pieprasītu tehniskos noteikumus, jo informāciju par remontdarbiem/ būvdarbiem uzzinām pārāk vēlu. Atliek sadarbības līgumu slēgšana ar SIA “Tet”, kas ir finansiāli dārga un, bieži vien,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tiek pausts atbalsts informatīvajā ziņojumā norādītai problēmai un piedāvātājam risinājumam. Jautājums par informācijas apmaiņu un informācijas pieejamību tiks risināts, pilnveidojot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Informatīvā ziņojuma projekta 7.2.1.punkta d) apakšpunktu - lūdzam izvērtēt, vai nav precizējams, ka atmežošana ir veicama pēc būvdarbu uzsākšanas nosacījumu izpildes, jo arī pēc projektēšanas nosacījumu izpildes var netikt turpināta ieceres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tiks vērtēts, izstrādājot normatīvo regulējumu un konsultējoties ar nozares organizācijām. Informatīvā ziņojuma 7.2.1.punkta aprakstošajā daļā ir uzsvērts, ka nav pieļaujama situācija, ka atmežošana tiek veikta, bet būvniecības iecere netiek turpināta.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4.1.5.apakšpunktā ietverts pasākums, kas paredz noteikt vienotu regulējumu atvieglojumiem un izņēmumiem, kas ir piemērojamas Nacionālo interešu objekta būvniecībai, kā ietvaros būtu izstrādājams likums par nacionālo interešu objekta īstenošanu, nosakot iespējamos atvieglojumus, ko piešķir nacionālā interešu objekta statuss (teritorijas plānošanas process, ietekmes uz vidi novērtējums, zemes ierīcība, būvniecība, atmežošana, īpašuma reģistrācijas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rosina šāda veida atvieglojumus un izņēmumus attiecināt arī uz tādu objektu būvniecību, kam nav piešķirts nacionālā interešu objekta statuss, bet kas ir saistīti ar iespējamā apdraudējuma novēršanu Latvijas Republikas iekšējai drošībai, t.sk. tādu būvju būvniecību, kas saistītas ar  robežkontroles pagaidu atjaunošanu pie iekšējām robežām vai uz jebkuras citas būves būvniecību, kuras būvniecība tiek īstenota ārkārtējās situācijas novēršanai vai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īpašu statusu nacionālo interešu objektiem, t.i. objektiem, kuru attīstība ir visas sabiedrības interesēs. Citos gadījumos atvieglojumi būtu vērtējami izstrādājot attiecīgās politikas normatīvos aktus.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3.1.2.2.apakšpunktā ietverts pasākums, kas paredz grozīt likumu “Par ietekmes uz vidi novērtējumu” un Ministru kabineta 2015. gada 13. janvāra noteikumus Nr.18 “Kārtība, kādā novērtē paredzētās darbības ietekmi uz vidi un akceptē paredzēto darbību, nosakot sabiedrības tiesības tikt iepazīstinātai ar plānoto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rosina šajos tiesību aktos noteikt izņēmumu, paredzot, ka šī prasība nav attiecināma uz darbībām valsts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3.1.2.2.pasākums paredz uzlabot šī brīža regulējumu, pirmo sabiedrisko apspriešanu IVN procesā aizvietojot ar sabiedrības iepazīstināšanu ar plānoto IVN procesu un IVN mērķiem. Jautājums par nacionālo interešu objektam piemērojamiem atvieglojumiem ir risināms, izstrādājot regulējumu par nacionālā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vides aizsardzības jautājumi, tai skaitā ietekmes un vidi novērtējums un tā veikšanas kārtība ietilpst kopējā Eiropas Savienības politikā.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3.1.1.4.apakšpunktā ietverts pasākums, kas paredz noteikt būvtāfeles lomu būvniecības ieceres īstenošanas procesā, nosakot ka tā ir tikai papildus sabiedrības informēšanas pienākums, tās neesamība konkrētajā dienā nav uzskatāma par nepietiekamību sabiedrības informēšanu un nevar būt iemesls apstrīdēšanas termiņa pagarināšanai, vienlaikus pārskatot būvtāfelē norādāmās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dara zināmu, ka ir rosinājusi attiecīgo prasību par būvtāfeles izvietošanu neattiecināt uz Valsts robežsardzes būvēm valsts pierobežas joslā. Līdzīgu ierosinājumu izteikusi arī Saeimas Aizsardzības, iekšlietu un korupcijas novēršanas komisija, lūdzot attiecīgo prasību neattiecināt uz Aizsardzības ministrijas, tās padotības iestādi un Nacionālajiem bruņotajiem spēkiem.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informatīvā ziņojuma 3.1.1.4.apakšpunktā paredzēto pasākumu, paredzot arī pārskatīt būvftāfeles izmantošanas nepieciešamību konkrētos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protokollēmums papildināts ar uzdevumu Ekonomikas ministrijai apkopot un sadarbībā ar Valsts kanceleju izvērtēt institūciju papildus saņemtos priekšlikumus administratīvā sloga mazināšanai un informēt Ministru kabinetu par nepieciešamo rīcību.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24-TA-385</w:t>
    </w:r>
    <w:r>
      <w:br/>
    </w:r>
    <w:r w:rsidR="00000000" w:rsidRPr="00000000" w:rsidDel="00000000">
      <w:rPr>
        <w:rtl w:val="0"/>
      </w:rPr>
      <w:t xml:space="preserve">26.03.2024. 11.38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24-TA-385</w:t>
    </w:r>
    <w:r>
      <w:br/>
    </w:r>
    <w:r w:rsidR="00000000" w:rsidRPr="00000000" w:rsidDel="00000000">
      <w:rPr>
        <w:rtl w:val="0"/>
      </w:rPr>
      <w:t xml:space="preserve">26.03.2024. 11.38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Izziņa_24-TA-385.docx</dc:title>
</cp:coreProperties>
</file>

<file path=docProps/custom.xml><?xml version="1.0" encoding="utf-8"?>
<Properties xmlns="http://schemas.openxmlformats.org/officeDocument/2006/custom-properties" xmlns:vt="http://schemas.openxmlformats.org/officeDocument/2006/docPropsVTypes"/>
</file>