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642" w:rsidRPr="00D55642" w:rsidRDefault="00803078" w:rsidP="00D55642">
      <w:pPr>
        <w:pStyle w:val="Galvene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D21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Galvene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79132C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27.08.2021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1-57/2343</w:t>
            </w:r>
          </w:p>
        </w:tc>
        <w:tc>
          <w:tcPr>
            <w:tcW w:w="3260" w:type="dxa"/>
            <w:hideMark/>
          </w:tcPr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Tieslietu ministrija</w:t>
            </w: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79132C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20.08.2021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1-9.3/909</w:t>
            </w: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123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Par precizēto Ministru kabineta</w:t>
      </w:r>
      <w:r w:rsidR="00B3123C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noteikumu</w:t>
      </w:r>
    </w:p>
    <w:p w:rsidR="00B3123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projektu "Grozījumi Ministru kabineta</w:t>
      </w:r>
    </w:p>
    <w:p w:rsidR="00B3123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2011. gada 27. decembra noteikumos Nr. 1019</w:t>
      </w:r>
    </w:p>
    <w:p w:rsidR="00B3123C" w:rsidRDefault="00B3123C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“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>Zemes kadastrālās uzmērīšanas noteikumi</w:t>
      </w:r>
      <w:r>
        <w:rPr>
          <w:rFonts w:ascii="Times New Roman" w:eastAsia="Times New Roman" w:hAnsi="Times New Roman"/>
          <w:noProof/>
          <w:sz w:val="28"/>
          <w:szCs w:val="28"/>
        </w:rPr>
        <w:t>””</w:t>
      </w:r>
    </w:p>
    <w:p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(VSS-167)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123C" w:rsidRPr="000B4691" w:rsidRDefault="00B3123C" w:rsidP="00B3123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B4691">
        <w:rPr>
          <w:rFonts w:ascii="Times New Roman" w:eastAsia="Times New Roman" w:hAnsi="Times New Roman"/>
          <w:sz w:val="28"/>
          <w:szCs w:val="28"/>
        </w:rPr>
        <w:t xml:space="preserve">Iekšlietu ministrija ir izskatījusi </w:t>
      </w:r>
      <w:r>
        <w:rPr>
          <w:rFonts w:ascii="Times New Roman" w:eastAsia="Times New Roman" w:hAnsi="Times New Roman"/>
          <w:sz w:val="28"/>
          <w:szCs w:val="28"/>
        </w:rPr>
        <w:t xml:space="preserve">precizēto </w:t>
      </w:r>
      <w:r w:rsidRPr="000B4691">
        <w:rPr>
          <w:rFonts w:ascii="Times New Roman" w:eastAsia="Times New Roman" w:hAnsi="Times New Roman"/>
          <w:sz w:val="28"/>
          <w:szCs w:val="28"/>
        </w:rPr>
        <w:t xml:space="preserve">Ministru kabineta noteikumu projektu </w:t>
      </w:r>
      <w:r>
        <w:rPr>
          <w:rFonts w:ascii="Times New Roman" w:eastAsia="Times New Roman" w:hAnsi="Times New Roman"/>
          <w:sz w:val="28"/>
          <w:szCs w:val="28"/>
        </w:rPr>
        <w:t>“</w:t>
      </w:r>
      <w:r w:rsidRPr="00210FAC">
        <w:rPr>
          <w:rFonts w:ascii="Times New Roman" w:eastAsia="Times New Roman" w:hAnsi="Times New Roman"/>
          <w:sz w:val="28"/>
          <w:szCs w:val="28"/>
        </w:rPr>
        <w:t xml:space="preserve">Grozījumi Ministru kabineta </w:t>
      </w:r>
      <w:r w:rsidRPr="00B3123C">
        <w:rPr>
          <w:rFonts w:ascii="Times New Roman" w:eastAsia="Times New Roman" w:hAnsi="Times New Roman"/>
          <w:sz w:val="28"/>
          <w:szCs w:val="28"/>
        </w:rPr>
        <w:t>2011. gada 27. decembra noteikumos Nr.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B3123C">
        <w:rPr>
          <w:rFonts w:ascii="Times New Roman" w:eastAsia="Times New Roman" w:hAnsi="Times New Roman"/>
          <w:sz w:val="28"/>
          <w:szCs w:val="28"/>
        </w:rPr>
        <w:t xml:space="preserve">1019 </w:t>
      </w:r>
      <w:r>
        <w:rPr>
          <w:rFonts w:ascii="Times New Roman" w:eastAsia="Times New Roman" w:hAnsi="Times New Roman"/>
          <w:sz w:val="28"/>
          <w:szCs w:val="28"/>
        </w:rPr>
        <w:t>“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Zemes kadastrālās uzmērīšanas noteikumi</w:t>
      </w:r>
      <w:r>
        <w:rPr>
          <w:rFonts w:ascii="Times New Roman" w:eastAsia="Times New Roman" w:hAnsi="Times New Roman"/>
          <w:sz w:val="28"/>
          <w:szCs w:val="28"/>
        </w:rPr>
        <w:t xml:space="preserve">”” </w:t>
      </w:r>
      <w:r w:rsidRPr="000B4691">
        <w:rPr>
          <w:rFonts w:ascii="Times New Roman" w:eastAsia="Times New Roman" w:hAnsi="Times New Roman"/>
          <w:sz w:val="28"/>
          <w:szCs w:val="28"/>
        </w:rPr>
        <w:t>un atbalsta tā</w:t>
      </w:r>
      <w:r>
        <w:rPr>
          <w:rFonts w:ascii="Times New Roman" w:eastAsia="Times New Roman" w:hAnsi="Times New Roman"/>
          <w:sz w:val="28"/>
          <w:szCs w:val="28"/>
        </w:rPr>
        <w:t xml:space="preserve"> tālāko virzību bez iebildumiem.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79132C" w:rsidTr="00735284">
        <w:tc>
          <w:tcPr>
            <w:tcW w:w="4650" w:type="dxa"/>
            <w:hideMark/>
          </w:tcPr>
          <w:p w:rsidR="00735284" w:rsidRDefault="008D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Pr="00B3123C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3123C">
        <w:rPr>
          <w:rFonts w:ascii="Times New Roman" w:hAnsi="Times New Roman"/>
          <w:noProof/>
          <w:sz w:val="20"/>
          <w:szCs w:val="20"/>
        </w:rPr>
        <w:t>Ilze Rudzīte</w:t>
      </w:r>
      <w:r w:rsidRPr="00B3123C">
        <w:rPr>
          <w:rFonts w:ascii="Times New Roman" w:hAnsi="Times New Roman"/>
          <w:sz w:val="20"/>
          <w:szCs w:val="20"/>
        </w:rPr>
        <w:t xml:space="preserve">, </w:t>
      </w:r>
      <w:r w:rsidRPr="00B3123C">
        <w:rPr>
          <w:rFonts w:ascii="Times New Roman" w:hAnsi="Times New Roman"/>
          <w:noProof/>
          <w:sz w:val="20"/>
          <w:szCs w:val="20"/>
        </w:rPr>
        <w:t>67829600</w:t>
      </w:r>
    </w:p>
    <w:p w:rsidR="00EF39F9" w:rsidRPr="00B3123C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3123C">
        <w:rPr>
          <w:rFonts w:ascii="Times New Roman" w:hAnsi="Times New Roman"/>
          <w:noProof/>
          <w:sz w:val="20"/>
          <w:szCs w:val="20"/>
        </w:rPr>
        <w:t>ilze.rudzite@iem.gov.lv</w:t>
      </w: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32C" w:rsidRDefault="0079132C">
      <w:pPr>
        <w:spacing w:after="0" w:line="240" w:lineRule="auto"/>
      </w:pPr>
      <w:r>
        <w:separator/>
      </w:r>
    </w:p>
  </w:endnote>
  <w:endnote w:type="continuationSeparator" w:id="0">
    <w:p w:rsidR="0079132C" w:rsidRDefault="0079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  <w:p w:rsidR="004367B9" w:rsidRDefault="004367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32C" w:rsidRDefault="0079132C">
      <w:pPr>
        <w:spacing w:after="0" w:line="240" w:lineRule="auto"/>
      </w:pPr>
      <w:r>
        <w:separator/>
      </w:r>
    </w:p>
  </w:footnote>
  <w:footnote w:type="continuationSeparator" w:id="0">
    <w:p w:rsidR="0079132C" w:rsidRDefault="00791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:rsidR="004367B9" w:rsidRDefault="004367B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:rsidR="00BD6774" w:rsidRPr="00BD6774" w:rsidRDefault="00BD6774" w:rsidP="00BD6774">
    <w:pPr>
      <w:pStyle w:val="Galvene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B4691"/>
    <w:rsid w:val="000D541A"/>
    <w:rsid w:val="00121F6E"/>
    <w:rsid w:val="00124173"/>
    <w:rsid w:val="00127E58"/>
    <w:rsid w:val="00132130"/>
    <w:rsid w:val="001B3E27"/>
    <w:rsid w:val="001C365A"/>
    <w:rsid w:val="001D69F2"/>
    <w:rsid w:val="001E5591"/>
    <w:rsid w:val="00210FAC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445EF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42178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9132C"/>
    <w:rsid w:val="007A47FD"/>
    <w:rsid w:val="007B3BA5"/>
    <w:rsid w:val="007B482B"/>
    <w:rsid w:val="007B48EC"/>
    <w:rsid w:val="007E4D1F"/>
    <w:rsid w:val="00803078"/>
    <w:rsid w:val="00815277"/>
    <w:rsid w:val="00876177"/>
    <w:rsid w:val="00876C21"/>
    <w:rsid w:val="0088699D"/>
    <w:rsid w:val="00887D85"/>
    <w:rsid w:val="008D13B4"/>
    <w:rsid w:val="008D52E5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3123C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324F0BE4-C509-422B-A7C3-E083F693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071D-0CFA-4908-AC1A-0624E3C9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Laura Reitāle</cp:lastModifiedBy>
  <cp:revision>2</cp:revision>
  <cp:lastPrinted>2021-01-22T08:28:00Z</cp:lastPrinted>
  <dcterms:created xsi:type="dcterms:W3CDTF">2021-08-31T13:05:00Z</dcterms:created>
  <dcterms:modified xsi:type="dcterms:W3CDTF">2021-08-31T13:05:00Z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