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25-TA-2321: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6.3. reformu un investīciju virziena “Publiskās pārvaldes modernizācija” investīcijas 6.3.1.3.i “Publiskās pārvaldes inovācijas eko-sistēmas attīstība” finansējumu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30.10.2025. 16:36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6.3. reformu un investīciju virziena "Publiskās pārvaldes modernizācija" investīcijas 6.3.1.3.i "Publiskās pārvaldes inovācijas eko-sistēmas attīstība"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(Sieviešu sadarbības tīkls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Ziņojumu, secināms, ka piedāvātais risinājums — Inovācijas laboratorijas projekta termiņa pagarināšana līdz 2026. gada 31. decembrim un papildus finansējuma 448 315 euro apmērā piešķiršana — nav pietiekami pamatots un rada vairākus riskus finanšu, pārvaldības un saturiskās lietderības aspektā: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nav sniegta objektīva un ar datiem pamatota analīze par līdzšinējā projekta ietekmi un sasniegto rezultātu ilgtspēju. Norādīti tikai aktivitāšu apjoma rādītāji, bet nav izvērtēts šo aktivitāšu reālais efekts uz valsts pārvaldes procesu uzlabošanu vai administratīvā sloga samazināšanu. Tāpat nav veikta izmaksu un ieguvumu salīdzinošā analīze, kas ļautu pamatot finansējuma pagarinājuma lietderību. Līdz ar to projekta turpināšanas nepieciešamība argumentēta vispārīgi, balstoties uz pieņēmumiem par "pozitīvu pienesumu", bet bez pierādāmiem rādītājiem par efektivitāti vai rezultātu ieviešanu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Inovācijas laboratorijas plānotās aktivitātes tematiski un funkcionāli saskaras ar citām iniciatīvām, piemēram, Rīcības grupu birokrātijas mazināšanai, kuras uzdevums ir sistēmiski pārskatīt valsts pārvaldes funkcijas un normatīvo regulējumu, kā arī ar VARAM īstenoto projektu (Atveseļošanas fonda digitālās akadēmijas projekts), kas attīsta publiskā sektora digitālās un inovāciju prasmes. Lai gan šo struktūru līmenis un pieeja atšķiras, to darbības mērķi – valsts pārvaldes modernizācija, birokrātijas mazināšana un procesu efektivitāte – ir cieši saistīti, un bez skaidras koordinācijas mehānisma pastāv risks, ka aktivitātes kļūs paralēlas, nevis papildinošas, kā rezultātā finansējuma izmantošana nebūs optimāla.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nav norādīta informācija par izvēlētajiem un neatbalstītajiem inovāciju sprintiem, par iesaistītajām institūcijām un ekspertiem, publiskā un privātā (komerciālā un pilsoniskās sabiedrības) sektora pārstāvniecību inovāciju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Norādām, ka Ziņojumā, no kā secināms, - arī inovāciju procesā, tiek izmantotas ļoti limitētas inovāciju izstrādes metodes. Rosinām sadarbībā ar kompetentajām pilsoniskās sabiedrības organizācijām izvērtēt iepriekšējā darba rezultātus un iespējas,  paplašināt inovāciju izstrādes metožu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nav pamata atbalstīt projekta termiņa pagarinājumu un papildu finansējuma piešķiršanu. Pirms jebkādas turpmākas finansēšanas būtu nepieciešams neatkarīgs izvērtējums par Inovācijas laboratorijas līdzšinējo rezultātu lietderību, to ietekmi uz publiskās pārvaldes procesu efektivitāti, kā arī jāizstrādā koordinēts mehānisms tās funkciju integrācijai Rīcības grupas birokrātijas mazināšanai darbā, jāpaplašina pilsoniskās sabiedrības iesaiste procesos. Tikai šādu priekšnosacījumu izpildes gadījumā varētu pamatoti lemt par projekta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15.07.2025. (sēdes protokols Nr. 28, 54. §) apstiprināja informatīvo ziņojumu “Par inovācijas kapacitātes stiprināšanu valsts pārvaldē” (turpmāk – IL ziņojums), kurā ir ietverts gan esošās situācijas raksturojums, gan Valsts kancelejas Inovācijas laboratorijas un tās snieguma rādītāji, gan arī vīzija inovācijas kapacitātes stiprināšanai valsts pārvaldē.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saskaņošanā esošais informatīvais ziņojums ir sagatavots, lai veiktu Eiropas Savienības Atveseļošanas un noturības mehānisma plāna finansējuma pārdali.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saskaņošanā esošajā ziņojumā tiek likts akcents tikai uz finansējuma pārdales mehānismu, bet netiek dublēts tas, kas jau atrunāts IL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īsteno arī Eiropas Reģionālās attīstības fonda (ERAF) projektu Nr. 1.3.1.2/1/23/I/001 "Inovācijas laboratorija digitalizācijas priekšrocību izmantošanai" (turpmāk – ERAF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projekta īstenošanas nosacījumi ir noteikti Ministru kabineta noteikumos Nr. 543 (2023. gada 26. septembris (prot. Nr. 47 27. §)), un šo noteikumu anotācijā ir atrunāta sinerģija un demarkācija, tai skaitā arī ar  Atveseļošanās un noturības mehānisma plāna projektu 6.3.1.3.i. “Publiskās pārvaldes inovācijas eko-sistēmas attīstība”.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Inovācijas laboratorijas turpmākajām darba prioritātēm būs saistīta ar atbalsta sniegšanu Rīcības grupai birokrātijas mazināšanas pasākumu īstenošanā. Gan rīcības grupa, gan Koalīcijas sadarbības padome, gan Saeimas Valsts pārvaldes un pašvaldības komisija ir iepazīstinātas un ir atbalstījušas rīcības grupas vadītāja J.Endziņa piedāvājumu turpmākajam darbam birokrātijas mazināšanas jomā. Piedāvātajā modelī Inovācijas laboratorija ietverta kā atbalsta instruments, kas palīdzēs izstrādāt risinājumus birokrātijas mazināšanai tajās jomās, kurās risinājumi nav acīmredzami un prasa padziļinātu problēmas izpēti un sabiedrības pārstāvju līdzdalību uz lietotāju orientētu risinājumu kopradē.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Inovācijas laboratorijas īstenotajiem inovācijas sprintiem un to norises, kā arī rezultātu atspoguļojums tiek publicēts Inovācijas laboratorijas mājaslapā. Ņemot vērā katra inovācijas sprinta specifiku, iesaistīto pušu daudzveidību un kopējo procesa dinamiku, detalizēta informēšana par katru dalībnieku netiek veikta, šāda komunikācia norisinās katra inovācijas sprinta darba procesa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laboratorijas darba procesā tiek izmantotas daudzveidīgas inovācijas un dizaina procesu metodes un to pielietojums, kas atkarīgs no katras risināmās problēmas specifikas un konteksta. Inovācijas laboratorijas pamata darba metodes veido: dizaina domāšana, pakalpojumu dizains, spekulatīvais un kritiskais dizains, stratēģiskais dizains, koprade, dialogu apļi, nākotņošana, lietotāju ceļa un pieredžu kartēšana, kā arī dažādas kvantitatīvas un kvalitatīvas datu analīzes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iepriekš jau izteica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Valsts kanceleja ir publiskojusi tikai vispārīgu informāciju par katru no realizētajiem inovāciju sprintiem, piemēram, par 2023.gada nogalē īstenoto Tieslietu ministrijas un Valsts zemes dienesta inovācijas sprintu joprojām ir pieejams tikai videoreklāma (kurā cita starpā  nav iekļauti sadarbības partneru paustie viedokļi, kas bija atšķirīgi no videoreklāmā iekļautajiem viedokļiem) un vispārīgs apraksts, kurā nav iekļautas ne sprintā identificētās kadastrālās vērtēšanas metodikas sistēmiskās problēmas, ne citi sprinta darba rezultāti, kas tika kā elektroniskie dokumenti izsūtīti visiem sprinta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nepieciešams publiskot visus elektroniskos dokumentus, ne tikai vispārīgus aprakstus. Lūdzam pievienot jaunu Ministru kabineta protokollēmuma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iebildumu Valsts kanceleja ir tikai papildinājusi informatīvo ziņojumu ar šādu 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sabiedrības uzticēšanos valsts pārvaldei un turpinātu veidot izpratni par inovācijas un dizaina procesu lomu valsts pārvaldes modernizācijā, Valsts kancelejas Inovācijas laboratorija 2026.gadā turpinās pilnveidot inovācijas sprintu procesu dokumentēšanu un rezultātu publicēšanu sabiedrībai pieejamā veidā. Mērķtiecīga un sabalansēta informācijas publiskošana ļaus sabiedrībai izsekot pārmaiņu procesiem, vienlaikus normalizējot dizaina domāšanas, sadarbības un eksperimentēšanas pieejas izmantošanu kā leģitīmu pārvaldības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tomēr ir nepieciešams publiskot visu inovāciju sprintu rezultātu elektroniskos dokumentus, ne tikai vispārīgus aprakstus. MInētais lūgums ir tieši attiecībā uz pašu publisko pārvaldi, lai konkrētie rezultāti no sprintu dokumentiem būtu pieejami, nevis kā šobrīd, kad ir pieejami tikai ļoti vispārīgas pēc būtības -reklāmas. Kā jau minējām iepriekš, piemēram, par inovāciju sprintu par kadastrālo vērtēšanu joprojām nav publiskots rezultāts- apzinātās  vismaz 29 sistēmiskās problēmas (kā arī pārējā informācija, piemēram, ka problēmu uzskaitījums nebija galīgs, jo to neļāva sprinta ietvars, kā arī būtiski atšķīrās sprinta dalībnieku problēmu prioritizācija). Nav sakatāms neviens iemesls, kāpēc konkrētie inovāciju sprintu un prototipēšanas darbu rezultāti nebūtu publiskojami, vēl vairāk - šādu rezultātu publiskošana ir atbilstoša Informācijas atklātības likumam, bet tā kā tas līdz šim nav publiskots, tad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lūdz pievienot jaunu Ministru kabineta protokollēmuma projekta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Valsts kancelejai nodrošināt prototipēšanas un  inovāciju sprintu konkrēto darba rezultātu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01.10.2025. 10:41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6.3. reformu un investīciju virziena “Publiskās pārvaldes modernizācija” investīcijas 6.3.1.3.i “Publiskās pārvaldes inovācijas eko-sistēmas attīstība”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vispirms vai vienlaicīgi tiek grozīti Ministru kabineta (turpmāk - MK) noteikumi/ izskatīts papildinošs informatīvais ziņojums tajās investīcijās, kas paredz finansējuma samazinājumu. Proti, 2.3.2.2.i investīcijā "Valsts un pašvaldību digitālās transformācijas prasmju un spēju attīstība"(turpmāk - 2.3.2.2.i. investīcija ) un 6.3.1.4.i. investīcijā "Nevalstisko organizāciju izaugsme sociālās drošības pārstāvniecībā un sabiedrības interešu uzraudzībā" (turpmāk - 6.3.1.4.i.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w:t>
            </w:r>
            <w:r w:rsidR="00000000" w:rsidRPr="00000000" w:rsidDel="00000000">
              <w:rPr>
                <w:b w:val="1"/>
                <w:rtl w:val="0"/>
              </w:rPr>
              <w:t xml:space="preserve">2.3.2.2.i. investīcijā </w:t>
            </w:r>
            <w:r w:rsidR="00000000" w:rsidRPr="00000000" w:rsidDel="00000000">
              <w:rPr>
                <w:rtl w:val="0"/>
              </w:rPr>
              <w:t xml:space="preserve">saskaņā ar Kohēzijas politikas fondu vadības informācijas sistēmas (turpmāk - KPVIS) datiem </w:t>
            </w:r>
            <w:r w:rsidR="00000000" w:rsidRPr="00000000" w:rsidDel="00000000">
              <w:rPr>
                <w:b w:val="1"/>
                <w:rtl w:val="0"/>
              </w:rPr>
              <w:t xml:space="preserve">netiek identificēts finansējuma atlikums</w:t>
            </w:r>
            <w:r w:rsidR="00000000" w:rsidRPr="00000000" w:rsidDel="00000000">
              <w:rPr>
                <w:rtl w:val="0"/>
              </w:rPr>
              <w:t xml:space="preserve">. Attiecīgi </w:t>
            </w:r>
            <w:r w:rsidR="00000000" w:rsidRPr="00000000" w:rsidDel="00000000">
              <w:rPr>
                <w:b w:val="1"/>
                <w:rtl w:val="0"/>
              </w:rPr>
              <w:t xml:space="preserve">finansējuma pārdales iespējams veikt tikai pēc finansējuma/ saistību atbrīvošanas.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pirms paredzētās finansējuma (atlikuma) pārdales no 6.3.1.4.i. investīcijas </w:t>
            </w:r>
            <w:r w:rsidR="00000000" w:rsidRPr="00000000" w:rsidDel="00000000">
              <w:rPr>
                <w:b w:val="1"/>
                <w:rtl w:val="0"/>
              </w:rPr>
              <w:t xml:space="preserve">nodrošināt pārdaļu saskaņošanu</w:t>
            </w:r>
            <w:r w:rsidR="00000000" w:rsidRPr="00000000" w:rsidDel="00000000">
              <w:rPr>
                <w:rtl w:val="0"/>
              </w:rPr>
              <w:t xml:space="preserve"> ar attiecīgajām nevalstiskajām organizācijām sociālās drošības pārstāvniecībā un sabiedrības interešu uzraudzībā. Attiecīgi aicinām informatīvā ziņojuma projektu papildināt un iekļaut tajā informāciju par šīs pārdales saskaņošanas procesu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Samazinot finansējuma apmēru, aicinām pārliecināties, vai ar atlikušo finansējumu ir iespējams sasniegt Atveseļošanas un noturības mehānisma (turpmāk - AF) Darbības kārtībā, par kuru vienojušās Eiropas Komisija un Latvija, (</w:t>
            </w:r>
            <w:r w:rsidR="00000000" w:rsidRPr="00000000" w:rsidDel="00000000">
              <w:rPr>
                <w:i w:val="1"/>
                <w:rtl w:val="0"/>
              </w:rPr>
              <w:t xml:space="preserve">Operational Arrangements</w:t>
            </w:r>
            <w:r w:rsidR="00000000" w:rsidRPr="00000000" w:rsidDel="00000000">
              <w:rPr>
                <w:rtl w:val="0"/>
              </w:rPr>
              <w:t xml:space="preserve">) noteikto rādītāju sasniedzamās vērtības. Attiecīgi informatīvā ziņojuma projekta tekstā ir </w:t>
            </w:r>
            <w:r w:rsidR="00000000" w:rsidRPr="00000000" w:rsidDel="00000000">
              <w:rPr>
                <w:b w:val="1"/>
                <w:rtl w:val="0"/>
              </w:rPr>
              <w:t xml:space="preserve">jāiekļauj apliecinājums</w:t>
            </w:r>
            <w:r w:rsidR="00000000" w:rsidRPr="00000000" w:rsidDel="00000000">
              <w:rPr>
                <w:rtl w:val="0"/>
              </w:rPr>
              <w:t xml:space="preserve">, ka noteikto rādītāju sasniedzamās vērtības tiks sasniegtas, līdz kuram datumam rādītāju sasniedzamās vērtības tiks sasniegtas, un kāds ir projekta īstenošanas noslēguma beigu datums/ laika rāmis.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Līdztekus </w:t>
            </w:r>
            <w:r w:rsidR="00000000" w:rsidRPr="00000000" w:rsidDel="00000000">
              <w:rPr>
                <w:b w:val="1"/>
                <w:rtl w:val="0"/>
              </w:rPr>
              <w:t xml:space="preserve">MK protokollēmuma projektā </w:t>
            </w:r>
            <w:r w:rsidR="00000000" w:rsidRPr="00000000" w:rsidDel="00000000">
              <w:rPr>
                <w:rtl w:val="0"/>
              </w:rPr>
              <w:t xml:space="preserve">būtu</w:t>
            </w:r>
            <w:r w:rsidR="00000000" w:rsidRPr="00000000" w:rsidDel="00000000">
              <w:rPr>
                <w:b w:val="1"/>
                <w:rtl w:val="0"/>
              </w:rPr>
              <w:t xml:space="preserve"> jāietver jauns punkts</w:t>
            </w:r>
            <w:r w:rsidR="00000000" w:rsidRPr="00000000" w:rsidDel="00000000">
              <w:rPr>
                <w:rtl w:val="0"/>
              </w:rPr>
              <w:t xml:space="preserve"> ar informāciju par Valsts kancelejas plānoto rīcību gadījumā, ja tiks konstatēti riski (kā tos risinās), ja radīsies problēmas rādītāju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28.10.2025.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lietderīgi grozīt noteikumus vai sniegt papildinošus informatīvos ziņojumu, jo tas būtu lieks administratīvais slogs Ministru kabinetam, atkārtoti pieņemot lēmumus par viena un tā paša finansējuma pārdali, un šo pārdali norādām MK protokollēmumā, kam ir pietiekams juridisks svars. MK protokollēmuma projekta 5.punktā ir atrunāts finansējuma apjoms katrā no investīcijām pēc veiktās pārdales, kā arī 6.punktā ir ietverts lēmums neveikt grozījumus un negatavot aktualizētus saistīto investīciju  Ministru kabineta noteikumu projektus un informatīvos ziņojumus, ar ko nosaka 2.3.2.2.i investīcijas "Valsts un pašvaldību digitālās transformācijas prasmju un spēju attīstība", 6.3.1.3.i investīcijas "Publiskās pārvaldes inovācijas eko-sistēmas attīstība" un 6.3.1.4.i. investīcijas "Nevalstisko organizāciju izaugsme sociālās drošības pārstāvniecībā un sabiedrības interešu uzraudzībā" īstenošanu, ņemot vērā, ka finansējuma pārdale neietekmē Atveseļošanas fonda investīciju mērķu un atskaites punktu rādītāju izpildi un sasniedzamo apjomu, kā arī netiek mainīti citi investīciju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investīciju 2.3.2.2.i skaidrojam, ka netiek veikta atlikuma pārdale uz 6.3.1.4.i, bet gan efektīvāk tiek izmantots 2.3.2.2.i investīcijas finansējums novirzot to inovācijas laboratorijas inovācijas sprintu īstenošanai saistībā ar Ministru prezidentes noteiktajām 4x4 plāna prioritātēm, tai skaitā ar birokrātijas mazināšanu valsts pārvaldē. Attiecībā uz to finansējuma daļu, kas tiek pārvirzīta no 2.3.2.2.i investīcijas, nav uzņemtu saistību noslēgtu pakalpojumu līgumu vai citos veidos. Informatīvajā ziņojumā ir dots pamatojums šādai pārdalei. Izvērtējot informāciju, ir skaidri saskatāma finansējuma apguve un rezultātu sasniegšanas dinamika. Šī pārdale būtu iespēja izmantot Atveseļošanas fonda līdzekļus racionālāk un ieguldīt tur, kur tie šobrīd dod lielāko pienesumu.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Piekrītam izslēgt 6.3.1.4.i investīcijas atlikuma pārdali no informatīvā ziņojuma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Iesniegt apliecinājumu informatīvajā ziņojumā neredzam iespēju, jo tam nebūs nekāda juridiska spēka. Finansējuma pārdale ir izvērtēta un saskaņota gan ar VARAM, gan ar finansējuma saņēmēju – VAS, un nekādi riski netika identificēti. ES fondu KPVIS sistēmā ir iespēja pārliecināties, ka 2.3.2.2.i investīcijas rādītāji uz 31.08.2025. ir sasniegtas 53 815 no plānotajām 62 900 mācību dalības reizēm jeb 85% no plānotā rādītāja kopējās vērtības. Savukārt atlikušais finansējums līdz investīcijas noslēgumam ir pilnīgi pietiekams, lai arī pēc pārdales nodrošinātu rādītāja pilnīgu izpildi vai pat pārpildi.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skaidrot par kuras investīcijas rādītāju šeit tiek runāts, ja arī Finanšu ministrija, gatavojot pusgada informatīvos ziņojumus Ministru kabinetam par ES fondu un Atveseļošanas fonda īstenošanas progresu, nevienā no Valsts kancelejas pārziņā esošajām investīcijām nav identificējuši atskaites punktu vai mērķa rādītāju neizpildes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Valsts kanceleja ir publiskojusi tikai vispārīgu informāciju par katru no realizētajiem inovāciju sprintiem, piemēram, par 2023.gada nogalē īstenoto Tieslietu ministrijas un Valsts zemes dienesta inovācijas sprintu joprojām ir pieejams tikai videoreklāma (kurā cita starpā  nav iekļauti sadarbības partneru paustie viedokļi, kas bija atšķirīgi no videoreklāmā iekļautajiem viedokļiem) un vispārīgs apraksts, kurā nav iekļautas ne sprintā identificētās kadastrālās vērtēšanas metodikas sistēmiskās problēmas, ne citi sprinta darba rezultāti, kas tika kā elektroniskie dokumenti izsūtīti visiem sprinta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nepieciešams publiskot visus elektroniskos dokumentus, ne tikai vispārīgus aprakstus. Lūdzam pievienot jaunu Ministru kabineta protokollēmuma projekta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Valsts kancelejai nodrošināt prototipēšanas un  inovāciju sprintu konkrēto darba rezultātu publiskošanu.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un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laboratorija, izvērtējot priekšlikumu iekļaut TAP protokollēmumā punktu par uzdevumu Valsts kancelejai nodrošināt prototipēšanas un inovāciju sprintu konkrēto darba rezultātu publiskošanu, sniedz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“Publiskās pārvaldes inovācijas ekosistēmas attīstība” (22-TA-371) īstenošanas laikā no 2023. gada līdz šim brīdim Valsts kanceleja ir nodrošinājusi regulāru informācijas apmaiņu un sabiedrības informēšanu par projekta aktivitātēm, inovācijas sprintu norisi, to rezultātiem un izstrādāto prototipu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“Par Eiropas Savienības Atveseļošanas un noturības mehānisma plāna 6.3. reformu un investīciju virziena “Publiskās pārvaldes modernizācija” 6.3.1.3.i investīcijas “Publiskās pārvaldes inovācijas eko-sistēmas attīstība” (22-TA-371) 12. punktam un 12.5. apakšpunktam, viena no atbalstāmajām darbībām ir informācijas sniegšana par projekta īstenošanu un publicitātes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projekta pieteikuma apraksta 1.1. apakšpunktā noteikts, ka viena no četrām projekta attīstības pamatjomām ir komunikācijas aktivitātes par sprintu rezultātiem un pilotēšanas procesu, lai nodrošinātu informācijas izplatīšanu, labās prakses pārņemšanu un Inovācijas balvas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kancelejas pakalpojuma līgumu “Komunikācijas pakalpojumi Inovācijas sprintu norisē”, projekta īstenošanas gaitā ir veiktas publikācijas, izstrādāti video sižeti un foto fiksācijas par katru inovācijas sprinta norisi, kas publicētas vai prezentētas dažādos plašsaziņas līdzekļos, t.sk. Inovācijas balvas “Celmlauzis” noslēguma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inovācijas sprintu atsevišķās koprades sesijās radītie darba rezultāti kalpo kā iekšējie darba materiāli, kas veido pamatu turpmākai problēmjautājumu attīstībai un risinājumu ieviešanai. Līdz ar to tie nav uzskatāmi par publiskās komunikācijas vai publicitātes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Aktuālā informācija par projekta aktivitātēm tiek  publicēta Valsts kancelejas tīmekļvietnē https://www.mk.gov.lv/lv/inovacijas-laboratorija, sociālajā tīklā LinkedIn - https://www.linkedin.com/company/valstskanceleja/posts/?feedView=all, kā arī Valsts kancelejas Inovācijas laboratorijas mājaslapas sadaļā "Jaunumi" https://inovacija.mk.gov.lv/lv/category/jaunumi/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Valsts kanceleja un Inovācijas laboratorija jau nodrošina sabiedrības informēšanu par prototipēšanas un inovāciju sprintu rezultātiem atbilstoši projekta mērķiem un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papildu punkta iekļaušana protokollēmumā nav nepieciešama un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īstenojot inovācijas sprintus, problēmas turētājs (attiecīgā ministrija vai tās padotības iestāde) saglabās pilnu atbildību par risinājuma ieviešanu un sabiedrības informēšanu par progresu un rezultātiem. Savukārt Inovācijas laboratorija turpinās īstenot komunikācijas aktivitātes saskaņā ar Valsts kancelejas komunikācijas stratēģiju, veicinot vienotu pieeju publiskā sektora komunikācijā.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Atveseļošanas un noturības mehānisma (turpmāk – Atveseļošanas fonds) 6.3. reformu un investīciju virziena "Publiskās pārvaldes modernizācija" 6.3.1.3.i investīcijas "Publiskās pārvaldes inovācijas eko-sistēmas attīstība" īstenošanas turpināšanai novirzīt: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2.3.2.2.i. investīcijas un 6.3.1.4.i. investīcijas projektu īstenošanai plānotais finansējums pievienotās vērtības nodokļa (turpmāk – PVN) segšanai nevar tikt pārdalīts citai investīcijai, ņemot vērā, ka valsts budžeta finansējums investīcijām AF ietvaros tika piešķirts konkrētam mērķim, t.i. PVN segšanai. Attiecīgi lūdzam MK sēdes protokollēmuma projekta 2.1. un 2.2. apakšpunktu un svītrot tajos valsts budžeta finansējumu PVN segšanai. Ja 6.3.1.3.i. investīcijai "Publiskās pārvaldes inovācijas eko-sistēmas attīstība" (turpmāk - 6.3.1.3.i. investīcija) šobrīd  PVN segšanai paredzēto finansējuma apmēru 121 800 euro apmērā ir nepieciešams palielināt, tad attiecīgi informatīvajā ziņojumā jāsniedz pamatojums un detalizēts aprēķins MK sēdes protokollēmuma projekta 5.1. apakšpunktā norādītajam valsts budžeta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atbilstoši MK 2022. gada 22. novembra noteikumi noteikumu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 32.punktam: "</w:t>
            </w:r>
            <w:r w:rsidR="00000000" w:rsidRPr="00000000" w:rsidDel="00000000">
              <w:rPr>
                <w:i w:val="1"/>
                <w:rtl w:val="0"/>
              </w:rPr>
              <w:t xml:space="preserve">Atbalsta sniedzējam, finansējuma saņēmējam un viņa sadarbības partneriem </w:t>
            </w:r>
            <w:r w:rsidR="00000000" w:rsidRPr="00000000" w:rsidDel="00000000">
              <w:rPr>
                <w:b w:val="1"/>
                <w:i w:val="1"/>
                <w:rtl w:val="0"/>
              </w:rPr>
              <w:t xml:space="preserve">ir pienākums atmaksāt piešķirto pievienotās vērtības nodokļa daļu valsts budžetā, ja sākotnēji plānotais pievienotās vērtības nodokļa apjoms ir bijis lielāks, nekā faktiski nepieciešams.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Novirzīt Valsts kancelejai Atveseļošanas un noturības mehānisma (turpmāk – Atveseļošanas fonds) plāna 6.3. reformu un investīciju virziena "Publiskās pārvaldes modernizācija" 6.3.1.3.i investīcijas "Publiskās pārvaldes inovācijas eko-sistēmas attīstība" projekta Nr. 6.3.1.3.i.0/1/22/I/VK/001 "Publiskās pārvaldes inovācijas eko-sistēmas attīstība" īstenošanas turpināšanai 2026. gadā  finansējumu no 2.3. reformu un investīciju virziena "Digitālās prasmes" 2.3.2.2.i. investīcijas "Valsts un pašvaldību digitālās transformācijas prasmju un spēju attīstība" projekta Nr. 2.3.2.2.i.0/1/23/I/VARAM/001 "Publiskās pārvaldes digitālā akadēmija" ietvaros esošā Atveseļošanas fonda finansējuma atlikuma daļu 402 482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Atļaut Valsts kancelejai pagarināt Atveseļošanas fonda projekta Nr. 6.3.1.3.i.0/1/22/I/VK/001 "Publiskās pārvaldes inovācijas eko-sistēmas attīstība" īstenošanu un Atveseļošanas fonda 6.3. reformas 6.3.1.3.i investīcijas "Publiskās pārvaldes inovācijas eko-sistēmas attīstība" finansējuma atlikuma izmantošanu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9.punktu, kā arī informatīvā ziņojuma projektu attiecībā uz finansējuma izmantošanu līdz 2026.gada 31.decembrim</w:t>
            </w:r>
            <w:r w:rsidR="00000000" w:rsidRPr="00000000" w:rsidDel="00000000">
              <w:rPr>
                <w:u w:val="single"/>
                <w:rtl w:val="0"/>
              </w:rPr>
              <w:t xml:space="preserve">,</w:t>
            </w:r>
            <w:r w:rsidR="00000000" w:rsidRPr="00000000" w:rsidDel="00000000">
              <w:rPr>
                <w:rtl w:val="0"/>
              </w:rPr>
              <w:t xml:space="preserve"> norādot, ka </w:t>
            </w:r>
            <w:r w:rsidR="00000000" w:rsidRPr="00000000" w:rsidDel="00000000">
              <w:rPr>
                <w:b w:val="1"/>
                <w:rtl w:val="0"/>
              </w:rPr>
              <w:t xml:space="preserve">papildus "jaunās" darbības, kas tiks īstenotas par "jauno" (atlikumu) finansējumu tiks nodalītas</w:t>
            </w:r>
            <w:r w:rsidR="00000000" w:rsidRPr="00000000" w:rsidDel="00000000">
              <w:rPr>
                <w:rtl w:val="0"/>
              </w:rPr>
              <w:t xml:space="preserve"> no iepriekš projektā</w:t>
            </w:r>
            <w:r w:rsidR="00000000" w:rsidRPr="00000000" w:rsidDel="00000000">
              <w:rPr>
                <w:b w:val="1"/>
                <w:rtl w:val="0"/>
              </w:rPr>
              <w:t xml:space="preserve"> 6.3.1.3.i.0/1/22/I/VK/001 </w:t>
            </w:r>
            <w:r w:rsidR="00000000" w:rsidRPr="00000000" w:rsidDel="00000000">
              <w:rPr>
                <w:rtl w:val="0"/>
              </w:rPr>
              <w:t xml:space="preserve">"Publiskās pārvaldes inovācijas eko-sistēmas attīstība" īstenotajām darbībām un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6.3.1.3.i īstenošanu 17. punkts nosaka investīcijas īstenošanu līdz 2026. gada 31.maijam. Līdz ar to projekts 6.3.1.3.i.0/1/22/I/VK/001 tiks pagarināts, un arī esošās darbības tiks iekļautas projektā. Aicinām vienoties, par to kā praktiski realizējama šī izvirzīta prasība nošķirt jaunās darbības projektā, saskaņošanas sanāksmes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kancelejai pagarināt Atveseļošanas fonda projekta Nr. 6.3.1.3.i.0/1/22/I/VK/001 "Publiskās pārvaldes inovācijas eko-sistēmas attīstība" īstenošanu un Atveseļošanas fonda 6.3. reformas 6.3.1.3.i investīcijas "Publiskās pārvaldes inovācijas eko-sistēmas attīstība" pārdalītā atlikuma finansējuma izmantošanu pēc šā protokollēmuma 2.punktā paredzētās finansējuma pārdales līdz 2026. gada 31. decembrim ārpus Atveseļošanas fonda plāna.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6.3. reformu un investīciju virziena “Publiskās pārvaldes modernizācija” investīcijas 6.3.1.3.i “Publiskās pārvaldes inovācijas eko-sistēmas attīstība”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projekts ir par finansējuma pārdali Inovācijas laboratorijas darbības nodrošināšanai 2026. gadā, lūdzam informatīvā ziņojuma projekta ceturtajā rindkopā svītrot vārdus “un turpmāk”, kā arī svītrot informatīva ziņojuma projekta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6.3. reformu un investīciju virziena “Publiskās pārvaldes modernizācija” investīcijas 6.3.1.3.i “Publiskās pārvaldes inovācijas eko-sistēmas attīstība”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informatīvā ziņojuma projektā, kādu tieši atbalstāmo darbību (t.sk. dalījumā pa izmaksu pozīcijām) īstenošanai paredzēts izmantot papildu finansējumu 2026.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28.10.2025.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6.3.1.3.i.0/1/22/I/VK/001 tiek īstenots, tad projekta darbības nemainīsies, bet mainīsies to skaitliskās vērtības, realizējot papildus inovācijas sprintus. Tomēr, ņemot vērā, ka sprintu skaits un saturiskais tvērums var tikt mainīts projekta pieteikumā, mūsuprāt, projekta līmeņa informācija nebūtu jāatspoguļo Ministru kabineta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6.3. reformu un investīciju virziena "Publiskās pārvaldes modernizācija" investīcijas 6.3.1.3.i "Publiskās pārvaldes inovācijas eko-sistēmas attīstība"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projektā un informatīvā ziņojuma projektā visas summas norādīt veselos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6.3. reformu un investīciju virziena “Publiskās pārvaldes modernizācija” investīcijas 6.3.1.3.i “Publiskās pārvaldes inovācijas eko-sistēmas attīstība”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Atveseļošanas un noturības mehānisma (turpmāk – Atveseļošanas fonds) 6.3. reformu un investīciju virziena "Publiskās pārvaldes modernizācija" 6.3.1.3.i investīcijas "Publiskās pārvaldes inovācijas eko-sistēmas attīstība" īstenošanas turpināšanai novirzīt: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MK dotā uzdevuma interpretāciju, lūdzam izteikt MK sēdes protokollēmuma projekta 2. punkta ievaddaļu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Novirzīt Valsts kancelejai</w:t>
            </w:r>
            <w:r w:rsidR="00000000" w:rsidRPr="00000000" w:rsidDel="00000000">
              <w:rPr>
                <w:rtl w:val="0"/>
              </w:rPr>
              <w:t xml:space="preserve"> Atveseļošanas un noturības mehānisma (turpmāk – Atveseļošanas fonds) </w:t>
            </w:r>
            <w:r w:rsidR="00000000" w:rsidRPr="00000000" w:rsidDel="00000000">
              <w:rPr>
                <w:u w:val="single"/>
                <w:rtl w:val="0"/>
              </w:rPr>
              <w:t xml:space="preserve">plāna</w:t>
            </w:r>
            <w:r w:rsidR="00000000" w:rsidRPr="00000000" w:rsidDel="00000000">
              <w:rPr>
                <w:rtl w:val="0"/>
              </w:rPr>
              <w:t xml:space="preserve"> 6.3. reformu un investīciju virziena "Publiskās pārvaldes modernizācija" 6.3.1.3.i investīcijas "Publiskās pārvaldes inovācijas eko-sistēmas attīstība" </w:t>
            </w:r>
            <w:r w:rsidR="00000000" w:rsidRPr="00000000" w:rsidDel="00000000">
              <w:rPr>
                <w:u w:val="single"/>
                <w:rtl w:val="0"/>
              </w:rPr>
              <w:t xml:space="preserve">projekta Nr. 6.3.1.3.i.0/1/22/I/VK/001 "Publiskās pārvaldes inovācijas eko-sistēmas attīstība"</w:t>
            </w:r>
            <w:r w:rsidR="00000000" w:rsidRPr="00000000" w:rsidDel="00000000">
              <w:rPr>
                <w:rtl w:val="0"/>
              </w:rPr>
              <w:t xml:space="preserve"> īstenošanas turpināšanai </w:t>
            </w:r>
            <w:r w:rsidR="00000000" w:rsidRPr="00000000" w:rsidDel="00000000">
              <w:rPr>
                <w:u w:val="single"/>
                <w:rtl w:val="0"/>
              </w:rPr>
              <w:t xml:space="preserve">2026. gadā šādu finansējumu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Novirzīt Valsts kancelejai Atveseļošanas un noturības mehānisma (turpmāk – Atveseļošanas fonds) plāna 6.3. reformu un investīciju virziena "Publiskās pārvaldes modernizācija" 6.3.1.3.i investīcijas "Publiskās pārvaldes inovācijas eko-sistēmas attīstība" projekta Nr. 6.3.1.3.i.0/1/22/I/VK/001 "Publiskās pārvaldes inovācijas eko-sistēmas attīstība" īstenošanas turpināšanai 2026. gadā  finansējumu no 2.3. reformu un investīciju virziena "Digitālās prasmes" 2.3.2.2.i. investīcijas "Valsts un pašvaldību digitālās transformācijas prasmju un spēju attīstība" projekta Nr. 2.3.2.2.i.0/1/23/I/VARAM/001 "Publiskās pārvaldes digitālā akadēmija" ietvaros esošā Atveseļošanas fonda finansējuma atlikuma daļu 402 482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aktualitāti zaudējušu Ministru kabineta 2024. gada 13. jūnija sēdes protokollēmuma (prot. Nr. 32 38. §) "Informatīvais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pārrakstīšanās kļūdu Ministru kabineta sēdes datumā (proti, 2023. gada, nevis 2024. gada 13. jūnija sēdes protokollēmums).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aktualitāti zaudējušu Ministru kabineta 2023. gada 13. jūnija sēdes protokollēmuma (prot. Nr. 32 38. §) "Informatīvais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saistībā ar šā protokollēmuma 5. punktā noteiktajām izmaiņām Atveseļošanas fonda investīciju finansējumā Viedās administrācijas un reģionālās attīstības ministrijai un Valsts kancelejai nav nepieciešams gatavot aktualizētus Ministru kabineta noteikumu projektus un informatīvos ziņojumus, ar ko nosaka 2.3.2.2.i investīcijas "Valsts un pašvaldību digitālās transformācijas prasmju un spēju attīstība", 6.3.1.3.i investīcijas "Publiskās pārvaldes inovācijas eko-sistēmas attīstība" un 6.3.1.4.i. investīcijas "Nevalstisko organizāciju izaugsme sociālās drošības pārstāvniecībā un sabiedrības interešu uzraudzībā" īstenošanas kārtību, ņemot vērā, ka finansējuma pārdale neietekmē Atveseļošanas fonda investīciju mērķu un atskaites punktu rādītāju izpildi un sasniedzamo apjomu, kā arī netiek mainīti citi investīciju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6. punktu pirms skaitļa un vārda "5. punkta" ar skaitli un vārdu "3.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saistībā ar šā protokollēmuma </w:t>
            </w:r>
            <w:r w:rsidR="00000000" w:rsidRPr="00000000" w:rsidDel="00000000">
              <w:rPr>
                <w:u w:val="single"/>
                <w:rtl w:val="0"/>
              </w:rPr>
              <w:t xml:space="preserve">3. un</w:t>
            </w:r>
            <w:r w:rsidR="00000000" w:rsidRPr="00000000" w:rsidDel="00000000">
              <w:rPr>
                <w:rtl w:val="0"/>
              </w:rPr>
              <w:t xml:space="preserve"> 5. punktā noteiktajām izmaiņām Atveseļošanas fonda investīciju finansējumā Viedās administrācijas un reģionālās attīstības ministrijai un Valsts kancelejai nav nepieciešams gatavot aktualizētus Ministru kabineta noteikumu projektus un informatīvos ziņojumus, ar ko nosaka 2.3.2.2.i investīcijas "Valsts un pašvaldību digitālās transformācijas prasmju un spēju attīstība", 6.3.1.3.i investīcijas "Publiskās pārvaldes inovācijas eko-sistēmas attīstība" un 6.3.1.4.i. investīcijas "Nevalstisko organizāciju izaugsme sociālās drošības pārstāvniecībā un sabiedrības interešu uzraudzībā" īstenošanas kārtību, ņemot vērā, ka finansējuma pārdale neietekmē Atveseļošanas fonda investīciju mērķu un atskaites punktu rādītāju izpildi un sasniedzamo apjomu, kā arī netiek mainīti citi investīciju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protokolēmuma 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saistībā ar šā protokollēmuma 3. un 5. punktā noteiktajām izmaiņām Atveseļošanas fonda investīciju finansējumā Viedās administrācijas un reģionālās attīstības ministrija un Valsts kanceleja sagatavos aktualizētus informatīvos ziņojumus, ar ko nosaka 2.3.2.2.i investīcijas "Valsts un pašvaldību digitālās transformācijas prasmju un spēju attīstība" un 6.3.1.3.i investīcijas "Publiskās pārvaldes inovācijas eko-sistēmas attīstība" īstenošanas kārtību kopā ar citiem būtiskiem grozījumiem šajā normatīvajā aktā.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kancelejai sadarbībā ar Viedās administrācijas un reģionālās attīstības ministriju nodrošināt grozījumu veikšanu Atveseļošanas fonda projektā Nr. 2.3.2.2.i.0/1/23/I/VARAM/001 "Publiskās pārvaldes digitālā akadēmija", samazinot projekta finansējumu un projektā Nr. 6.3.1.3.i.0/1/22/I/VK/001 "Publiskās pārvaldes inovācijas eko-sistēmas attīstība" palielinot finansējumu atbilstoši šā protokollēmuma 2.1. apakšpunktā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7.punktu, nosakot termiņu kādā paredzēts nodrošināt grozījumu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protokollēmuma 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to par lieku informāciju, jo finansējuma saņēmējs ir ieinteresēts to veikt iespējami īsā termiņā, ņemot vērā, ka šobrīd projekta īstenošanas termiņš noslēdzas 31.12.2025.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Finansējumu 6.3.1.3.i investīcijas projekta pievienotā vērtības nodokļa segšanai Valsts kancelejai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kancelejai sadarbībā ar Viedās administrācijas un reģionālās attīstības ministriju nodrošināt grozījumu veikšanu Atveseļošanas fonda projektā Nr. 2.3.2.2.i.0/1/23/I/VARAM/001 "Publiskās pārvaldes digitālā akadēmija", samazinot projekta finansējumu un projektā Nr. 6.3.1.3.i.0/1/22/I/VK/001 "Publiskās pārvaldes inovācijas eko-sistēmas attīstība" palielinot finansējumu atbilstoši šā protokollēmuma 2.1. apakšpunktā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Ministru kabineta sēdes protokollēmuma projekta 7. un 8. punktā minēto par attiecīgajos projektos veicamajiem grozījumiem pārcelt uz informatīvā ziņojuma projektu, attiecīgos punktus no Ministru kabineta sēdes protokollēmuma projekta svītrojot.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Ministru kabineta sēdes protokollēmuma projekta 7. punktu, jo nav saprotams, kādēļ punktā minētā projekta Nr. 6.3.1.3.i.0/1/22/I/VK/001 "Publiskās pārvaldes inovācijas eko-sistēmas attīstība" grozījumus veiks Valsts kanceleja sadarbībā ar Viedās administrācijas un reģionālās attīstības ministriju, ņemot vērā, ka Viedās administrācijas un reģionālās attīstības ministrija nav iesaistīta projekta Nr. 6.3.1.3.i.0/1/22/I/VK/001 "Publiskās pārvaldes inovācijas eko-sistēmas attīstība"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protokollēmuma 9.punktu.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informatīvais ziņojums ir informatīvs un tas tiek pieņemts zināšanai, tad uzdevumi ir jāatspoguļo Ministru kabineta sēdes protokollēmuma projektā. Uzskatām, ka abu projektu grozījumiem jānotiek vienlaicīgi, iesaistoties visiem par procesu atbildīgajiem.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Finansējumu 6.3.1.3.i investīcijas projekta pievienotā vērtības nodokļa segšanai Valsts kancelejai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kancelejai nodrošināt grozījumu veikšanu Atveseļošanas fonda projektā Nr. 6.3.1.3.i.0/1/22/I/VK/001 "Publiskās pārvaldes inovācijas eko-sistēmas attīstība", palielinot finansējumu atbilstoši šā protokollēmuma 2.2. apakšpunktā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8.punktu, nosakot termiņu kādā paredzēts nodrošināt grozījumu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28.10.2025.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to par lieku informāciju, jo finansējuma saņēmējs ir ieinteresēts to veikt iespējami īsā termiņā, ņemot vērā, ka šobrīd projekta īstenošanas termiņš noslēdzas 31.12.2025.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kancelejai sadarbībā ar Viedās administrācijas un reģionālās attīstības ministriju nodrošināt grozījumu veikšanu Atveseļošanas fonda projektā Nr. 2.3.2.2.i.0/1/23/I/VARAM/001 "Publiskās pārvaldes digitālā akadēmija", samazinot projekta finansējumu un projektā Nr. 6.3.1.3.i.0/1/22/I/VK/001 "Publiskās pārvaldes inovācijas eko-sistēmas attīstība" palielinot finansējumu atbilstoši šā protokollēmuma 2.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Atļaut Valsts kancelejai pagarināt Atveseļošanas fonda projekta Nr. 6.3.1.3.i.0/1/22/I/VK/001 "Publiskās pārvaldes inovācijas eko-sistēmas attīstība" īstenošanu un Atveseļošanas fonda 6.3. reformas 6.3.1.3.i investīcijas "Publiskās pārvaldes inovācijas eko-sistēmas attīstība" finansējuma atlikuma izmantošanu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9. punktu, norādot termiņu, līdz kuram plānots pagarināt projekta Nr. 6.3.1.3.i.0/1/22/I/VK/001 "Publiskās pārvaldes inovācijas eko-sistēmas attīstība"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28.10.2025.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6.3.1.3.i īstenošanu 17. punkts nosaka investīcijas īstenošanu līdz 2026. gada 31.maijam. Savukārt šī informatīvā ziņojuma par finansējuma pārdali MK protokollēmuma 9.punktā ir noteikts, ka finansējuma atlikuma izmantošana ir iespējama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kancelejai pagarināt Atveseļošanas fonda projekta Nr. 6.3.1.3.i.0/1/22/I/VK/001 "Publiskās pārvaldes inovācijas eko-sistēmas attīstība" īstenošanu un Atveseļošanas fonda 6.3. reformas 6.3.1.3.i investīcijas "Publiskās pārvaldes inovācijas eko-sistēmas attīstība" pārdalītā atlikuma finansējuma izmantošanu pēc šā protokollēmuma 2.punktā paredzētās finansējuma pārdales līdz 2026. gada 31. decembrim ārpus Atveseļošanas fonda plāna.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25-TA-2321</w:t>
    </w:r>
    <w:r>
      <w:br/>
    </w:r>
    <w:r w:rsidR="00000000" w:rsidRPr="00000000" w:rsidDel="00000000">
      <w:rPr>
        <w:rtl w:val="0"/>
      </w:rPr>
      <w:t xml:space="preserve">21.11.2025. 14.56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25-TA-2321</w:t>
    </w:r>
    <w:r>
      <w:br/>
    </w:r>
    <w:r w:rsidR="00000000" w:rsidRPr="00000000" w:rsidDel="00000000">
      <w:rPr>
        <w:rtl w:val="0"/>
      </w:rPr>
      <w:t xml:space="preserve">21.11.2025. 14.56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Izziņa_25-TA-2321.docx</dc:title>
</cp:coreProperties>
</file>

<file path=docProps/custom.xml><?xml version="1.0" encoding="utf-8"?>
<Properties xmlns="http://schemas.openxmlformats.org/officeDocument/2006/custom-properties" xmlns:vt="http://schemas.openxmlformats.org/officeDocument/2006/docPropsVTypes"/>
</file>