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7. februāra noteikumos Nr. 74 "Jaunuzņēmumu atbalsta programmu pieteikšanas un administrēšanas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(12.08.2022.)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noteikts, ka: </w:t>
            </w:r>
            <w:r w:rsidR="00000000" w:rsidRPr="00000000" w:rsidDel="00000000">
              <w:rPr>
                <w:i w:val="1"/>
                <w:rtl w:val="0"/>
              </w:rPr>
              <w:t xml:space="preserve">"Komisijas 2013. gada 18. decembra Regula (ES) Nr. 1407/2013 par Līguma par Eiropas Savienības darbību 107. un 108. panta piemērošanu de minimis atbalstam (Eiropas Savienības Oficiālais Vēstnesis, 2013. gada 24. decembris, Nr. L 352/1) (turpmāk – Komisijas Regula Nr. 1407/2013) ar 2023. gada 31. decembri izbeidz savu darbību"</w:t>
            </w:r>
            <w:r w:rsidR="00000000" w:rsidRPr="00000000" w:rsidDel="00000000">
              <w:rPr>
                <w:rtl w:val="0"/>
              </w:rPr>
              <w:t xml:space="preserve">, lūdzam šo informāciju precizēt, ņemot vērā, ka Komisijas Regula Nr. 1407/2013 ar 2024.gada 1.janvāri zaudējusi spēku, bet ir piemērojama līdz 2024.gada 30.jūnijam atbilstoši tās 7.panta 4.punktā un 8.pantā noteiktajām.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aicinām papildināt anotāciju ar informāciju par to, ka Komisijas regulas Nr. 2023/2831 ietvaros trīs gadu laikposms ir jāvērtē kā slīdošs periods un attiecībā uz katru jaunu </w:t>
            </w:r>
            <w:r w:rsidR="00000000" w:rsidRPr="00000000" w:rsidDel="00000000">
              <w:rPr>
                <w:i w:val="1"/>
                <w:rtl w:val="0"/>
              </w:rPr>
              <w:t xml:space="preserve">de minimis</w:t>
            </w:r>
            <w:r w:rsidR="00000000" w:rsidRPr="00000000" w:rsidDel="00000000">
              <w:rPr>
                <w:rtl w:val="0"/>
              </w:rPr>
              <w:t xml:space="preserve"> atbalsta piešķiršanu jāņem vērā </w:t>
            </w:r>
            <w:r w:rsidR="00000000" w:rsidRPr="00000000" w:rsidDel="00000000">
              <w:rPr>
                <w:i w:val="1"/>
                <w:rtl w:val="0"/>
              </w:rPr>
              <w:t xml:space="preserve">de minimis </w:t>
            </w:r>
            <w:r w:rsidR="00000000" w:rsidRPr="00000000" w:rsidDel="00000000">
              <w:rPr>
                <w:rtl w:val="0"/>
              </w:rPr>
              <w:t xml:space="preserve">atbalsta kopsumma, kas piešķirta iepriekšējos trīs gados. Papildus ierosinām papildināt anotāciju ar praktisko piemēru kā nosakāms trīs gadu laika posms, norādot, ka ar trīs gadu periodu saprotams laika periods no konkrēta datuma, kad piešķirts pēdējais atbalsts līdz konkrētam datumam, kas ir jaunā piešķiramā atbalsta datums, piemēram, ja jaunā atbalsta piešķiršanas datums ir 2024.gada 18.jūnijs, trīs gadu periods būs skaitāms līdz 2021.gada 18.jūnijam.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papildināt anotācijas V sadaļas 1.tabulā ietvertā izvērtējuma atbilstību Komisijas regulas Nr.2023/2831 nosacījumiem, ņemot vērā, ka MK noteikumi tiks papildināti ar visiem nepieciešamajiem piemērojamā de minimis atbalsta regulējuma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norādot, ka Komisijas Regula Nr. 1407/2013 ar 2024.gada 1.janvāri zaudējusi spēku, bet ir piemērojama līdz 2024.gada 30.jūnijam atbilstoši tās 7.panta 4.punktā un 8.pantā noteiktajām.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iekļauta informuācija kā tiek vērtēts trīs gadu laikposms attiecībā uz de minimis atbalsta piešķiršanu.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sadaļas Risinājuma apraksts 17. punktā minēto atsauci uz Gada pārskatu un konsolidēto gada pārskatu likumu, jo likums nenoteic gada pārskata iesniegšanas datumu, bet gan termiņu gada pārskata iesniegšanai - 5 mēnešus pēc pārskata gada beigām. Atzīmējam, ka, ja pārskata gads sakrīt ar kalendāra gadu, tad gada pārskata iesniegšanas termiņš ir 31. maijs. Līdz ar to  nav korekti minēt, ka izmaiņas veiktas, lai "salāgotu" ziņojuma iesniegšanas termiņu ar gada pārskata iesniegšanas termiņu, jo tādā gadījumā ziņojuma iesniegšanas termiņam vajadzētu sakrist ar gada pārskata iesniegšanas termiņu, t.i., tam jābūt 31. maijam pie nosacījuma, ka pārskata gads sakrīt ar kalendāra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w:t>
            </w:r>
            <w:r w:rsidR="00000000" w:rsidRPr="00000000" w:rsidDel="00000000">
              <w:rPr>
                <w:vertAlign w:val="superscript"/>
                <w:rtl w:val="0"/>
              </w:rPr>
              <w:t xml:space="preserve">1</w:t>
            </w:r>
            <w:r w:rsidR="00000000" w:rsidRPr="00000000" w:rsidDel="00000000">
              <w:rPr>
                <w:rtl w:val="0"/>
              </w:rPr>
              <w:t xml:space="preserve"> punkts un anotācijas Risinājuma apraksta 17. punkts precizēts, norādot, ka gada pārskata iesniegšanas termiņš ir 31. maijs.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atkārtoti lūdzam aizpildīt anotācijas 5.4. sadaļas 1. tabulu ar atbilstošu informāciju par Eiropas Savienības tiesību aktu ieviešanu noteikumu projektā. Vēršam uzmanību, ka noteikumu projektā ieviesta Komisijas 2023. gada 13. decembra Regula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pareizi skaidrots izziņā, regulas ir tieši piemērojamas un tās, atšķirībā no direktīvām, nav jāpārņem nacionālajos tiesību aktos, proti, tās ir daļa no Eiropas Savienības dalībvalsts nacionālo tiesību kopuma un tās ir aizliegts pārrakstīt. Vienlaikus norādām, ka tai pašā laikā ir jānodrošina regulu tieša piemērošana katrā dalībvalstī un var būt nepieciešami pasākumi regulas ieviešanai. Dalībvalstij ir pienākums nodrošināt tādu normatīvo bāzi, lai regulas būtu iespējams tieši piemērot, tostarp, ja vajadzīgs, izstrādājot jaunus normatīvos aktus vai veicot grozījumus jau esošajos normatīvajos aktos. Citstarp </w:t>
            </w:r>
            <w:r w:rsidR="00000000" w:rsidRPr="00000000" w:rsidDel="00000000">
              <w:rPr>
                <w:u w:val="single"/>
                <w:rtl w:val="0"/>
              </w:rPr>
              <w:t xml:space="preserve">arī atsauču uz regulu un tās vienībām ietveršana normatīvajos aktos pēc būtības ir regulas prasību ieviešana</w:t>
            </w:r>
            <w:r w:rsidR="00000000" w:rsidRPr="00000000" w:rsidDel="00000000">
              <w:rPr>
                <w:rtl w:val="0"/>
              </w:rPr>
              <w:t xml:space="preserve">, jo tādējādi tiek nodrošināta regulas prasību praktiskā piemērošana. Attiecīgi, ņemot vērā minēto, lūdzam aizpildīt anotācijas 5.4. sadaļas 1. tabulu norādot uz Eiropas Savienības tiesību akta ieviešanu, piemēram, noteikumu projekta 2., 11. un 12.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 aizpildīta.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Jaunuzņēmumu atbalsta programmu pieteikšanas un administrēšanas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izziņas 2.punktā sniegto skaidrojumu, ka Jaunuzņemumu darbības atbalsta likums (turpmāk - Likums) tiks virzīts saskaņošanai TAP portālā (23-TA-2178), jo Likumā tiks dzēsti nosacījumi, kas izriet no Komisijas regulas Nr. 1407/2013 (piemērojamā </w:t>
            </w:r>
            <w:r w:rsidR="00000000" w:rsidRPr="00000000" w:rsidDel="00000000">
              <w:rPr>
                <w:i w:val="1"/>
                <w:rtl w:val="0"/>
              </w:rPr>
              <w:t xml:space="preserve">de minimis</w:t>
            </w:r>
            <w:r w:rsidR="00000000" w:rsidRPr="00000000" w:rsidDel="00000000">
              <w:rPr>
                <w:rtl w:val="0"/>
              </w:rPr>
              <w:t xml:space="preserve"> atbalsta regula līdz 30.06.2024.), un noteiks, ka atbalsts tiks sniegts saskaņā ar spēkā esošo </w:t>
            </w:r>
            <w:r w:rsidR="00000000" w:rsidRPr="00000000" w:rsidDel="00000000">
              <w:rPr>
                <w:i w:val="1"/>
                <w:rtl w:val="0"/>
              </w:rPr>
              <w:t xml:space="preserve">de minimis</w:t>
            </w:r>
            <w:r w:rsidR="00000000" w:rsidRPr="00000000" w:rsidDel="00000000">
              <w:rPr>
                <w:rtl w:val="0"/>
              </w:rPr>
              <w:t xml:space="preserve"> regulējumu, lūdzam MK noteikumus papildināt ar attiecīgajiem komercdarbības atbalsta nosacījumiem, kas izriet no Komisijas regulas Nr. 2023/2831, lai nodrošinātu, ka vienā dokumentā tiek ietverti visi nepieciešamie piemērojamā </w:t>
            </w:r>
            <w:r w:rsidR="00000000" w:rsidRPr="00000000" w:rsidDel="00000000">
              <w:rPr>
                <w:i w:val="1"/>
                <w:rtl w:val="0"/>
              </w:rPr>
              <w:t xml:space="preserve">de minimis</w:t>
            </w:r>
            <w:r w:rsidR="00000000" w:rsidRPr="00000000" w:rsidDel="00000000">
              <w:rPr>
                <w:rtl w:val="0"/>
              </w:rPr>
              <w:t xml:space="preserve"> atbalsta regulējuma nosacījumi. Līdz ar to lūdzam MK noteikumus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normu par robežvērtību ievērošanu, piemēram, šādā redakcijā: </w:t>
            </w:r>
            <w:r w:rsidR="00000000" w:rsidRPr="00000000" w:rsidDel="00000000">
              <w:rPr>
                <w:i w:val="1"/>
                <w:rtl w:val="0"/>
              </w:rPr>
              <w:t xml:space="preserve">"Plānotais de minimis atbalsta apmērs</w:t>
            </w:r>
            <w:r w:rsidR="00000000" w:rsidRPr="00000000" w:rsidDel="00000000">
              <w:rPr>
                <w:i w:val="1"/>
                <w:rtl w:val="0"/>
              </w:rPr>
              <w:t xml:space="preserve">kopā ar iepriekšējos trīs gados, skaitot no atbalsta piešķiršanas dienas, piešķirto de minimis atbalstu viena vienota uzņēmuma līmenī nepārsniedz Komisijas regulas Nr.2023/2831 3.panta 2.punktā noteikto maksimālo de minimis atbalsta apmēru. Viens vienots uzņēmums ir uzņēmums, kas atbilst Komisijas regulas Nr.2023/2831 2.panta 2.punktā noteiktajam"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normu par izslēgtajām nozarēm un darbībām, kā arī nodalīšanas pienākumu, piemēram, šādā redakcijā:</w:t>
            </w:r>
            <w:r w:rsidR="00000000" w:rsidRPr="00000000" w:rsidDel="00000000">
              <w:rPr>
                <w:i w:val="1"/>
                <w:rtl w:val="0"/>
              </w:rPr>
              <w:t xml:space="preserve"> "De minimis atbalstu saskaņā ar Komisijas regulu Nr.2023/2831, piešķir, ievērojot Komisijas regulas Nr.2023/2831 1.panta 1.punktā minētos nozaru un darbību ierobežojumus. Ja jaunuzņēmums vienlaikus darbojas vienā vai vairākās Komisijas regulas Nr.2023/2831 1.panta 1.punkta a), b), c) un d) apakšpunktā minētajās nozarēs, atbalstu drīkst piešķirt tikai tad, ja atbalsta saņēmējs nodrošina šo nozaru darbību vai uzskaites nodalīšanu, lai saskaņā ar Komisijas regulas Nr.2023/2831 1.panta 2.punktu darbības izslēgtajās nozarēs negūst labumu no de minimis atbalsta, ko piešķir saskaņā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normu, kas paredz atbalsta kumulācijas (apvienošanas) nosacījumus, nosakot, vai atbalsta kumulācija ir/nav iespējama gan par tām pašām attiecināmajām izmaksām, gan par citas atbalsta programmas ietvaros piešķirto finansējumu (ņemot vērā 23-TA-2178 virzīšanu, lūdzam izvērtēt, vai nav nepieciešami precizējumi MK noteikumu 3.1.13.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normu, kas paredz lēmuma par </w:t>
            </w:r>
            <w:r w:rsidR="00000000" w:rsidRPr="00000000" w:rsidDel="00000000">
              <w:rPr>
                <w:i w:val="1"/>
                <w:rtl w:val="0"/>
              </w:rPr>
              <w:t xml:space="preserve">de minimis</w:t>
            </w:r>
            <w:r w:rsidR="00000000" w:rsidRPr="00000000" w:rsidDel="00000000">
              <w:rPr>
                <w:rtl w:val="0"/>
              </w:rPr>
              <w:t xml:space="preserve"> atbalsta piešķiršanu pieņemšanas termiņu, piemēram, šādā redakcijā: </w:t>
            </w:r>
            <w:r w:rsidR="00000000" w:rsidRPr="00000000" w:rsidDel="00000000">
              <w:rPr>
                <w:i w:val="1"/>
                <w:rtl w:val="0"/>
              </w:rPr>
              <w:t xml:space="preserve">"Lēmumu par de minimis atbalsta piešķiršanu saskaņā ar Komisijas regulu Nr.2023/2831 var pieņemt līdz šīs regulas darbības beigām"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normu, kas nosaka atbalsta piešķiršanas brīdi, jo ir loģiski to ietvert šajos MK noteikumos, kas ir atbalsta programma, kura ietver visus nepieciešamos </w:t>
            </w:r>
            <w:r w:rsidR="00000000" w:rsidRPr="00000000" w:rsidDel="00000000">
              <w:rPr>
                <w:i w:val="1"/>
                <w:rtl w:val="0"/>
              </w:rPr>
              <w:t xml:space="preserve">de minimis</w:t>
            </w:r>
            <w:r w:rsidR="00000000" w:rsidRPr="00000000" w:rsidDel="00000000">
              <w:rPr>
                <w:rtl w:val="0"/>
              </w:rPr>
              <w:t xml:space="preserve"> nosacījumus, tai skaitā, aŗi </w:t>
            </w:r>
            <w:r w:rsidR="00000000" w:rsidRPr="00000000" w:rsidDel="00000000">
              <w:rPr>
                <w:i w:val="1"/>
                <w:rtl w:val="0"/>
              </w:rPr>
              <w:t xml:space="preserve">de minimis</w:t>
            </w:r>
            <w:r w:rsidR="00000000" w:rsidRPr="00000000" w:rsidDel="00000000">
              <w:rPr>
                <w:rtl w:val="0"/>
              </w:rPr>
              <w:t xml:space="preserve"> atbalsta piešķiršanas brīdi. Vēršam uzmanību, ka atbalsta piešķiršanas brīža identificēšana ir būtisks priekšnosacījums korektai interpretācijai par datumu, kurā uzskatāms, ka saskaņā ar Komisijas regulu Nr.2023/2831, atbalsts piešķirts tā saņēmējam. Vienlaikus vēršam uzmanību, ka, iekļaujot minēto normu MK noteikumos, Likuma 10.panta trešā daļā noteiktais: </w:t>
            </w:r>
            <w:r w:rsidR="00000000" w:rsidRPr="00000000" w:rsidDel="00000000">
              <w:rPr>
                <w:i w:val="1"/>
                <w:rtl w:val="0"/>
              </w:rPr>
              <w:t xml:space="preserve">"Par atbalsta piešķiršanas brīdi uzskata dienu, kad Komisija ir pieņēmusi lēmumu par atbalsta piešķiršanu vai sniegusi atzinumu par nosacījumu izpildi šā likuma 16. panta pirmajā daļā noteiktajā kārtībā"</w:t>
            </w:r>
            <w:r w:rsidR="00000000" w:rsidRPr="00000000" w:rsidDel="00000000">
              <w:rPr>
                <w:rtl w:val="0"/>
              </w:rPr>
              <w:t xml:space="preserve">  būtu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atzinumā Finanšu ministrija īpašo uzmanību vērsa arī uz to, ka, ņemot vērā, ka Likuma 6., 7.un 8.pantā noteiktie pasākumi tiek īstenoti kā </w:t>
            </w:r>
            <w:r w:rsidR="00000000" w:rsidRPr="00000000" w:rsidDel="00000000">
              <w:rPr>
                <w:i w:val="1"/>
                <w:rtl w:val="0"/>
              </w:rPr>
              <w:t xml:space="preserve">de minimis</w:t>
            </w:r>
            <w:r w:rsidR="00000000" w:rsidRPr="00000000" w:rsidDel="00000000">
              <w:rPr>
                <w:rtl w:val="0"/>
              </w:rPr>
              <w:t xml:space="preserve"> atbalsts un minētajā Likumā ir ietverti tikai atsevišķi </w:t>
            </w:r>
            <w:r w:rsidR="00000000" w:rsidRPr="00000000" w:rsidDel="00000000">
              <w:rPr>
                <w:i w:val="1"/>
                <w:rtl w:val="0"/>
              </w:rPr>
              <w:t xml:space="preserve">de minimis</w:t>
            </w:r>
            <w:r w:rsidR="00000000" w:rsidRPr="00000000" w:rsidDel="00000000">
              <w:rPr>
                <w:rtl w:val="0"/>
              </w:rPr>
              <w:t xml:space="preserve"> atbalsta nosacījumi, pārējos iekļaujot MK noteikumos, abus normatīvos aktos nevar skatīt atrauti vienu no otra. Tādējādi MK noteikumiem ir sasaiste ar Likumu un grozījumiem abos normatīvos aktos jāstājas spēkā vienlaicīgi. Gadījumā, ja grozījumi MK noteikumos stāsies spēkā ātrāk nekā grozījumi Likumā, varētu izveidoties pretruna starp Komisijas regulas 2023/2831 nosacījumiem, kas iekļauti MK noteikumos, un Komisijas regulas 1407/2013 nosacījumiem, kas ir iekļauti Likumā saskaņā ar šobrīd spēkā esošo redakciju. Līdz ar to lūdzam papildināt anotāciju ar skaidrojumu par esošo sasaisti starp MK noteikumiem un Likumu un apliecinājumu, ka grozījumi MK noteikumos nestāsies spēkā ātrāk par Likuma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pievienojot papildus punktus par de minimis atbalsta sniegšanu.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Jaunuzņēmumu atbalsta programmu pieteikšanas un administrēšanas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Jaunuzņēmumu atbalsta programmu pieteikšanas un administrēšanas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Jaunuzņēmumu darbības atbalsta likuma 6., 7.un 8.pantā noteiktie pasākumi tiek īstenoti kā de minimis atbalsts un minētajā likumā ir ietverti tikai atsevišķi de minimis atbalsta nosacījumi, pārējos iekļaujot MK noteikumos, abi normatīvie akti MK būtu jāizskata kopā. Tādēļ aicinām vienlaikus ar grozījumiem MK noteikumos virzīt saskaņošanai arī grozījumus Jaunuzņēmumu darbības atbalsta likumā, lai nodrošinātu, ka abos normatīvajos aktos ir iestrādāti korekti komercdarbības atbalsta nosacījumi, kas izriet no Komisijas regulas Nr.2023/2831 un neiestājas situācija, ka vienā normatīvajā aktā ietverti Komisijas regulas Nr.2023/2831 un otrā – Komisijas regulas Nr.1407/2013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sniedzējam un atbalsta saņēmējam skaidrību par piemērojamo regulējumu, aicinām visus de minimis nosacījumus ietvert vienā normatīvajā aktā, piemēram, aicinām noteikumu projektā iekļaut visus de minimis nosacījumus, kas izriet no Komisijas regulas Nr.2023/2831, un tos de minimis atbalsta nosacījumus (ar Komisijas regulu Nr.1407/2013), kas šobrīd ietverti Jaunuzņēmumu darbības atbalsta likumā, dzēst, vienlaikus ievērojot iepriekšminēto par abu normatīvo aktu saskaņotu paralēlu grozījumu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Jaunuzņemumu darbības atbalsta likums virzīts saskaņošanai TAP portālā (23-TA-2178), kurā dzēstas atsauces uz Komisijas regulu Nr. 1407/2013, bet ievietota atsauce, ka atbalsts tiks sniegts saskaņā esošo de minimis regulējumu.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Jaunuzņēmumu atbalsta programmu pieteikšanas un administrēšanas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Valsts ieņēmumu dienests saskaņā ar starpresoru vienošanos nodrošina administrējošajai iestādei pieeju šādiem datiem Elektroniskās deklarēšanas sistēmā par darba ņēmēju nodarbinātību: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elektroniskajā deklarēšanas sistēmā (turpmāk - EDS) neuzkrāj datus par nodokļu maksātājiem un VID nenodrošina datu apmaiņu ar LIAA  caur VID EDS. Lūdzam precizēt noteikumu prpjekta 12.punktā ietverto  10.</w:t>
            </w:r>
            <w:r w:rsidR="00000000" w:rsidRPr="00000000" w:rsidDel="00000000">
              <w:rPr>
                <w:vertAlign w:val="superscript"/>
                <w:rtl w:val="0"/>
              </w:rPr>
              <w:t xml:space="preserve">1 </w:t>
            </w:r>
            <w:r w:rsidR="00000000" w:rsidRPr="00000000" w:rsidDel="00000000">
              <w:rPr>
                <w:rtl w:val="0"/>
              </w:rPr>
              <w:t xml:space="preserve">punktu, kā arī atbilstoši precizēt anotācijas 1.3.apakšpunkta "Risinājuma apraksta" 13.punktu  atbilstoši veiktajiem precizējumiem noteikumu 10.</w:t>
            </w:r>
            <w:r w:rsidR="00000000" w:rsidRPr="00000000" w:rsidDel="00000000">
              <w:rPr>
                <w:vertAlign w:val="superscript"/>
                <w:rtl w:val="0"/>
              </w:rPr>
              <w:t xml:space="preserve">1</w:t>
            </w:r>
            <w:r w:rsidR="00000000" w:rsidRPr="00000000" w:rsidDel="00000000">
              <w:rPr>
                <w:rtl w:val="0"/>
              </w:rPr>
              <w:t xml:space="preserve"> punkta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w:t>
            </w:r>
            <w:r w:rsidR="00000000" w:rsidRPr="00000000" w:rsidDel="00000000">
              <w:rPr>
                <w:vertAlign w:val="superscript"/>
                <w:rtl w:val="0"/>
              </w:rPr>
              <w:t xml:space="preserve">1</w:t>
            </w:r>
            <w:r w:rsidR="00000000" w:rsidRPr="00000000" w:rsidDel="00000000">
              <w:rPr>
                <w:rtl w:val="0"/>
              </w:rPr>
              <w:t xml:space="preserve"> punkts, dzēšot atsauci uz EDS sistēmu.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Valsts ieņēmumu dienests saskaņā ar starpresoru vienošanos nodrošina administrējošajai iestādei pieeju šādiem datiem par darba ņēmēju nodarbinātību: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 informāciju par darba ņēmēja darba devēju nosaukumu un reģistrācijas numuru, kā arī par darba ņēmēja darba ienākumiem un no tiem aprēķinātajiem nodokļiem un darba ņēmēja ar darba devēja starpniecību veiktajām papildu obligātajām iemaksām valsts pensiju apdrošināšanai vai iemaksām privātajā brīvprātīgajā pensiju shēmā, lai nodrošinātu šo noteikumu </w:t>
            </w:r>
            <w:r w:rsidR="00000000" w:rsidRPr="00000000" w:rsidDel="00000000">
              <w:rPr>
                <w:rtl w:val="0"/>
              </w:rPr>
              <w:t xml:space="preserve">10.9.</w:t>
            </w:r>
            <w:r w:rsidR="00000000" w:rsidRPr="00000000" w:rsidDel="00000000">
              <w:rPr>
                <w:rtl w:val="0"/>
              </w:rPr>
              <w:t xml:space="preserve"> apakšpunktā</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minēto pienākumu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w:t>
            </w:r>
            <w:r w:rsidR="00000000" w:rsidRPr="00000000" w:rsidDel="00000000">
              <w:rPr>
                <w:vertAlign w:val="superscript"/>
                <w:rtl w:val="0"/>
              </w:rPr>
              <w:t xml:space="preserve">1</w:t>
            </w:r>
            <w:r w:rsidR="00000000" w:rsidRPr="00000000" w:rsidDel="00000000">
              <w:rPr>
                <w:rtl w:val="0"/>
              </w:rPr>
              <w:t xml:space="preserve">2. apakšpunkts paredz sniegt informāciju par darba ņēmēja ar darba devēja starpniecību veiktajām papildu obligātajām iemaksām valsts pensiju apdrošināšanai vai iemaksām privātajā brīvprātīgajā pensiju shēmā. VID informācijas sistēmās nav pārskatu, kuros ir iespējams atlasīt informāciju par darba ņēmēja ar darba devēja starpniecību veiktajām papildu obligātajām iemaksām valsts pensiju apdrošināšanai vai iemaksām privātajā brīvprātīgajā pensiju shēmā. Ņemot vērā minēto, lūdzam svītrot noteikumu projekta 10.</w:t>
            </w:r>
            <w:r w:rsidR="00000000" w:rsidRPr="00000000" w:rsidDel="00000000">
              <w:rPr>
                <w:vertAlign w:val="superscript"/>
                <w:rtl w:val="0"/>
              </w:rPr>
              <w:t xml:space="preserve">1</w:t>
            </w:r>
            <w:r w:rsidR="00000000" w:rsidRPr="00000000" w:rsidDel="00000000">
              <w:rPr>
                <w:rtl w:val="0"/>
              </w:rPr>
              <w:t xml:space="preserve"> 2. apakšpunktā vārdus “un darba ņēmēja ar darba devēja starpniecību veiktajām papildu obligātajām iemaksām valsts pensiju apdrošināšanai vai iemaksām privātajā brīvprātīgajā pensiju shēmā”.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w:t>
            </w:r>
            <w:r w:rsidR="00000000" w:rsidRPr="00000000" w:rsidDel="00000000">
              <w:rPr>
                <w:vertAlign w:val="superscript"/>
                <w:rtl w:val="0"/>
              </w:rPr>
              <w:t xml:space="preserve">1</w:t>
            </w:r>
            <w:r w:rsidR="00000000" w:rsidRPr="00000000" w:rsidDel="00000000">
              <w:rPr>
                <w:rtl w:val="0"/>
              </w:rPr>
              <w:t xml:space="preserve">2 apakšpunkts precizēts atbilstoši iebildumā sniegtajam redakcijas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 informāciju par darba ņēmēja darba devēju nosaukumu un reģistrācijas numuru, kā arī par darba ņēmēja darba ienākumiem un no tiem aprēķinātajiem nodokļiem, lai nodrošinātu šo noteikumu </w:t>
            </w:r>
            <w:r w:rsidR="00000000" w:rsidRPr="00000000" w:rsidDel="00000000">
              <w:rPr>
                <w:rtl w:val="0"/>
              </w:rPr>
              <w:t xml:space="preserve">10.9.</w:t>
            </w:r>
            <w:r w:rsidR="00000000" w:rsidRPr="00000000" w:rsidDel="00000000">
              <w:rPr>
                <w:rtl w:val="0"/>
              </w:rPr>
              <w:t xml:space="preserve"> apakšpunktā</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minēto pienākumu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 informāciju par darba ņēmēja darba devēju nosaukumu un reģistrācijas numuru, kā arī par darba ņēmēja darba ienākumiem un no tiem aprēķinātajiem nodokļiem un darba ņēmēja ar darba devēja starpniecību veiktajām papildu obligātajām iemaksām valsts pensiju apdrošināšanai vai iemaksām privātajā brīvprātīgajā pensiju shēmā, lai nodrošinātu šo noteikumu </w:t>
            </w:r>
            <w:r w:rsidR="00000000" w:rsidRPr="00000000" w:rsidDel="00000000">
              <w:rPr>
                <w:rtl w:val="0"/>
              </w:rPr>
              <w:t xml:space="preserve">10.9.</w:t>
            </w:r>
            <w:r w:rsidR="00000000" w:rsidRPr="00000000" w:rsidDel="00000000">
              <w:rPr>
                <w:rtl w:val="0"/>
              </w:rPr>
              <w:t xml:space="preserve"> apakšpunktā</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minēto pienākumu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12.punkta 10.</w:t>
            </w:r>
            <w:r w:rsidR="00000000" w:rsidRPr="00000000" w:rsidDel="00000000">
              <w:rPr>
                <w:vertAlign w:val="superscript"/>
                <w:rtl w:val="0"/>
              </w:rPr>
              <w:t xml:space="preserve">1 </w:t>
            </w:r>
            <w:r w:rsidR="00000000" w:rsidRPr="00000000" w:rsidDel="00000000">
              <w:rPr>
                <w:rtl w:val="0"/>
              </w:rPr>
              <w:t xml:space="preserve">2.apakšpunkta redakciju, atbilstoši VID  un LIAA starpresoru vienošanās paredzētajam datu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saņemtajam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 informāciju par darba ņēmēja darba devēju nosaukumu un reģistrācijas numuru, kā arī par darba ņēmēja darba ienākumiem un no tiem aprēķinātajiem nodokļiem, lai nodrošinātu šo noteikumu </w:t>
            </w:r>
            <w:r w:rsidR="00000000" w:rsidRPr="00000000" w:rsidDel="00000000">
              <w:rPr>
                <w:rtl w:val="0"/>
              </w:rPr>
              <w:t xml:space="preserve">10.9.</w:t>
            </w:r>
            <w:r w:rsidR="00000000" w:rsidRPr="00000000" w:rsidDel="00000000">
              <w:rPr>
                <w:rtl w:val="0"/>
              </w:rPr>
              <w:t xml:space="preserve"> apakšpunktā</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minēto pienākumu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23-TA-2178 "Grozījumi Jaunuzņēmumu darbības atbalsta likumā" ir paredzēts izslēgt 9.panta 3.daļu, kas šobrīd ietver de minimis atbalsta kumulācijas nosacījumus, lūdzam noteikumus papildināt ar šo nosacījumu, lai nodrošinātu, ka tiek ievēroti visi no Komisijas regulas Nr.2023/2831 izritošie nosacījumi. Ar atbilstošu skaidrojumu lūdzam papildināt arī anotāciju Aicinām izvērtēt iespēju kumulācijas normu izteikt, piemēram,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piešķirto de minimis atbalstu drīkst kumulēt ar citu de minimis atbalstu, tai skaitā attiecībā uz vienām un tām pašām attiecināmajām izmaksām, līdz Komisijas regulas Nr.2023/2831 3.panta 2.punktā noteiktajam attiecīgajam robežlielumam, kā arī drīkst kumulēt ar citu komercdarbības atbalstu, tai skaitā attiecībā uz vienām un tām pašām attiecināmajām izmaksām vai citu komercdarbības atbalstu tam pašam riska finansējuma pasākumam, ja netiek pārsniegta attiecīgā maksimālā atbalsta intensitāte vai atbalsta summa, kāda noteikta komercdarbības atbalsta programmā, ad-hoc lēmumā vai Eiropas Komisijas lēmumā. De minimis atbalstu ar citu de minimis atbalstu par vienām un tām pašām izmaksām var apvienot, ja pēc atbalstu apvienošanas atbalsta vienībai vai izmaksu pozīcijai attiecīgā maksimālā atbalsta intensitāte nepārsniedz 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21.</w:t>
            </w:r>
            <w:r w:rsidR="00000000" w:rsidRPr="00000000" w:rsidDel="00000000">
              <w:rPr>
                <w:vertAlign w:val="superscript"/>
                <w:rtl w:val="0"/>
              </w:rPr>
              <w:t xml:space="preserve">4</w:t>
            </w:r>
            <w:r w:rsidR="00000000" w:rsidRPr="00000000" w:rsidDel="00000000">
              <w:rPr>
                <w:rtl w:val="0"/>
              </w:rPr>
              <w:t xml:space="preserve">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saskaņā ar Tieslietu ministrijas Eiropas Savienības tiesību ieviešanas rokasgrāmatā 2.6.1. apakšsadaļā noteikto saskaņā ar Līguma par Eiropas Savienības darbību (turpmāk – LESD) 288. pantu regulas ir vispārpiemērojamas. Saskaņā ar rokasgrāmatā minēto: “Regulu tiešās piemērojamības princips nozīmē to, ka regulas kļūst par ES dalībvalsts nacionālo tiesību kopuma daļu bez nacionālo tiesību starpniecības, t.i., atšķirībā, piemēram, no direktīvām regulas nav jāpārņem nacionālajos tiesību aktos, vēl jo vairāk, tas pat ir aizliegts.” Aizliegums regulu pārņemšanai ES dalībvalstu nacionālajos tiesību aktos tiek pamatots, galvenokārt, ar diviem argumentiem. Pirmkārt, regulu pārņemšana nacionālajos tiesību aktos var radīt risku novirzīties no regulu normās noteiktajām prasībām, tādējādi apdraudot ES tiesību vienotību visās ES dalībvalstīs. Otrkārt, regulu pārņemšanas rezultātā var rasties problēmas ar regulu normu spēkā stāšanās datumu, jo var nebūt skaidrs, vai regulu normas ir spēkā no to pieņemšanas brīža ES līmenī vai pārņemšanas brīža nacionālajos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Ekonomikas ministrija nav norādījusi informāciju par konkrētu regulu vienību ieviešanu noteikumu projektā, jo normas ir tieši piemērojamas, nepiemērojot stingrākas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apmērs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Administrējošā iestāde un jaunuzņēmums nodrošina informācijas pieejamību 10 gadus, skaitot no atbalsta piešķiršanas dienas. Administrējošā iestāde datus par </w:t>
            </w:r>
            <w:r w:rsidR="00000000" w:rsidRPr="00000000" w:rsidDel="00000000">
              <w:rPr>
                <w:i w:val="1"/>
                <w:rtl w:val="0"/>
              </w:rPr>
              <w:t xml:space="preserve">de minimis</w:t>
            </w:r>
            <w:r w:rsidR="00000000" w:rsidRPr="00000000" w:rsidDel="00000000">
              <w:rPr>
                <w:rtl w:val="0"/>
              </w:rPr>
              <w:t xml:space="preserve"> atbalstu glabā 10 gadus, skaitot no pēdējās atbalsta piešķiršanas dienas, atbilstoši Komisijas regulas Nr. 2023/2831 6.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ņemot vērā, ka Komisijas regulas Nr.2023/2831 6.panta 3.un 7.punktā ir noteikti datu glabāšanas nosacījumi, precizēt noteikumu 28.punktā minētās atsauces, norādot sasaisti ar Komisijas regulas Nr.2023/2831 6.panta 3.punktu un Komisijas regulas Nr.2023/2831 6.panta 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28.punkta pirmajā teikumā dzēst vārdus "administrējošā iestāde un", jo pirmais teikums attiecas uz jaunuzņēmumu, savukārt otrs jau uz administrējošo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iebildumā norādītajam.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Jaunuzņēmums nodrošina informācijas pieejamību 10 gadus, skaitot no atbalsta piešķiršanas dienas. Administrējošā iestāde datus par </w:t>
            </w:r>
            <w:r w:rsidR="00000000" w:rsidRPr="00000000" w:rsidDel="00000000">
              <w:rPr>
                <w:i w:val="1"/>
                <w:rtl w:val="0"/>
              </w:rPr>
              <w:t xml:space="preserve">de minimis</w:t>
            </w:r>
            <w:r w:rsidR="00000000" w:rsidRPr="00000000" w:rsidDel="00000000">
              <w:rPr>
                <w:rtl w:val="0"/>
              </w:rPr>
              <w:t xml:space="preserve"> atbalstu glabā 10 gadus, skaitot no pēdējās atbalsta piešķiršanas dienas, atbilstoši Komisijas regulas Nr. 2023/2831 6. panta 3. un 7.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Administrējošā iestāde un jaunuzņēmums nodrošina informācijas pieejamību 10 gadus, skaitot no atbalsta piešķiršanas dienas. Administrējošā iestāde datus par </w:t>
            </w:r>
            <w:r w:rsidR="00000000" w:rsidRPr="00000000" w:rsidDel="00000000">
              <w:rPr>
                <w:i w:val="1"/>
                <w:rtl w:val="0"/>
              </w:rPr>
              <w:t xml:space="preserve">de minimis</w:t>
            </w:r>
            <w:r w:rsidR="00000000" w:rsidRPr="00000000" w:rsidDel="00000000">
              <w:rPr>
                <w:rtl w:val="0"/>
              </w:rPr>
              <w:t xml:space="preserve"> atbalstu glabā 10 gadus, skaitot no pēdējās atbalsta piešķiršanas dienas, atbilstoši Komisijas regulas Nr. 2023/2831 6.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Nr.2023/2831 6.panta 3.un 7.punktā ir noteikti datu glabāšanas nosacījumi, lūdzam precizēt noteikumu 28.punktā minētās atsauces, norādot sasaisti ar Komisijas regulas Nr.2023/2831 6.panta 3.punktu un Komisijas regulas Nr.2023/2831 6.panta 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28.punkta pirmajā teikumā dzēst vārdus "administrējošā iestāde un".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 punkts precizēts atbilstoši Komisijas regulas Nr. 2023/2831 6. pantam.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Jaunuzņēmums nodrošina informācijas pieejamību 10 gadus, skaitot no atbalsta piešķiršanas dienas. Administrējošā iestāde datus par </w:t>
            </w:r>
            <w:r w:rsidR="00000000" w:rsidRPr="00000000" w:rsidDel="00000000">
              <w:rPr>
                <w:i w:val="1"/>
                <w:rtl w:val="0"/>
              </w:rPr>
              <w:t xml:space="preserve">de minimis</w:t>
            </w:r>
            <w:r w:rsidR="00000000" w:rsidRPr="00000000" w:rsidDel="00000000">
              <w:rPr>
                <w:rtl w:val="0"/>
              </w:rPr>
              <w:t xml:space="preserve"> atbalstu glabā 10 gadus, skaitot no pēdējās atbalsta piešķiršanas dienas, atbilstoši Komisijas regulas Nr. 2023/2831 6. panta 3. un 7.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Jaunuzņēmumu darbības atbalsta likuma 8. panta otrā daļa nosaka, ka darba ņēmējam, kas par jaunuzņēmumā gūto ar algas nodokli apliekamo ienākumu nemaksā iedzīvotāju ienākuma nodokli, taksācijas gada periodā, kurā tas bijis jaunuzņēmuma darba ņēmējs, nav tiesības piemērot gada neapliekamo minimumu (to atļauts piemērot tikai pensijas ienākumam) un atvieglojumu par apgādībā esošu personu, kā arī tas nevar būt apgādībā esoša persona saskaņā ar likumu "Par iedzīvotāju ienākuma nodokli". Jaunuzņēmuma darba ņēmējs, ja tas gūst citus, ar iedzīvotāju ienākuma nodokli apliekamus ienākumus, nav tiesīgs attaisnotajos izdevumos iekļaut valsts sociālās apdrošināšanas maksājumus un solidaritātes nodokļa maksājumus, kas veikti no jaunuzņēmumā gūtā algota darba ienākuma, kā arī taksācijas gada attaisnotos izdevumus saskaņā ar likuma "Par iedzīvotāju ienākuma nodokli" 10. panta pirmās daļas 3., 5., 6. un 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1. pielikuma 4. punktā "Pieprasītā atbalsta aprēķins" ietverto teikumu: </w:t>
            </w:r>
            <w:r w:rsidR="00000000" w:rsidRPr="00000000" w:rsidDel="00000000">
              <w:rPr>
                <w:i w:val="1"/>
                <w:rtl w:val="0"/>
              </w:rPr>
              <w:t xml:space="preserve">"Lūdzam ņemt vērā, ka aprēķinot pieprasīto atbalstu attiecībā uz iedzīvotāju ienākumu nodokli nevar piemērot algas nodokļu grāmatiņu, neapliekamo minimumu vai atvieglojumus par apgaidāmajiem"</w:t>
            </w:r>
            <w:r w:rsidR="00000000" w:rsidRPr="00000000" w:rsidDel="00000000">
              <w:rPr>
                <w:rtl w:val="0"/>
              </w:rPr>
              <w:t xml:space="preserve"> izteikt šādā redakcijā: </w:t>
            </w:r>
            <w:r w:rsidR="00000000" w:rsidRPr="00000000" w:rsidDel="00000000">
              <w:rPr>
                <w:i w:val="1"/>
                <w:rtl w:val="0"/>
              </w:rPr>
              <w:t xml:space="preserve">"Lūdzam ņemt vērā, ka aprēķinot pieprasīto atbalstu attiecībā uz iedzīvotāju ienākuma nodokli nevar piemērot neapliekamo minimumu un atvieglojumu par apgādībā esošu personu."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 pielikuma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risinājuma apraksta 13.punktu un svītrot vārdus “un darba ņēmēja ar darba devēja starpniecību veiktajām papildu obligātajām iemaksām valsts pensiju apdrošināšanai vai iemaksām privātajā brīvprātīgajā pensiju shēmā”, izsakot redakciju atbilstoši Noteikumu 10.</w:t>
            </w:r>
            <w:r w:rsidR="00000000" w:rsidRPr="00000000" w:rsidDel="00000000">
              <w:rPr>
                <w:vertAlign w:val="superscript"/>
                <w:rtl w:val="0"/>
              </w:rPr>
              <w:t xml:space="preserve">1</w:t>
            </w:r>
            <w:r w:rsidR="00000000" w:rsidRPr="00000000" w:rsidDel="00000000">
              <w:rPr>
                <w:rtl w:val="0"/>
              </w:rPr>
              <w:t xml:space="preserve">2 apakšpunktā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punkts precizēts atbilstoši Noteikumu 10.</w:t>
            </w:r>
            <w:r w:rsidR="00000000" w:rsidRPr="00000000" w:rsidDel="00000000">
              <w:rPr>
                <w:vertAlign w:val="superscript"/>
                <w:rtl w:val="0"/>
              </w:rPr>
              <w:t xml:space="preserve">1</w:t>
            </w:r>
            <w:r w:rsidR="00000000" w:rsidRPr="00000000" w:rsidDel="00000000">
              <w:rPr>
                <w:rtl w:val="0"/>
              </w:rPr>
              <w:t xml:space="preserve">2 apakšpunktam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anotācijas 5.4. apakšsadaļu, nodrošinot pilnīgu, no noteikumu projekta redakcijas izrietošo, Eiropas Komisijas 2023.gada 13. decembra Regulas (ES) 2023/2831 par Līguma par Eiropas Savienības darbību 107. un 108. panta piemērošanu de minimis atbalstam (turpmāk - Regula 2023/2831) izrietošo tiesību normu ieviešanas atspoguļojumu. Vēršam uzmanību, ka, piemēram, noteikumu projekta 17. punkts ievieš arī Regulas 2023/2831 2. panta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ieviesta </w:t>
            </w:r>
            <w:r w:rsidR="00000000" w:rsidRPr="00000000" w:rsidDel="00000000">
              <w:rPr>
                <w:i w:val="1"/>
                <w:rtl w:val="0"/>
              </w:rPr>
              <w:t xml:space="preserve">Komisijas 2023. gada 13. decembra Regula (ES) Nr. 2023/2831 par Līguma par Eiropas Savienības darbību 107. un 108. panta piemērošanu de minimis atbalstam</w:t>
            </w:r>
            <w:r w:rsidR="00000000" w:rsidRPr="00000000" w:rsidDel="00000000">
              <w:rPr>
                <w:rtl w:val="0"/>
              </w:rPr>
              <w:t xml:space="preserve"> lūdzam aizpildīt anotācijas 5.4.1. tabulu, norādot katras projekta normas, kurā ieviesta regula, atbilstību attiecīgai regulas normai.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saskaņā ar Tieslietu ministrijas Eiropas Savienības tiesību ieviešanas rokasgrāmatā 2.6.1. apakšsadaļā noteikto saskaņā ar Līguma par Eiropas Savienības darbību (turpmāk – LESD) 288. pantu regulas ir vispārpiemērojamas. Saskaņā ar rokasgrāmatā minēto: “Regulu tiešās piemērojamības princips nozīmē to, ka regulas kļūst par ES dalībvalsts nacionālo tiesību kopuma daļu bez nacionālo tiesību starpniecības, t.i., atšķirībā, piemēram, no direktīvām regulas nav jāpārņem nacionālajos tiesību aktos, vēl jo vairāk, tas pat ir aizliegts.” Aizliegums regulu pārņemšanai ES dalībvalstu nacionālajos tiesību aktos tiek pamatots, galvenokārt, ar diviem argumentiem. Pirmkārt, regulu pārņemšana nacionālajos tiesību aktos var radīt risku novirzīties no regulu normās noteiktajām prasībām, tādējādi apdraudot ES tiesību vienotību visās ES dalībvalstīs. Otrkārt, regulu pārņemšanas rezultātā var rasties problēmas ar regulu normu spēkā stāšanās datumu, jo var nebūt skaidrs, vai regulu normas ir spēkā no to pieņemšanas brīža ES līmenī vai pārņemšanas brīža nacionālajos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Ekonomikas ministrija nav norādījusi informāciju par konkrētu regulu vienību ieviešanu noteikumu projektā, jo normas ir tieši piemērojamas, nepiemērojot stingrākas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elektroniskajā </w:t>
            </w:r>
            <w:r w:rsidR="00000000" w:rsidRPr="00000000" w:rsidDel="00000000">
              <w:rPr>
                <w:i w:val="1"/>
                <w:rtl w:val="0"/>
              </w:rPr>
              <w:t xml:space="preserve">de minimis</w:t>
            </w:r>
            <w:r w:rsidR="00000000" w:rsidRPr="00000000" w:rsidDel="00000000">
              <w:rPr>
                <w:rtl w:val="0"/>
              </w:rPr>
              <w:t xml:space="preserve"> atbalsta uzskaites sistēmā sagatavotās veidlapas identifikācijas numuru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01.07.2024. spēkā ir stājušies grozījumi Ministru kabineta 2018.gada 21.novembra noteikumos Nr.715 "Noteikumi par de minimis atbalsta uzskaites un piešķiršanas kārtību un de minimis atbalsta uzskaites veidlapu paraugiem" (turpmāk - MK noteikumi Nr.715), aicinām noteikumu 3.1.3. un 10.8.apakšpunktā un 20.punktā svītrot vārdus “un de minimis atbalsta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noteikuma 3.1.3., 10.8. apakšpunkti un 20. punkts dzēšot vārdus "un de minimis atbalsta uzskaites veidlapas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elektroniskajā </w:t>
            </w:r>
            <w:r w:rsidR="00000000" w:rsidRPr="00000000" w:rsidDel="00000000">
              <w:rPr>
                <w:i w:val="1"/>
                <w:rtl w:val="0"/>
              </w:rPr>
              <w:t xml:space="preserve">de minimis</w:t>
            </w:r>
            <w:r w:rsidR="00000000" w:rsidRPr="00000000" w:rsidDel="00000000">
              <w:rPr>
                <w:rtl w:val="0"/>
              </w:rPr>
              <w:t xml:space="preserve"> atbalsta uzskaites sistēmā sagatavotās veidlapas identifikācijas numuru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elektroniskajā </w:t>
            </w:r>
            <w:r w:rsidR="00000000" w:rsidRPr="00000000" w:rsidDel="00000000">
              <w:rPr>
                <w:i w:val="1"/>
                <w:rtl w:val="0"/>
              </w:rPr>
              <w:t xml:space="preserve">de minimis</w:t>
            </w:r>
            <w:r w:rsidR="00000000" w:rsidRPr="00000000" w:rsidDel="00000000">
              <w:rPr>
                <w:rtl w:val="0"/>
              </w:rPr>
              <w:t xml:space="preserve"> atbalsta uzskaites sistēmā sagatavotās veidlapas identifikācijas numuru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tiek virzīti grozījumi Ministru kabineta 2018. gada 21. novembra noteikumos Nr. 715 "Noteikumi par de minimis atbalsta uzskaites un piešķiršanas kārtību un de minimis atbalsta uzskaites veidlapu paraugiem" (turpmāk - MK noteikumi Nr.715), kas stāsies spēkā 01.07.2024. Pēc grozījumu MK noteikumos Nr.715 spēkā stāšanās aicinām MK noteikumu attiecīgajos punktos likt atsauci uz to aktuālo nosaukumu, kas ir "De minimis atbalsta uzskaites un piešķiršanas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precizēts pēc Ministru kabineta 2018. gada 21. novembra noteikumos Nr. 715 "Noteikumi par de minimis atbalsta uzskaites un piešķiršanas kārtību un de minimis atbalsta uzskaites veidlapu paraugiem" stāšanās spēkā.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elektroniskajā </w:t>
            </w:r>
            <w:r w:rsidR="00000000" w:rsidRPr="00000000" w:rsidDel="00000000">
              <w:rPr>
                <w:i w:val="1"/>
                <w:rtl w:val="0"/>
              </w:rPr>
              <w:t xml:space="preserve">de minimis</w:t>
            </w:r>
            <w:r w:rsidR="00000000" w:rsidRPr="00000000" w:rsidDel="00000000">
              <w:rPr>
                <w:rtl w:val="0"/>
              </w:rPr>
              <w:t xml:space="preserve"> atbalsta uzskaites sistēmā sagatavotās veidlapas identifikācijas numuru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Atbalsta programmas administrējošai iestādei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pretendenta atbilstību atbalsta programmā noteiktajiem de minimis nosacījumiem ir jāvērtē uz atbalsta piešķiršanas brīdi, attiecīgi lūdzam papildināt noteikumus ar nosacījumu, ka atbalsta programmas administrējošā iestāde veic atbalsta pretendenta izvērtēšanu atbilstoši Komisijas regulas Nr.2023/2831 nosacījumiem uz atbalsta piešķiršanas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10.13. apakšpunktu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Atbalsta programmas administrējošai iestādei ir šādi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ir pārkāptas Komisijas regulas Nr. 2023/2831 prasības, finansējuma saņēmējam ir pienākums atmaksāt atbalsta sniedzējam visu projekta ietvaros saņemto valsts atbalstu kopā ar procentiem no līdzekļiem, kas ir brīvi no valsts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nekorektu interpretācijas risku, kā arī mazinātu liekvārdību normā, lūdzam precizēt 28.punktu, dzēšot vārdu "visu".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27. punkts precizēts, dzēšot vārdu "visu".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ir pārkāptas Komisijas regulas Nr. 2023/2831 prasības, finansējuma saņēmējam ir pienākums atmaksāt atbalsta sniedzējam projekta ietvaros saņemto valsts atbalstu kopā ar procentiem no līdzekļiem, kas ir brīvi no valsts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w:t>
    </w:r>
    <w:r>
      <w:br/>
    </w:r>
    <w:r w:rsidR="00000000" w:rsidRPr="00000000" w:rsidDel="00000000">
      <w:rPr>
        <w:rtl w:val="0"/>
      </w:rPr>
      <w:t xml:space="preserve">17.07.2024. 16.45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w:t>
    </w:r>
    <w:r>
      <w:br/>
    </w:r>
    <w:r w:rsidR="00000000" w:rsidRPr="00000000" w:rsidDel="00000000">
      <w:rPr>
        <w:rtl w:val="0"/>
      </w:rPr>
      <w:t xml:space="preserve">17.07.2024. 16.45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Izziņa_24-TA-31.docx</dc:title>
</cp:coreProperties>
</file>

<file path=docProps/custom.xml><?xml version="1.0" encoding="utf-8"?>
<Properties xmlns="http://schemas.openxmlformats.org/officeDocument/2006/custom-properties" xmlns:vt="http://schemas.openxmlformats.org/officeDocument/2006/docPropsVTypes"/>
</file>