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26-TA-158: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papildu pasākumiem Āfrikas cūku mēra ierobežošanai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27.01.2026. 18:47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papildu pasākumiem Āfrikas cūku mēra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- 03.02.2026.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ietverto, ka:  "transportlīdzekļu (kravas automašīnas un auto piekabes) nomu vai iegādi, tostarp rezerves daļu iegādi, ja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uzņemums, kuŗs plānot veikt attiecīgo darbus ĀCM seku likvidēšanai, plāno no piešķirtā finansējuma iegādāties jaunas am? Vai jaunu am iegāde ir nepieciešama un attiecināma no Valsts budžeta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papildu pasākumiem Āfrikas cūku mēra ierobežošanai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2018.gada 17.jūlija noteikumu Nr.421 “Kārtība, kādā veic gadskārtējā valsts budžeta likumā noteiktās apropriācijas izmaiņas” 44.punktā noteiktajam sniegt detalizētu aprēķinu par SIA "Grow Energy" par cūku nogalināšanu un dzīvnieku līķu transportēšanas, pārstrādāšanas un likvidēšanas izmaksām, kas kopsummā aprēķinātas par summu 912 042 </w:t>
            </w:r>
            <w:r w:rsidR="00000000" w:rsidRPr="00000000" w:rsidDel="00000000">
              <w:rPr>
                <w:i w:val="1"/>
                <w:rtl w:val="0"/>
              </w:rPr>
              <w:t xml:space="preserve">euro </w:t>
            </w:r>
            <w:r w:rsidR="00000000" w:rsidRPr="00000000" w:rsidDel="00000000">
              <w:rPr>
                <w:rtl w:val="0"/>
              </w:rPr>
              <w:t xml:space="preserve">atbilstoši SIA "Grow Energy" iesniegtajam finanšu piedāvājumam, ņemot vērā, ka šobrīd anotācijā un Zemkopības ministrijas š.g. 29.01. e-pastā sniegtā papildus informācija nav uzskatāms par aprēķinu, kas pamato rīkojuma projektā  plānotās izmaksas, vienlaikus ņemot vērā, ka atbilstoši anotācijas 3.sadaļā norādītajam aprēķins ietver tādas izdevumu pozīcijas, kā novietnē esošo cūku sugas dzīvnieku nogalināšana (piem., tehnikas noma vai iegāde, rezerves daļu iegāde, gāzes un triecienmetodes nogalināšanas līdzekļu izmaksas, samaksu piesaistītajam personālam, individuālo aizsardzības līdzekļu un palīgmateriālu izmaksas, izmaksas tehnikas tīrīšanai un dezinfekcijai un  citas iepriekš neminētas izmaksas) un izmaksas par dzīvnieku izcelsmes blakusproduktu savākšanu, transportēšanu, pārstrādāšanu un likvidēšanu.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Zemkopības ministrija ir atbildīga par valsts budžeta līdzekļu racionālu izlietojumu atbilstoši paredzētajam mērķim.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Dokumenti ar detalizētu plānoto izmaksu aprēķinu par cūku nogalināšanu un dzīvnieku līķu transportēšanas, pārstrādāšanas un likvidēšanas izmaksām 2026. gada 30. janvārī tika nosūtīti Finanšu ministrijai elektroniski uz e-pastu: vairis.santars@fm.gov.lv.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26-TA-158</w:t>
    </w:r>
    <w:r>
      <w:br/>
    </w:r>
    <w:r w:rsidR="00000000" w:rsidRPr="00000000" w:rsidDel="00000000">
      <w:rPr>
        <w:rtl w:val="0"/>
      </w:rPr>
      <w:t xml:space="preserve">04.02.2026. 09.52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26-TA-158</w:t>
    </w:r>
    <w:r>
      <w:br/>
    </w:r>
    <w:r w:rsidR="00000000" w:rsidRPr="00000000" w:rsidDel="00000000">
      <w:rPr>
        <w:rtl w:val="0"/>
      </w:rPr>
      <w:t xml:space="preserve">04.02.2026. 09.52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Izziņa_26-TA-158.docx</dc:title>
</cp:coreProperties>
</file>

<file path=docProps/custom.xml><?xml version="1.0" encoding="utf-8"?>
<Properties xmlns="http://schemas.openxmlformats.org/officeDocument/2006/custom-properties" xmlns:vt="http://schemas.openxmlformats.org/officeDocument/2006/docPropsVTypes"/>
</file>